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5B3A" w14:textId="77777777" w:rsidR="005F6DF3" w:rsidRDefault="005F6DF3" w:rsidP="005F6DF3">
      <w:pPr>
        <w:pStyle w:val="Titolo1"/>
      </w:pPr>
      <w:r>
        <w:t>Matematica finanziaria</w:t>
      </w:r>
    </w:p>
    <w:p w14:paraId="0C5A8BFA" w14:textId="77777777" w:rsidR="005F6DF3" w:rsidRPr="005F6DF3" w:rsidRDefault="005F6DF3" w:rsidP="005F6DF3">
      <w:pPr>
        <w:pStyle w:val="Titolo2"/>
      </w:pPr>
      <w:r w:rsidRPr="005F6DF3">
        <w:t>Prof. Michele Longo</w:t>
      </w:r>
    </w:p>
    <w:p w14:paraId="08B8B4E0" w14:textId="77777777" w:rsidR="002D5E17" w:rsidRDefault="005F6DF3" w:rsidP="005F6DF3">
      <w:pPr>
        <w:spacing w:before="240" w:after="120" w:line="240" w:lineRule="exact"/>
        <w:rPr>
          <w:b/>
          <w:sz w:val="18"/>
        </w:rPr>
      </w:pPr>
      <w:r>
        <w:rPr>
          <w:b/>
          <w:i/>
          <w:sz w:val="18"/>
        </w:rPr>
        <w:t>OBIETTIVO DEL CORSO E RISULTATI DI APPRENDIMENTO ATTESI</w:t>
      </w:r>
    </w:p>
    <w:p w14:paraId="30FFB64D" w14:textId="77777777" w:rsidR="00FD5717" w:rsidRPr="00FD5717" w:rsidRDefault="00FD5717" w:rsidP="00FD5717">
      <w:pPr>
        <w:spacing w:line="240" w:lineRule="exact"/>
        <w:rPr>
          <w:szCs w:val="18"/>
        </w:rPr>
      </w:pPr>
      <w:r w:rsidRPr="00FD5717">
        <w:rPr>
          <w:szCs w:val="18"/>
        </w:rPr>
        <w:t>Lo scopo del corso è quello di fornire gli elementi teorici necessari per la formalizzazione e la soluzione di problemi finanziari e si propone di presentare e discutere i principali strumenti matematici che hanno rilevanti applicazioni sia nella teoria della finanza che nella pratica aziendale. A tal fine si introducono i concetti fondamentali della Matematica Finanziaria tradizionale, con esempi e applicazioni inerenti a pratiche comunemente utilizzate negli ambienti lavorativi e nei mercati finanziari.</w:t>
      </w:r>
    </w:p>
    <w:p w14:paraId="5D017DA7" w14:textId="77777777" w:rsidR="00FD5717" w:rsidRPr="00FD5717" w:rsidRDefault="00FD5717" w:rsidP="00FD5717">
      <w:pPr>
        <w:pStyle w:val="NormaleWeb"/>
        <w:spacing w:before="0" w:beforeAutospacing="0" w:after="0" w:afterAutospacing="0" w:line="240" w:lineRule="exact"/>
        <w:jc w:val="both"/>
        <w:rPr>
          <w:sz w:val="20"/>
          <w:szCs w:val="18"/>
        </w:rPr>
      </w:pPr>
      <w:r w:rsidRPr="00FD5717">
        <w:rPr>
          <w:sz w:val="20"/>
          <w:szCs w:val="18"/>
        </w:rPr>
        <w:t xml:space="preserve">Al termine del corso gli studenti devono: </w:t>
      </w:r>
    </w:p>
    <w:p w14:paraId="1D3E516A" w14:textId="6AE6B8B8"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 xml:space="preserve">aver acquisito una buona padronanza degli argomenti di matematica finanziaria trattati nel corso, essere in grado di svolgere correttamente i calcoli inerenti </w:t>
      </w:r>
      <w:r w:rsidR="004B0A9A" w:rsidRPr="00FD5717">
        <w:rPr>
          <w:rFonts w:eastAsia="Calibri"/>
          <w:sz w:val="20"/>
          <w:szCs w:val="18"/>
          <w:lang w:eastAsia="en-US"/>
        </w:rPr>
        <w:t>ai</w:t>
      </w:r>
      <w:r w:rsidRPr="00FD5717">
        <w:rPr>
          <w:rFonts w:eastAsia="Calibri"/>
          <w:sz w:val="20"/>
          <w:szCs w:val="18"/>
          <w:lang w:eastAsia="en-US"/>
        </w:rPr>
        <w:t xml:space="preserve"> flussi finanziari come da programma, ed essere in grado di comprendere l'utilizzo appropriato delle principali variabili finanziarie</w:t>
      </w:r>
      <w:r>
        <w:rPr>
          <w:rFonts w:eastAsia="Calibri"/>
          <w:sz w:val="20"/>
          <w:szCs w:val="18"/>
          <w:lang w:eastAsia="en-US"/>
        </w:rPr>
        <w:t>;</w:t>
      </w:r>
      <w:r w:rsidRPr="00FD5717">
        <w:rPr>
          <w:rFonts w:eastAsia="Calibri"/>
          <w:sz w:val="20"/>
          <w:szCs w:val="18"/>
          <w:lang w:eastAsia="en-US"/>
        </w:rPr>
        <w:t xml:space="preserve"> </w:t>
      </w:r>
    </w:p>
    <w:p w14:paraId="7AC6144A"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usare le variabili finanziarie studiate in situazioni simili a quelle presentate nel corso, essere in grado di applicare correttamente la formulazione studiata e le conoscenze acquisite per risolvere autonomamente problemi di matematica finanziaria che possono apparire nuovi</w:t>
      </w:r>
      <w:r>
        <w:rPr>
          <w:rFonts w:eastAsia="Calibri"/>
          <w:sz w:val="20"/>
          <w:szCs w:val="18"/>
          <w:lang w:eastAsia="en-US"/>
        </w:rPr>
        <w:t>;</w:t>
      </w:r>
    </w:p>
    <w:p w14:paraId="1C055159"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analisi di argomenti e problemi di matematica finanziaria, la capacità di una valutazione critica di eventuali soluzioni proposte e di una loro corretta interpretazione</w:t>
      </w:r>
      <w:r>
        <w:rPr>
          <w:rFonts w:eastAsia="Calibri"/>
          <w:sz w:val="20"/>
          <w:szCs w:val="18"/>
          <w:lang w:eastAsia="en-US"/>
        </w:rPr>
        <w:t>;</w:t>
      </w:r>
    </w:p>
    <w:p w14:paraId="130E7D8E"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comunicare in modo chiaro le proprie affermazioni e considerazioni inerenti problema</w:t>
      </w:r>
      <w:r>
        <w:rPr>
          <w:rFonts w:eastAsia="Calibri"/>
          <w:sz w:val="20"/>
          <w:szCs w:val="18"/>
          <w:lang w:eastAsia="en-US"/>
        </w:rPr>
        <w:t>tiche di matematica finanziaria;</w:t>
      </w:r>
    </w:p>
    <w:p w14:paraId="2DF3693C"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w:t>
      </w:r>
      <w:r w:rsidR="007401D9">
        <w:rPr>
          <w:rFonts w:eastAsia="Calibri"/>
          <w:sz w:val="20"/>
          <w:szCs w:val="18"/>
          <w:lang w:eastAsia="en-US"/>
        </w:rPr>
        <w:t>mbienti lavorativi del settore.</w:t>
      </w:r>
    </w:p>
    <w:p w14:paraId="6E18E28F" w14:textId="77777777" w:rsidR="005F6DF3" w:rsidRDefault="005F6DF3" w:rsidP="00FD5717">
      <w:pPr>
        <w:spacing w:before="240" w:after="120" w:line="240" w:lineRule="exact"/>
        <w:rPr>
          <w:b/>
          <w:sz w:val="18"/>
        </w:rPr>
      </w:pPr>
      <w:r>
        <w:rPr>
          <w:b/>
          <w:i/>
          <w:sz w:val="18"/>
        </w:rPr>
        <w:t>PROGRAMMA DEL CORSO</w:t>
      </w:r>
    </w:p>
    <w:p w14:paraId="4BB877E4" w14:textId="33784A19" w:rsidR="005F6DF3" w:rsidRPr="005F6DF3" w:rsidRDefault="0020475A" w:rsidP="002831D8">
      <w:pPr>
        <w:spacing w:line="240" w:lineRule="exact"/>
        <w:rPr>
          <w:szCs w:val="20"/>
        </w:rPr>
      </w:pPr>
      <w:r>
        <w:rPr>
          <w:i/>
          <w:iCs/>
          <w:szCs w:val="20"/>
        </w:rPr>
        <w:t xml:space="preserve">Capitalizzazione e attualizzazione. </w:t>
      </w:r>
      <w:r w:rsidR="009E017B">
        <w:rPr>
          <w:szCs w:val="20"/>
        </w:rPr>
        <w:t>F</w:t>
      </w:r>
      <w:r w:rsidRPr="005F6DF3">
        <w:rPr>
          <w:szCs w:val="20"/>
        </w:rPr>
        <w:t>orza d’interesse</w:t>
      </w:r>
      <w:r w:rsidR="009E017B">
        <w:rPr>
          <w:szCs w:val="20"/>
        </w:rPr>
        <w:t xml:space="preserve"> e s</w:t>
      </w:r>
      <w:r w:rsidRPr="005F6DF3">
        <w:rPr>
          <w:szCs w:val="20"/>
        </w:rPr>
        <w:t>cindibilità.</w:t>
      </w:r>
      <w:r>
        <w:rPr>
          <w:i/>
          <w:iCs/>
          <w:szCs w:val="20"/>
        </w:rPr>
        <w:t xml:space="preserve"> </w:t>
      </w:r>
      <w:r w:rsidR="005F6DF3" w:rsidRPr="00BF024D">
        <w:rPr>
          <w:i/>
          <w:iCs/>
          <w:szCs w:val="20"/>
        </w:rPr>
        <w:t>Regimi finanziari</w:t>
      </w:r>
      <w:r w:rsidR="005F6DF3" w:rsidRPr="005F6DF3">
        <w:rPr>
          <w:szCs w:val="20"/>
        </w:rPr>
        <w:t xml:space="preserve">. Regime a interesse semplice, a interesse anticipato e a interesse composto. Tassi equivalenti e convertibili. </w:t>
      </w:r>
      <w:r w:rsidR="005F6DF3" w:rsidRPr="00BF024D">
        <w:rPr>
          <w:i/>
          <w:iCs/>
          <w:szCs w:val="20"/>
        </w:rPr>
        <w:t>Rendite</w:t>
      </w:r>
      <w:r w:rsidR="009E017B">
        <w:rPr>
          <w:szCs w:val="20"/>
        </w:rPr>
        <w:t>.</w:t>
      </w:r>
      <w:r w:rsidR="005F6DF3" w:rsidRPr="005F6DF3">
        <w:rPr>
          <w:szCs w:val="20"/>
        </w:rPr>
        <w:t xml:space="preserve"> </w:t>
      </w:r>
      <w:r w:rsidR="009E017B">
        <w:rPr>
          <w:szCs w:val="20"/>
        </w:rPr>
        <w:t>D</w:t>
      </w:r>
      <w:r w:rsidR="005F6DF3" w:rsidRPr="005F6DF3">
        <w:rPr>
          <w:szCs w:val="20"/>
        </w:rPr>
        <w:t xml:space="preserve">efinizione, classificazione e valutazione. </w:t>
      </w:r>
      <w:r w:rsidR="005F6DF3" w:rsidRPr="009E017B">
        <w:rPr>
          <w:i/>
          <w:iCs/>
          <w:szCs w:val="20"/>
        </w:rPr>
        <w:t>Costituzione di un capitale</w:t>
      </w:r>
      <w:r w:rsidR="005F6DF3" w:rsidRPr="005F6DF3">
        <w:rPr>
          <w:szCs w:val="20"/>
        </w:rPr>
        <w:t xml:space="preserve">. </w:t>
      </w:r>
      <w:r w:rsidR="005F6DF3" w:rsidRPr="00BF024D">
        <w:rPr>
          <w:i/>
          <w:iCs/>
          <w:szCs w:val="20"/>
        </w:rPr>
        <w:t>Ammortamento di prestiti indivisi</w:t>
      </w:r>
      <w:r w:rsidR="005F6DF3" w:rsidRPr="005F6DF3">
        <w:rPr>
          <w:szCs w:val="20"/>
        </w:rPr>
        <w:t xml:space="preserve">, ammortamento americano, ammortamento italiano, ammortamento francese. </w:t>
      </w:r>
      <w:r w:rsidR="005F6DF3" w:rsidRPr="00BF024D">
        <w:rPr>
          <w:i/>
          <w:iCs/>
          <w:szCs w:val="20"/>
        </w:rPr>
        <w:t>Criteri di scelta tra operazioni finanziarie</w:t>
      </w:r>
      <w:r w:rsidR="005F6DF3" w:rsidRPr="005F6DF3">
        <w:rPr>
          <w:szCs w:val="20"/>
        </w:rPr>
        <w:t xml:space="preserve">: il criterio del tempo di recupero, del R.E.A., del </w:t>
      </w:r>
      <w:r w:rsidR="005F6DF3" w:rsidRPr="005F6DF3">
        <w:rPr>
          <w:szCs w:val="20"/>
        </w:rPr>
        <w:lastRenderedPageBreak/>
        <w:t xml:space="preserve">T.I.R. </w:t>
      </w:r>
      <w:r w:rsidR="005F6DF3" w:rsidRPr="00BF024D">
        <w:rPr>
          <w:i/>
          <w:iCs/>
          <w:szCs w:val="20"/>
        </w:rPr>
        <w:t>Generalità sui titoli obbligazionari</w:t>
      </w:r>
      <w:r w:rsidR="005F6DF3" w:rsidRPr="005F6DF3">
        <w:rPr>
          <w:szCs w:val="20"/>
        </w:rPr>
        <w:t xml:space="preserve">. Indicatori di redditività dei titoli obbligazionari. Tassi </w:t>
      </w:r>
      <w:r w:rsidR="005F6DF3" w:rsidRPr="00BF024D">
        <w:rPr>
          <w:i/>
          <w:iCs/>
          <w:szCs w:val="20"/>
        </w:rPr>
        <w:t>spot</w:t>
      </w:r>
      <w:r w:rsidR="005F6DF3" w:rsidRPr="005F6DF3">
        <w:rPr>
          <w:szCs w:val="20"/>
        </w:rPr>
        <w:t xml:space="preserve">. Tassi </w:t>
      </w:r>
      <w:r w:rsidR="005F6DF3" w:rsidRPr="00BF024D">
        <w:rPr>
          <w:i/>
          <w:iCs/>
          <w:szCs w:val="20"/>
        </w:rPr>
        <w:t>forward</w:t>
      </w:r>
      <w:r w:rsidR="005F6DF3" w:rsidRPr="005F6DF3">
        <w:rPr>
          <w:szCs w:val="20"/>
        </w:rPr>
        <w:t xml:space="preserve">. La struttura a termine dei tassi d’interesse. </w:t>
      </w:r>
      <w:r w:rsidR="005F6DF3" w:rsidRPr="00BF024D">
        <w:rPr>
          <w:i/>
          <w:iCs/>
          <w:szCs w:val="20"/>
        </w:rPr>
        <w:t>Duration</w:t>
      </w:r>
      <w:r w:rsidR="005F6DF3" w:rsidRPr="005F6DF3">
        <w:rPr>
          <w:szCs w:val="20"/>
        </w:rPr>
        <w:t>, convessità e cenni di immunizzazione.</w:t>
      </w:r>
    </w:p>
    <w:p w14:paraId="7EDC4E0D" w14:textId="77777777" w:rsidR="005F6DF3" w:rsidRPr="002831D8" w:rsidRDefault="005F6DF3" w:rsidP="002831D8">
      <w:pPr>
        <w:spacing w:before="240" w:after="120"/>
        <w:rPr>
          <w:b/>
          <w:i/>
          <w:sz w:val="18"/>
        </w:rPr>
      </w:pPr>
      <w:r>
        <w:rPr>
          <w:b/>
          <w:i/>
          <w:sz w:val="18"/>
        </w:rPr>
        <w:t>BIBLIOGRAFIA</w:t>
      </w:r>
    </w:p>
    <w:p w14:paraId="64AB3BF6" w14:textId="77777777" w:rsidR="005F6DF3" w:rsidRPr="005F6DF3" w:rsidRDefault="005F6DF3" w:rsidP="005F6DF3">
      <w:pPr>
        <w:pStyle w:val="Testo1"/>
        <w:spacing w:before="0" w:line="240" w:lineRule="atLeast"/>
        <w:rPr>
          <w:spacing w:val="-5"/>
        </w:rPr>
      </w:pPr>
      <w:r w:rsidRPr="005F6DF3">
        <w:rPr>
          <w:smallCaps/>
          <w:spacing w:val="-5"/>
          <w:sz w:val="16"/>
        </w:rPr>
        <w:t>S. Stefani-A. Torriero-G.M. Zambruno,</w:t>
      </w:r>
      <w:r w:rsidRPr="005F6DF3">
        <w:rPr>
          <w:i/>
          <w:spacing w:val="-5"/>
        </w:rPr>
        <w:t xml:space="preserve"> Elementi di Matematica Finanziaria e cenni di Programmazione Lineare,</w:t>
      </w:r>
      <w:r w:rsidRPr="005F6DF3">
        <w:rPr>
          <w:spacing w:val="-5"/>
        </w:rPr>
        <w:t xml:space="preserve"> Giappichelli, Torino, 2017 (5ª ed.).</w:t>
      </w:r>
    </w:p>
    <w:p w14:paraId="1828344C" w14:textId="77777777" w:rsidR="005F6DF3" w:rsidRPr="005F6DF3" w:rsidRDefault="005F6DF3" w:rsidP="005F6DF3">
      <w:pPr>
        <w:pStyle w:val="Testo1"/>
        <w:spacing w:before="0" w:line="240" w:lineRule="atLeast"/>
        <w:rPr>
          <w:spacing w:val="-5"/>
        </w:rPr>
      </w:pPr>
      <w:r w:rsidRPr="005F6DF3">
        <w:rPr>
          <w:smallCaps/>
          <w:spacing w:val="-5"/>
          <w:sz w:val="16"/>
        </w:rPr>
        <w:t>G. Bolamperti-G. Ceccarossi,</w:t>
      </w:r>
      <w:r w:rsidRPr="005F6DF3">
        <w:rPr>
          <w:i/>
          <w:spacing w:val="-5"/>
        </w:rPr>
        <w:t xml:space="preserve"> Elementi di Matematica Finanziaria e cenni di Programmazione </w:t>
      </w:r>
      <w:r w:rsidRPr="002831D8">
        <w:rPr>
          <w:i/>
          <w:spacing w:val="-5"/>
        </w:rPr>
        <w:t>Lineare, Esercizi</w:t>
      </w:r>
      <w:r w:rsidRPr="005F6DF3">
        <w:rPr>
          <w:spacing w:val="-5"/>
        </w:rPr>
        <w:t>, Giappichelli, Torino, 2017 (3ª ed.).</w:t>
      </w:r>
    </w:p>
    <w:p w14:paraId="596AF89C" w14:textId="77777777" w:rsidR="005F6DF3" w:rsidRPr="005F6DF3" w:rsidRDefault="005F6DF3" w:rsidP="005F6DF3">
      <w:pPr>
        <w:pStyle w:val="Testo1"/>
      </w:pPr>
      <w:r w:rsidRPr="005F6DF3">
        <w:t>È inoltre previsto materiale didattico di supporto disponibile sulla piattaforma Blackboard.</w:t>
      </w:r>
    </w:p>
    <w:p w14:paraId="77D070EE" w14:textId="77777777" w:rsidR="005F6DF3" w:rsidRDefault="005F6DF3" w:rsidP="005F6DF3">
      <w:pPr>
        <w:spacing w:before="240" w:after="120"/>
        <w:rPr>
          <w:b/>
          <w:i/>
          <w:sz w:val="18"/>
        </w:rPr>
      </w:pPr>
      <w:r>
        <w:rPr>
          <w:b/>
          <w:i/>
          <w:sz w:val="18"/>
        </w:rPr>
        <w:t>DIDATTICA DEL CORSO</w:t>
      </w:r>
    </w:p>
    <w:p w14:paraId="128948C2" w14:textId="77777777" w:rsidR="005F6DF3" w:rsidRPr="0035610F" w:rsidRDefault="005F6DF3" w:rsidP="005F6DF3">
      <w:pPr>
        <w:pStyle w:val="Testo2"/>
        <w:tabs>
          <w:tab w:val="left" w:pos="142"/>
        </w:tabs>
        <w:rPr>
          <w:rFonts w:ascii="Times New Roman" w:hAnsi="Times New Roman"/>
          <w:szCs w:val="18"/>
        </w:rPr>
      </w:pPr>
      <w:r w:rsidRPr="0035610F">
        <w:rPr>
          <w:rFonts w:ascii="Times New Roman" w:hAnsi="Times New Roman"/>
          <w:szCs w:val="18"/>
        </w:rPr>
        <w:t>Lezioni ed esercitazioni frontali.</w:t>
      </w:r>
    </w:p>
    <w:p w14:paraId="37B8FC57" w14:textId="77777777" w:rsidR="005F6DF3" w:rsidRDefault="005F6DF3" w:rsidP="005F6DF3">
      <w:pPr>
        <w:spacing w:before="240" w:after="120"/>
        <w:rPr>
          <w:b/>
          <w:i/>
          <w:sz w:val="18"/>
        </w:rPr>
      </w:pPr>
      <w:r>
        <w:rPr>
          <w:b/>
          <w:i/>
          <w:sz w:val="18"/>
        </w:rPr>
        <w:t>METODO E CRITERI DI VALUTAZIONE</w:t>
      </w:r>
    </w:p>
    <w:p w14:paraId="4EB5627B" w14:textId="77777777" w:rsidR="005F6DF3" w:rsidRPr="0035610F" w:rsidRDefault="005F6DF3" w:rsidP="005F6DF3">
      <w:pPr>
        <w:pStyle w:val="Testo2"/>
        <w:rPr>
          <w:rFonts w:ascii="Times New Roman" w:hAnsi="Times New Roman"/>
          <w:szCs w:val="18"/>
        </w:rPr>
      </w:pPr>
      <w:r w:rsidRPr="0035610F">
        <w:rPr>
          <w:rFonts w:ascii="Times New Roman" w:hAnsi="Times New Roman"/>
          <w:szCs w:val="18"/>
        </w:rPr>
        <w:t>L’esame consta di una prova scritta comprendente sia domande teoriche che esercizi numerici, a risposta multipla e aperta, sull’intero programma del corso.</w:t>
      </w:r>
    </w:p>
    <w:p w14:paraId="1F8FF076" w14:textId="247E33C1" w:rsidR="005F6DF3" w:rsidRPr="0035610F" w:rsidRDefault="005F6DF3" w:rsidP="005F6DF3">
      <w:pPr>
        <w:pStyle w:val="Testo2"/>
        <w:rPr>
          <w:rFonts w:ascii="Times New Roman" w:hAnsi="Times New Roman"/>
          <w:szCs w:val="18"/>
        </w:rPr>
      </w:pPr>
      <w:r w:rsidRPr="0035610F">
        <w:rPr>
          <w:rFonts w:ascii="Times New Roman" w:hAnsi="Times New Roman"/>
          <w:szCs w:val="18"/>
        </w:rPr>
        <w:t xml:space="preserve">L’esame può anche essere sostenuto mediante </w:t>
      </w:r>
      <w:r w:rsidRPr="0035610F">
        <w:rPr>
          <w:rFonts w:ascii="Times New Roman" w:hAnsi="Times New Roman"/>
          <w:i/>
          <w:szCs w:val="18"/>
        </w:rPr>
        <w:t>prove parziali</w:t>
      </w:r>
      <w:r w:rsidRPr="0035610F">
        <w:rPr>
          <w:rFonts w:ascii="Times New Roman" w:hAnsi="Times New Roman"/>
          <w:szCs w:val="18"/>
        </w:rPr>
        <w:t>, che contribuiscono equamente alla determinazione del voto finale: prova intermedia durante la settimana di sospensione delle lezioni e prova di completamento nella sessione d’esame di giugno-luglio 202</w:t>
      </w:r>
      <w:r w:rsidR="00AA0B82">
        <w:rPr>
          <w:rFonts w:ascii="Times New Roman" w:hAnsi="Times New Roman"/>
          <w:szCs w:val="18"/>
        </w:rPr>
        <w:t>4</w:t>
      </w:r>
      <w:r w:rsidRPr="0035610F">
        <w:rPr>
          <w:rFonts w:ascii="Times New Roman" w:hAnsi="Times New Roman"/>
          <w:szCs w:val="18"/>
        </w:rPr>
        <w:t>. Per poter partecipare alle prove d’esame è indispensabile aver superato l’esame di Matematica Generale. Alla prova intermedia possono partecipare tutti gli studenti, anche chi non ha ancora superato l’esame di Matematica generale.</w:t>
      </w:r>
    </w:p>
    <w:p w14:paraId="7008A84B" w14:textId="77777777" w:rsidR="005F6DF3" w:rsidRDefault="005F6DF3" w:rsidP="005F6DF3">
      <w:pPr>
        <w:pStyle w:val="Testo2"/>
        <w:rPr>
          <w:rFonts w:ascii="Times New Roman" w:hAnsi="Times New Roman"/>
          <w:i/>
          <w:iCs/>
          <w:szCs w:val="18"/>
        </w:rPr>
      </w:pPr>
      <w:r w:rsidRPr="0020225D">
        <w:rPr>
          <w:rFonts w:ascii="Times New Roman" w:hAnsi="Times New Roman"/>
          <w:szCs w:val="18"/>
        </w:rPr>
        <w:t>Maggiori informazioni sulle modalità d’esame saranno comunicate all’inizio del corso e pubblicate su</w:t>
      </w:r>
      <w:r>
        <w:rPr>
          <w:rFonts w:ascii="Times New Roman" w:hAnsi="Times New Roman"/>
          <w:szCs w:val="18"/>
        </w:rPr>
        <w:t>lla piattaforma</w:t>
      </w:r>
      <w:r w:rsidRPr="0020225D">
        <w:rPr>
          <w:rFonts w:ascii="Times New Roman" w:hAnsi="Times New Roman"/>
          <w:szCs w:val="18"/>
        </w:rPr>
        <w:t xml:space="preserve"> </w:t>
      </w:r>
      <w:r w:rsidRPr="0020225D">
        <w:rPr>
          <w:rFonts w:ascii="Times New Roman" w:hAnsi="Times New Roman"/>
          <w:i/>
          <w:iCs/>
          <w:szCs w:val="18"/>
        </w:rPr>
        <w:t>Blackboard.</w:t>
      </w:r>
    </w:p>
    <w:p w14:paraId="172D45C0" w14:textId="77777777" w:rsidR="00FD5717" w:rsidRPr="00E7410A" w:rsidRDefault="00FD5717" w:rsidP="00FD5717">
      <w:pPr>
        <w:spacing w:before="240" w:after="120" w:line="240" w:lineRule="exact"/>
        <w:rPr>
          <w:b/>
          <w:i/>
          <w:sz w:val="18"/>
          <w:szCs w:val="18"/>
        </w:rPr>
      </w:pPr>
      <w:r w:rsidRPr="00E7410A">
        <w:rPr>
          <w:b/>
          <w:i/>
          <w:sz w:val="18"/>
          <w:szCs w:val="18"/>
        </w:rPr>
        <w:t>AVVERTENZE E PREREQUISITI</w:t>
      </w:r>
    </w:p>
    <w:p w14:paraId="3ED99E02" w14:textId="77777777" w:rsidR="00FD5717" w:rsidRPr="00F129C8" w:rsidRDefault="00FD5717" w:rsidP="00F129C8">
      <w:pPr>
        <w:pStyle w:val="Testo2"/>
      </w:pPr>
      <w:r w:rsidRPr="00FD5717">
        <w:t xml:space="preserve">Si consiglia </w:t>
      </w:r>
      <w:r w:rsidRPr="00F129C8">
        <w:t>vivamente la frequenza del corso di Matematica generale prima di affrontare il corso.</w:t>
      </w:r>
    </w:p>
    <w:p w14:paraId="3D8F829A" w14:textId="77777777" w:rsidR="00FD5717" w:rsidRPr="00F129C8" w:rsidRDefault="00FD5717" w:rsidP="00F129C8">
      <w:pPr>
        <w:pStyle w:val="Testo2"/>
      </w:pPr>
      <w:r w:rsidRPr="00F129C8">
        <w:t>La piattaforma informatica Blackboard verrà usata per la distribuzione del materiale didattico, la comunicazione dei voti, la pubblicazione di tutti gli avvisi relativi al corso.</w:t>
      </w:r>
    </w:p>
    <w:p w14:paraId="4778DEFF" w14:textId="1FB8443E" w:rsidR="00AA0B82" w:rsidRPr="00F129C8" w:rsidRDefault="00F129C8" w:rsidP="00F129C8">
      <w:pPr>
        <w:pStyle w:val="Testo2"/>
        <w:spacing w:before="120"/>
        <w:rPr>
          <w:i/>
          <w:iCs/>
        </w:rPr>
      </w:pPr>
      <w:r w:rsidRPr="00F129C8">
        <w:rPr>
          <w:i/>
          <w:iCs/>
        </w:rPr>
        <w:t>Orario e luogo di ricevimento degli studenti</w:t>
      </w:r>
    </w:p>
    <w:p w14:paraId="4592198C" w14:textId="05F2B53F" w:rsidR="007C0146" w:rsidRPr="00446DCE" w:rsidRDefault="00AA0B82" w:rsidP="00F129C8">
      <w:pPr>
        <w:pStyle w:val="Testo2"/>
      </w:pPr>
      <w:r w:rsidRPr="00F129C8">
        <w:t>Il docente riceve gli studenti, previa richiesta di appuntamento via e-mail, in presenza, il martedì alle 11.00 presso l'ufficio 553 (III piano), oppure, da remoto, concordando l'orario</w:t>
      </w:r>
      <w:r w:rsidRPr="00567CD9">
        <w:t>.</w:t>
      </w:r>
    </w:p>
    <w:sectPr w:rsidR="007C0146" w:rsidRPr="00446DC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64C8"/>
    <w:multiLevelType w:val="hybridMultilevel"/>
    <w:tmpl w:val="FE6E4E84"/>
    <w:lvl w:ilvl="0" w:tplc="53848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3711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F3"/>
    <w:rsid w:val="00134E6E"/>
    <w:rsid w:val="00187B99"/>
    <w:rsid w:val="001D2E3A"/>
    <w:rsid w:val="002014DD"/>
    <w:rsid w:val="0020475A"/>
    <w:rsid w:val="002831D8"/>
    <w:rsid w:val="002D5E17"/>
    <w:rsid w:val="00446DCE"/>
    <w:rsid w:val="00466B6A"/>
    <w:rsid w:val="00477B0F"/>
    <w:rsid w:val="004B0A9A"/>
    <w:rsid w:val="004D1217"/>
    <w:rsid w:val="004D6008"/>
    <w:rsid w:val="005F6DF3"/>
    <w:rsid w:val="00640794"/>
    <w:rsid w:val="006F1772"/>
    <w:rsid w:val="007401D9"/>
    <w:rsid w:val="007C0146"/>
    <w:rsid w:val="008942E7"/>
    <w:rsid w:val="008A1204"/>
    <w:rsid w:val="00900CCA"/>
    <w:rsid w:val="00924B77"/>
    <w:rsid w:val="00940DA2"/>
    <w:rsid w:val="00997020"/>
    <w:rsid w:val="009E017B"/>
    <w:rsid w:val="009E055C"/>
    <w:rsid w:val="00A74F6F"/>
    <w:rsid w:val="00AA0B82"/>
    <w:rsid w:val="00AD7557"/>
    <w:rsid w:val="00B50C5D"/>
    <w:rsid w:val="00B51253"/>
    <w:rsid w:val="00B525CC"/>
    <w:rsid w:val="00BF00B4"/>
    <w:rsid w:val="00BF024D"/>
    <w:rsid w:val="00CE2ABB"/>
    <w:rsid w:val="00D404F2"/>
    <w:rsid w:val="00D9402E"/>
    <w:rsid w:val="00E607E6"/>
    <w:rsid w:val="00F129C8"/>
    <w:rsid w:val="00FD5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99777"/>
  <w15:docId w15:val="{4673AFF8-891F-4821-92B6-2FF005B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F6DF3"/>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8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1301-F86C-4CF3-96B8-12D40C36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604</Words>
  <Characters>3870</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2021-09-12T10:21:00Z</cp:lastPrinted>
  <dcterms:created xsi:type="dcterms:W3CDTF">2023-05-14T15:01:00Z</dcterms:created>
  <dcterms:modified xsi:type="dcterms:W3CDTF">2023-05-14T15:02:00Z</dcterms:modified>
</cp:coreProperties>
</file>