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393D" w14:textId="77777777" w:rsidR="00194C29" w:rsidRPr="00EC4E5F" w:rsidRDefault="00194C29" w:rsidP="00194C29">
      <w:pPr>
        <w:pStyle w:val="Titolo1"/>
        <w:rPr>
          <w:rFonts w:ascii="Times-Roman" w:hAnsi="Times-Roman" w:cs="Times-Roman"/>
          <w:bCs/>
          <w:lang w:val="en-US"/>
        </w:rPr>
      </w:pPr>
      <w:r w:rsidRPr="00EC4E5F">
        <w:rPr>
          <w:lang w:val="en-US"/>
        </w:rPr>
        <w:t>Healthcare and insurance in comparative systems </w:t>
      </w:r>
    </w:p>
    <w:p w14:paraId="2256CD87" w14:textId="77777777" w:rsidR="00642CB6" w:rsidRPr="009268AD" w:rsidRDefault="00B56EB7" w:rsidP="00B56EB7">
      <w:pPr>
        <w:pStyle w:val="Titolo2"/>
        <w:jc w:val="both"/>
        <w:rPr>
          <w:szCs w:val="18"/>
          <w:lang w:val="en-US"/>
        </w:rPr>
      </w:pPr>
      <w:r w:rsidRPr="009268AD">
        <w:rPr>
          <w:szCs w:val="18"/>
        </w:rPr>
        <w:t>Prof.</w:t>
      </w:r>
      <w:r w:rsidR="00CC2096" w:rsidRPr="009268AD">
        <w:rPr>
          <w:szCs w:val="18"/>
        </w:rPr>
        <w:t xml:space="preserve"> </w:t>
      </w:r>
      <w:r w:rsidR="00194C29" w:rsidRPr="009268AD">
        <w:rPr>
          <w:szCs w:val="18"/>
        </w:rPr>
        <w:t xml:space="preserve">Antonio Giulio de Belvis; </w:t>
      </w:r>
      <w:r w:rsidR="00CC2096" w:rsidRPr="009268AD">
        <w:rPr>
          <w:szCs w:val="18"/>
        </w:rPr>
        <w:t xml:space="preserve"> Prof. </w:t>
      </w:r>
      <w:r w:rsidR="00194C29" w:rsidRPr="009268AD">
        <w:rPr>
          <w:szCs w:val="18"/>
          <w:lang w:val="en-US"/>
        </w:rPr>
        <w:t>Joan Costa Font</w:t>
      </w:r>
    </w:p>
    <w:p w14:paraId="7F53DE17" w14:textId="4A7A1022" w:rsidR="00314F14" w:rsidRPr="00EC4E5F" w:rsidRDefault="00314F14" w:rsidP="00314F14">
      <w:pPr>
        <w:spacing w:before="240" w:after="120"/>
        <w:rPr>
          <w:b/>
          <w:bCs/>
          <w:i/>
          <w:iCs/>
          <w:sz w:val="18"/>
          <w:szCs w:val="18"/>
          <w:lang w:val="en-GB"/>
        </w:rPr>
      </w:pPr>
      <w:r w:rsidRPr="00EC4E5F">
        <w:rPr>
          <w:b/>
          <w:bCs/>
          <w:i/>
          <w:iCs/>
          <w:sz w:val="18"/>
          <w:szCs w:val="18"/>
          <w:lang w:val="en-GB"/>
        </w:rPr>
        <w:t xml:space="preserve">COURSE </w:t>
      </w:r>
      <w:r w:rsidR="00F8435E" w:rsidRPr="00EC4E5F">
        <w:rPr>
          <w:b/>
          <w:bCs/>
          <w:i/>
          <w:iCs/>
          <w:sz w:val="18"/>
          <w:szCs w:val="18"/>
          <w:lang w:val="en-GB"/>
        </w:rPr>
        <w:t>AIMS AND INTENDED</w:t>
      </w:r>
      <w:r w:rsidRPr="00EC4E5F">
        <w:rPr>
          <w:b/>
          <w:bCs/>
          <w:i/>
          <w:iCs/>
          <w:sz w:val="18"/>
          <w:szCs w:val="18"/>
          <w:lang w:val="en-GB"/>
        </w:rPr>
        <w:t xml:space="preserve"> LEARNING OUTCOMES</w:t>
      </w:r>
    </w:p>
    <w:p w14:paraId="668BD62E" w14:textId="180117A5" w:rsidR="008338AC" w:rsidRPr="00EC4E5F" w:rsidRDefault="008338AC" w:rsidP="00194C29">
      <w:pPr>
        <w:spacing w:line="240" w:lineRule="exact"/>
        <w:rPr>
          <w:szCs w:val="20"/>
          <w:lang w:val="en-US"/>
        </w:rPr>
      </w:pPr>
      <w:r w:rsidRPr="00EC4E5F">
        <w:rPr>
          <w:szCs w:val="20"/>
          <w:lang w:val="en-US"/>
        </w:rPr>
        <w:t>The main course objectives are:</w:t>
      </w:r>
    </w:p>
    <w:p w14:paraId="586C852B" w14:textId="73491A75" w:rsidR="00194C29" w:rsidRPr="00EC4E5F" w:rsidRDefault="008338AC" w:rsidP="00194C29">
      <w:pPr>
        <w:spacing w:line="240" w:lineRule="exact"/>
        <w:rPr>
          <w:szCs w:val="20"/>
          <w:lang w:val="en-US"/>
        </w:rPr>
      </w:pPr>
      <w:r w:rsidRPr="00EC4E5F">
        <w:rPr>
          <w:szCs w:val="20"/>
          <w:lang w:val="en-US"/>
        </w:rPr>
        <w:t>1. To</w:t>
      </w:r>
      <w:r w:rsidR="00194C29" w:rsidRPr="00EC4E5F">
        <w:rPr>
          <w:szCs w:val="20"/>
          <w:lang w:val="en-US"/>
        </w:rPr>
        <w:t xml:space="preserve"> provide a way of think</w:t>
      </w:r>
      <w:r w:rsidR="000E6EAD" w:rsidRPr="00EC4E5F">
        <w:rPr>
          <w:szCs w:val="20"/>
          <w:lang w:val="en-US"/>
        </w:rPr>
        <w:t>ing about health care insurance</w:t>
      </w:r>
    </w:p>
    <w:p w14:paraId="563DA274" w14:textId="77777777" w:rsidR="00194C29" w:rsidRPr="00EC4E5F" w:rsidRDefault="00194C29" w:rsidP="00194C29">
      <w:pPr>
        <w:spacing w:line="240" w:lineRule="exact"/>
        <w:rPr>
          <w:szCs w:val="20"/>
          <w:lang w:val="en-US"/>
        </w:rPr>
      </w:pPr>
      <w:r w:rsidRPr="00EC4E5F">
        <w:rPr>
          <w:szCs w:val="20"/>
          <w:lang w:val="en-US"/>
        </w:rPr>
        <w:t>2.</w:t>
      </w:r>
      <w:r w:rsidRPr="00EC4E5F">
        <w:rPr>
          <w:szCs w:val="20"/>
          <w:lang w:val="en-US"/>
        </w:rPr>
        <w:tab/>
        <w:t>Understand the different health systems designs</w:t>
      </w:r>
    </w:p>
    <w:p w14:paraId="158E2232" w14:textId="160C95F4" w:rsidR="00194C29" w:rsidRPr="00EC4E5F" w:rsidRDefault="00194C29" w:rsidP="00194C29">
      <w:pPr>
        <w:spacing w:line="240" w:lineRule="exact"/>
        <w:ind w:left="284" w:hanging="284"/>
        <w:rPr>
          <w:szCs w:val="20"/>
          <w:lang w:val="en-US"/>
        </w:rPr>
      </w:pPr>
      <w:r w:rsidRPr="00EC4E5F">
        <w:rPr>
          <w:szCs w:val="20"/>
          <w:lang w:val="en-US"/>
        </w:rPr>
        <w:t>3.</w:t>
      </w:r>
      <w:r w:rsidRPr="00EC4E5F">
        <w:rPr>
          <w:szCs w:val="20"/>
          <w:lang w:val="en-US"/>
        </w:rPr>
        <w:tab/>
        <w:t xml:space="preserve">A clear analytical way of examining health care reforms and health systems, according to </w:t>
      </w:r>
      <w:proofErr w:type="spellStart"/>
      <w:proofErr w:type="gramStart"/>
      <w:r w:rsidR="00062306" w:rsidRPr="00EC4E5F">
        <w:rPr>
          <w:szCs w:val="20"/>
          <w:lang w:val="en-US"/>
        </w:rPr>
        <w:t>a</w:t>
      </w:r>
      <w:proofErr w:type="spellEnd"/>
      <w:proofErr w:type="gramEnd"/>
      <w:r w:rsidR="00062306" w:rsidRPr="00EC4E5F">
        <w:rPr>
          <w:szCs w:val="20"/>
          <w:lang w:val="en-US"/>
        </w:rPr>
        <w:t xml:space="preserve"> economic</w:t>
      </w:r>
      <w:r w:rsidRPr="00EC4E5F">
        <w:rPr>
          <w:szCs w:val="20"/>
          <w:lang w:val="en-US"/>
        </w:rPr>
        <w:t xml:space="preserve"> and a public health perspective </w:t>
      </w:r>
    </w:p>
    <w:p w14:paraId="08C29AC7" w14:textId="111C6CD4" w:rsidR="00194C29" w:rsidRPr="00EC4E5F" w:rsidRDefault="00194C29" w:rsidP="00194C29">
      <w:pPr>
        <w:spacing w:line="240" w:lineRule="exact"/>
        <w:rPr>
          <w:szCs w:val="20"/>
          <w:lang w:val="en-US"/>
        </w:rPr>
      </w:pPr>
      <w:r w:rsidRPr="00EC4E5F">
        <w:rPr>
          <w:szCs w:val="20"/>
          <w:lang w:val="en-US"/>
        </w:rPr>
        <w:t>4.</w:t>
      </w:r>
      <w:r w:rsidRPr="00EC4E5F">
        <w:rPr>
          <w:szCs w:val="20"/>
          <w:lang w:val="en-US"/>
        </w:rPr>
        <w:tab/>
        <w:t xml:space="preserve">To understand the policy challenges of </w:t>
      </w:r>
      <w:r w:rsidR="00062306" w:rsidRPr="00EC4E5F">
        <w:rPr>
          <w:szCs w:val="20"/>
          <w:lang w:val="en-US"/>
        </w:rPr>
        <w:t xml:space="preserve">insurance, </w:t>
      </w:r>
      <w:r w:rsidRPr="00EC4E5F">
        <w:rPr>
          <w:szCs w:val="20"/>
          <w:lang w:val="en-US"/>
        </w:rPr>
        <w:t xml:space="preserve">ageing, </w:t>
      </w:r>
      <w:r w:rsidR="00062306" w:rsidRPr="00EC4E5F">
        <w:rPr>
          <w:szCs w:val="20"/>
          <w:lang w:val="en-US"/>
        </w:rPr>
        <w:t>innovation,</w:t>
      </w:r>
      <w:r w:rsidRPr="00EC4E5F">
        <w:rPr>
          <w:szCs w:val="20"/>
          <w:lang w:val="en-US"/>
        </w:rPr>
        <w:t xml:space="preserve"> and </w:t>
      </w:r>
      <w:r w:rsidR="00062306" w:rsidRPr="00EC4E5F">
        <w:rPr>
          <w:szCs w:val="20"/>
          <w:lang w:val="en-US"/>
        </w:rPr>
        <w:t>inequality</w:t>
      </w:r>
      <w:r w:rsidRPr="00EC4E5F">
        <w:rPr>
          <w:szCs w:val="20"/>
          <w:lang w:val="en-US"/>
        </w:rPr>
        <w:t xml:space="preserve"> in the health sector. </w:t>
      </w:r>
    </w:p>
    <w:p w14:paraId="3E97D28E" w14:textId="5273DC77" w:rsidR="00940017" w:rsidRPr="00EC4E5F" w:rsidRDefault="00940017" w:rsidP="00940017">
      <w:pPr>
        <w:spacing w:line="240" w:lineRule="exact"/>
        <w:rPr>
          <w:szCs w:val="20"/>
          <w:lang w:val="en-US"/>
        </w:rPr>
      </w:pPr>
      <w:r w:rsidRPr="00EC4E5F">
        <w:rPr>
          <w:szCs w:val="20"/>
          <w:lang w:val="en-US"/>
        </w:rPr>
        <w:t>At the end of the course the student</w:t>
      </w:r>
      <w:r w:rsidR="00F26A9A" w:rsidRPr="00EC4E5F">
        <w:rPr>
          <w:szCs w:val="20"/>
          <w:lang w:val="en-US"/>
        </w:rPr>
        <w:t>:</w:t>
      </w:r>
      <w:r w:rsidRPr="00EC4E5F">
        <w:rPr>
          <w:szCs w:val="20"/>
          <w:lang w:val="en-US"/>
        </w:rPr>
        <w:t xml:space="preserve"> </w:t>
      </w:r>
    </w:p>
    <w:p w14:paraId="61755EC3" w14:textId="39674E92" w:rsidR="00940017" w:rsidRPr="00EC4E5F" w:rsidRDefault="00940017" w:rsidP="0051344E">
      <w:pPr>
        <w:pStyle w:val="Paragrafoelenco"/>
        <w:numPr>
          <w:ilvl w:val="0"/>
          <w:numId w:val="3"/>
        </w:numPr>
        <w:spacing w:line="240" w:lineRule="exact"/>
        <w:rPr>
          <w:szCs w:val="20"/>
          <w:lang w:val="en-US"/>
        </w:rPr>
      </w:pPr>
      <w:r w:rsidRPr="00EC4E5F">
        <w:rPr>
          <w:szCs w:val="20"/>
          <w:lang w:val="en-US"/>
        </w:rPr>
        <w:t xml:space="preserve">Will know the main theoretical models that explain the organizations, governance and </w:t>
      </w:r>
      <w:proofErr w:type="gramStart"/>
      <w:r w:rsidRPr="00EC4E5F">
        <w:rPr>
          <w:szCs w:val="20"/>
          <w:lang w:val="en-US"/>
        </w:rPr>
        <w:t>management  of</w:t>
      </w:r>
      <w:proofErr w:type="gramEnd"/>
      <w:r w:rsidRPr="00EC4E5F">
        <w:rPr>
          <w:szCs w:val="20"/>
          <w:lang w:val="en-US"/>
        </w:rPr>
        <w:t xml:space="preserve"> healthcare systems; </w:t>
      </w:r>
    </w:p>
    <w:p w14:paraId="6EC13C1F" w14:textId="652DF630" w:rsidR="00940017" w:rsidRPr="00EC4E5F" w:rsidRDefault="00940017" w:rsidP="00940017">
      <w:pPr>
        <w:pStyle w:val="Paragrafoelenco"/>
        <w:numPr>
          <w:ilvl w:val="0"/>
          <w:numId w:val="3"/>
        </w:numPr>
        <w:spacing w:line="240" w:lineRule="exact"/>
        <w:rPr>
          <w:szCs w:val="20"/>
          <w:lang w:val="en-US"/>
        </w:rPr>
      </w:pPr>
      <w:r w:rsidRPr="00EC4E5F">
        <w:rPr>
          <w:szCs w:val="20"/>
          <w:lang w:val="en-US"/>
        </w:rPr>
        <w:t>Will be a</w:t>
      </w:r>
      <w:r w:rsidR="00362A03" w:rsidRPr="00EC4E5F">
        <w:rPr>
          <w:szCs w:val="20"/>
          <w:lang w:val="en-US"/>
        </w:rPr>
        <w:t xml:space="preserve">ble to define the main domains </w:t>
      </w:r>
      <w:r w:rsidRPr="00EC4E5F">
        <w:rPr>
          <w:szCs w:val="20"/>
          <w:lang w:val="en-US"/>
        </w:rPr>
        <w:t>of function</w:t>
      </w:r>
      <w:r w:rsidR="00362A03" w:rsidRPr="00EC4E5F">
        <w:rPr>
          <w:szCs w:val="20"/>
          <w:lang w:val="en-US"/>
        </w:rPr>
        <w:t xml:space="preserve">ing </w:t>
      </w:r>
      <w:r w:rsidRPr="00EC4E5F">
        <w:rPr>
          <w:szCs w:val="20"/>
          <w:lang w:val="en-US"/>
        </w:rPr>
        <w:t xml:space="preserve">in healthcare </w:t>
      </w:r>
      <w:proofErr w:type="gramStart"/>
      <w:r w:rsidRPr="00EC4E5F">
        <w:rPr>
          <w:szCs w:val="20"/>
          <w:lang w:val="en-US"/>
        </w:rPr>
        <w:t>systems;</w:t>
      </w:r>
      <w:proofErr w:type="gramEnd"/>
      <w:r w:rsidRPr="00EC4E5F">
        <w:rPr>
          <w:szCs w:val="20"/>
          <w:lang w:val="en-US"/>
        </w:rPr>
        <w:t xml:space="preserve"> </w:t>
      </w:r>
    </w:p>
    <w:p w14:paraId="062C76F0" w14:textId="5716FF0C" w:rsidR="00940017" w:rsidRPr="00EC4E5F" w:rsidRDefault="00940017" w:rsidP="00940017">
      <w:pPr>
        <w:pStyle w:val="Paragrafoelenco"/>
        <w:numPr>
          <w:ilvl w:val="0"/>
          <w:numId w:val="3"/>
        </w:numPr>
        <w:spacing w:line="240" w:lineRule="exact"/>
        <w:rPr>
          <w:szCs w:val="20"/>
          <w:lang w:val="en-US"/>
        </w:rPr>
      </w:pPr>
      <w:r w:rsidRPr="00EC4E5F">
        <w:rPr>
          <w:szCs w:val="20"/>
          <w:lang w:val="en-US"/>
        </w:rPr>
        <w:t>Will be able to build a dashboard of indicators to measure the performan</w:t>
      </w:r>
      <w:r w:rsidR="00362A03" w:rsidRPr="00EC4E5F">
        <w:rPr>
          <w:szCs w:val="20"/>
          <w:lang w:val="en-US"/>
        </w:rPr>
        <w:t xml:space="preserve">ce of an healthcare systems; </w:t>
      </w:r>
    </w:p>
    <w:p w14:paraId="24892322" w14:textId="77777777" w:rsidR="009268AD" w:rsidRPr="009268AD" w:rsidRDefault="00940017" w:rsidP="0002316E">
      <w:pPr>
        <w:pStyle w:val="Paragrafoelenco"/>
        <w:numPr>
          <w:ilvl w:val="0"/>
          <w:numId w:val="3"/>
        </w:numPr>
        <w:spacing w:before="240" w:after="120" w:line="240" w:lineRule="exact"/>
        <w:rPr>
          <w:b/>
          <w:bCs/>
          <w:sz w:val="18"/>
          <w:szCs w:val="18"/>
          <w:lang w:val="en-GB"/>
        </w:rPr>
      </w:pPr>
      <w:r w:rsidRPr="00EC4E5F">
        <w:rPr>
          <w:szCs w:val="20"/>
          <w:lang w:val="en-US"/>
        </w:rPr>
        <w:t>Given a public health issue (</w:t>
      </w:r>
      <w:proofErr w:type="spellStart"/>
      <w:r w:rsidRPr="00EC4E5F">
        <w:rPr>
          <w:szCs w:val="20"/>
          <w:lang w:val="en-US"/>
        </w:rPr>
        <w:t>eg</w:t>
      </w:r>
      <w:proofErr w:type="spellEnd"/>
      <w:r w:rsidRPr="00EC4E5F">
        <w:rPr>
          <w:szCs w:val="20"/>
          <w:lang w:val="en-US"/>
        </w:rPr>
        <w:t xml:space="preserve">: vaccination, </w:t>
      </w:r>
      <w:proofErr w:type="spellStart"/>
      <w:r w:rsidRPr="00EC4E5F">
        <w:rPr>
          <w:szCs w:val="20"/>
          <w:lang w:val="en-US"/>
        </w:rPr>
        <w:t>non communicable</w:t>
      </w:r>
      <w:proofErr w:type="spellEnd"/>
      <w:r w:rsidRPr="00EC4E5F">
        <w:rPr>
          <w:szCs w:val="20"/>
          <w:lang w:val="en-US"/>
        </w:rPr>
        <w:t xml:space="preserve"> </w:t>
      </w:r>
      <w:proofErr w:type="gramStart"/>
      <w:r w:rsidRPr="00EC4E5F">
        <w:rPr>
          <w:szCs w:val="20"/>
          <w:lang w:val="en-US"/>
        </w:rPr>
        <w:t>disease</w:t>
      </w:r>
      <w:r w:rsidR="00362A03" w:rsidRPr="00EC4E5F">
        <w:rPr>
          <w:szCs w:val="20"/>
          <w:lang w:val="en-US"/>
        </w:rPr>
        <w:t>s,…</w:t>
      </w:r>
      <w:proofErr w:type="gramEnd"/>
      <w:r w:rsidRPr="00EC4E5F">
        <w:rPr>
          <w:szCs w:val="20"/>
          <w:lang w:val="en-US"/>
        </w:rPr>
        <w:t>) will be able to compare the main functions,  organization of services (</w:t>
      </w:r>
      <w:proofErr w:type="spellStart"/>
      <w:r w:rsidR="00362A03" w:rsidRPr="00EC4E5F">
        <w:rPr>
          <w:szCs w:val="20"/>
          <w:lang w:val="en-US"/>
        </w:rPr>
        <w:t>ie</w:t>
      </w:r>
      <w:proofErr w:type="spellEnd"/>
      <w:r w:rsidR="00362A03" w:rsidRPr="00EC4E5F">
        <w:rPr>
          <w:szCs w:val="20"/>
          <w:lang w:val="en-US"/>
        </w:rPr>
        <w:t xml:space="preserve">, health promotion and prevention, </w:t>
      </w:r>
      <w:r w:rsidRPr="00EC4E5F">
        <w:rPr>
          <w:szCs w:val="20"/>
          <w:lang w:val="en-US"/>
        </w:rPr>
        <w:t>diagnostics, tr</w:t>
      </w:r>
      <w:r w:rsidR="00362A03" w:rsidRPr="00EC4E5F">
        <w:rPr>
          <w:szCs w:val="20"/>
          <w:lang w:val="en-US"/>
        </w:rPr>
        <w:t>eatment</w:t>
      </w:r>
      <w:r w:rsidRPr="00EC4E5F">
        <w:rPr>
          <w:szCs w:val="20"/>
          <w:lang w:val="en-US"/>
        </w:rPr>
        <w:t>, follow up and rehabilitation), healthcare</w:t>
      </w:r>
      <w:r w:rsidR="00362A03" w:rsidRPr="00EC4E5F">
        <w:rPr>
          <w:szCs w:val="20"/>
          <w:lang w:val="en-US"/>
        </w:rPr>
        <w:t xml:space="preserve"> and non healthcare </w:t>
      </w:r>
      <w:r w:rsidRPr="00EC4E5F">
        <w:rPr>
          <w:szCs w:val="20"/>
          <w:lang w:val="en-US"/>
        </w:rPr>
        <w:t xml:space="preserve"> interventions  and policies among a panel of OECD countries. </w:t>
      </w:r>
    </w:p>
    <w:p w14:paraId="6B5BB053" w14:textId="006101A7" w:rsidR="00194C29" w:rsidRPr="009268AD" w:rsidRDefault="00194C29" w:rsidP="009268AD">
      <w:pPr>
        <w:spacing w:before="240" w:after="120" w:line="240" w:lineRule="exact"/>
        <w:rPr>
          <w:b/>
          <w:bCs/>
          <w:sz w:val="18"/>
          <w:szCs w:val="18"/>
          <w:lang w:val="en-GB"/>
        </w:rPr>
      </w:pPr>
      <w:r w:rsidRPr="009268AD">
        <w:rPr>
          <w:b/>
          <w:bCs/>
          <w:i/>
          <w:iCs/>
          <w:sz w:val="18"/>
          <w:szCs w:val="18"/>
          <w:lang w:val="en-GB"/>
        </w:rPr>
        <w:t>COURSE CONTENT</w:t>
      </w:r>
    </w:p>
    <w:p w14:paraId="378849E1" w14:textId="79F47BEB" w:rsidR="00194C29" w:rsidRPr="00EC4E5F" w:rsidRDefault="00194C29" w:rsidP="00194C29">
      <w:pPr>
        <w:spacing w:line="240" w:lineRule="exact"/>
        <w:rPr>
          <w:szCs w:val="20"/>
          <w:lang w:val="en-US"/>
        </w:rPr>
      </w:pPr>
      <w:r w:rsidRPr="00EC4E5F">
        <w:rPr>
          <w:szCs w:val="20"/>
          <w:lang w:val="en-US"/>
        </w:rPr>
        <w:t xml:space="preserve">The course will first outline the approaches to analyze the organization, </w:t>
      </w:r>
      <w:proofErr w:type="gramStart"/>
      <w:r w:rsidRPr="00EC4E5F">
        <w:rPr>
          <w:szCs w:val="20"/>
          <w:lang w:val="en-US"/>
        </w:rPr>
        <w:t>financing</w:t>
      </w:r>
      <w:proofErr w:type="gramEnd"/>
      <w:r w:rsidRPr="00EC4E5F">
        <w:rPr>
          <w:szCs w:val="20"/>
          <w:lang w:val="en-US"/>
        </w:rPr>
        <w:t xml:space="preserve"> and delivery of health services among different health care models</w:t>
      </w:r>
      <w:r w:rsidR="0051344E" w:rsidRPr="00EC4E5F">
        <w:rPr>
          <w:szCs w:val="20"/>
          <w:lang w:val="en-US"/>
        </w:rPr>
        <w:t>:  Focus on analysis of the main health systems in the Mediterranean region.</w:t>
      </w:r>
    </w:p>
    <w:p w14:paraId="0286FB9B" w14:textId="45A85D19" w:rsidR="00194C29" w:rsidRPr="00EC4E5F" w:rsidRDefault="00194C29" w:rsidP="00194C29">
      <w:pPr>
        <w:spacing w:line="240" w:lineRule="exact"/>
        <w:rPr>
          <w:szCs w:val="20"/>
          <w:lang w:val="en-US"/>
        </w:rPr>
      </w:pPr>
      <w:r w:rsidRPr="00EC4E5F">
        <w:rPr>
          <w:szCs w:val="20"/>
          <w:lang w:val="en-US"/>
        </w:rPr>
        <w:t xml:space="preserve">We will classify and describe the main institutional framework for health policy and the process, </w:t>
      </w:r>
      <w:proofErr w:type="gramStart"/>
      <w:r w:rsidRPr="00EC4E5F">
        <w:rPr>
          <w:szCs w:val="20"/>
          <w:lang w:val="en-US"/>
        </w:rPr>
        <w:t>content</w:t>
      </w:r>
      <w:proofErr w:type="gramEnd"/>
      <w:r w:rsidRPr="00EC4E5F">
        <w:rPr>
          <w:szCs w:val="20"/>
          <w:lang w:val="en-US"/>
        </w:rPr>
        <w:t xml:space="preserve"> and implementation of this policy. </w:t>
      </w:r>
    </w:p>
    <w:p w14:paraId="0F6F2C00" w14:textId="77777777" w:rsidR="00194C29" w:rsidRPr="00940017" w:rsidRDefault="00194C29" w:rsidP="00194C29">
      <w:pPr>
        <w:spacing w:line="240" w:lineRule="exact"/>
        <w:rPr>
          <w:szCs w:val="20"/>
          <w:lang w:val="en-US"/>
        </w:rPr>
      </w:pPr>
      <w:r w:rsidRPr="00EC4E5F">
        <w:rPr>
          <w:szCs w:val="20"/>
          <w:lang w:val="en-US"/>
        </w:rPr>
        <w:t>After classifying</w:t>
      </w:r>
      <w:r w:rsidRPr="00940017">
        <w:rPr>
          <w:szCs w:val="20"/>
          <w:lang w:val="en-US"/>
        </w:rPr>
        <w:t xml:space="preserve"> the models, we proceed by looking at the main dimensions of the health systems performance and how to compare performance in primary, secondary and tertiary care across the several health models. </w:t>
      </w:r>
    </w:p>
    <w:p w14:paraId="36F7A271" w14:textId="4B5D2BE3" w:rsidR="00194C29" w:rsidRDefault="00194C29" w:rsidP="00194C29">
      <w:pPr>
        <w:spacing w:line="240" w:lineRule="exact"/>
        <w:rPr>
          <w:szCs w:val="20"/>
          <w:lang w:val="en-US"/>
        </w:rPr>
      </w:pPr>
      <w:r w:rsidRPr="00940017">
        <w:rPr>
          <w:szCs w:val="20"/>
          <w:lang w:val="en-US"/>
        </w:rPr>
        <w:t xml:space="preserve">Attention will also be paid to specific topics like health insurance, long term care funding, </w:t>
      </w:r>
      <w:proofErr w:type="spellStart"/>
      <w:r w:rsidRPr="00940017">
        <w:rPr>
          <w:szCs w:val="20"/>
          <w:lang w:val="en-US"/>
        </w:rPr>
        <w:t>decentralisation</w:t>
      </w:r>
      <w:proofErr w:type="spellEnd"/>
      <w:r w:rsidRPr="00940017">
        <w:rPr>
          <w:szCs w:val="20"/>
          <w:lang w:val="en-US"/>
        </w:rPr>
        <w:t>, and health inequalities.</w:t>
      </w:r>
    </w:p>
    <w:p w14:paraId="551F9A7F" w14:textId="77777777" w:rsidR="00194C29" w:rsidRPr="00F8435E" w:rsidRDefault="00194C29" w:rsidP="00194C29">
      <w:pPr>
        <w:spacing w:before="240" w:after="120" w:line="220" w:lineRule="atLeast"/>
        <w:rPr>
          <w:b/>
          <w:bCs/>
          <w:i/>
          <w:iCs/>
          <w:sz w:val="18"/>
          <w:szCs w:val="18"/>
          <w:lang w:val="en-GB"/>
        </w:rPr>
      </w:pPr>
      <w:r w:rsidRPr="00F8435E">
        <w:rPr>
          <w:b/>
          <w:bCs/>
          <w:i/>
          <w:iCs/>
          <w:sz w:val="18"/>
          <w:szCs w:val="18"/>
          <w:lang w:val="en-GB"/>
        </w:rPr>
        <w:t>READING LIST</w:t>
      </w:r>
    </w:p>
    <w:p w14:paraId="3876E4FC" w14:textId="77777777" w:rsidR="00194C29" w:rsidRPr="009268AD" w:rsidRDefault="00194C29" w:rsidP="009268AD">
      <w:pPr>
        <w:pStyle w:val="Testo1"/>
      </w:pPr>
      <w:r w:rsidRPr="009268AD">
        <w:lastRenderedPageBreak/>
        <w:t xml:space="preserve">Smith EC, Mossialos E, Papanicolas I, Leatherman S. Performance Measurement for Health System Improvement: Experiences, Challenges and Prospects. 2010, Cambridge University Press, New York. </w:t>
      </w:r>
    </w:p>
    <w:p w14:paraId="0E2D392C" w14:textId="1ECA16C0" w:rsidR="009C611A" w:rsidRPr="009268AD" w:rsidRDefault="009C611A" w:rsidP="009268AD">
      <w:pPr>
        <w:pStyle w:val="Testo1"/>
      </w:pPr>
      <w:r w:rsidRPr="009268AD">
        <w:t xml:space="preserve">Fattore G, de Belvis AG, Ricciardi W, Morsella A et al. Covid 19 Health Systems Response Monitor. Available at: </w:t>
      </w:r>
      <w:hyperlink r:id="rId7" w:history="1">
        <w:r w:rsidRPr="009268AD">
          <w:rPr>
            <w:rStyle w:val="Collegamentoipertestuale"/>
            <w:color w:val="auto"/>
            <w:u w:val="none"/>
          </w:rPr>
          <w:t>https://www.covid19healthsystem.org/countries/italy/countrypage.aspx</w:t>
        </w:r>
      </w:hyperlink>
      <w:r w:rsidRPr="009268AD">
        <w:t>.</w:t>
      </w:r>
    </w:p>
    <w:p w14:paraId="0259F9F4" w14:textId="343450ED" w:rsidR="00EC4E5F" w:rsidRPr="009268AD" w:rsidRDefault="00EC4E5F" w:rsidP="009268AD">
      <w:pPr>
        <w:pStyle w:val="Testo1"/>
      </w:pPr>
      <w:r w:rsidRPr="009268AD">
        <w:t>de Belvis AG et al. Italy: Health System Review. Health Syst Transit. 2022 (in press).</w:t>
      </w:r>
    </w:p>
    <w:p w14:paraId="772CFAF7" w14:textId="409684ED" w:rsidR="0051344E" w:rsidRPr="009268AD" w:rsidRDefault="0051344E" w:rsidP="009268AD">
      <w:pPr>
        <w:pStyle w:val="Testo1"/>
      </w:pPr>
      <w:r w:rsidRPr="009268AD">
        <w:t xml:space="preserve">Maged D, Ferrelli RM, Zorayan A, Di Pietro ML, de Belvis AG, Ricciardi W, Boccia S, Teleman AA, Sanguinetti M. Cooperating to improve healthcare in Arab countries. Ann Ist Super Sanita. 2017 Oct-Dec;53(4):330-333. </w:t>
      </w:r>
    </w:p>
    <w:p w14:paraId="21D3CD83" w14:textId="4E296E66" w:rsidR="00194C29" w:rsidRPr="009268AD" w:rsidRDefault="00194C29" w:rsidP="009268AD">
      <w:pPr>
        <w:pStyle w:val="Testo1"/>
      </w:pPr>
      <w:r w:rsidRPr="009268AD">
        <w:t>Costa-Font</w:t>
      </w:r>
      <w:r w:rsidR="00623567" w:rsidRPr="009268AD">
        <w:t xml:space="preserve"> JC, </w:t>
      </w:r>
      <w:r w:rsidRPr="009268AD">
        <w:t xml:space="preserve"> Turati</w:t>
      </w:r>
      <w:r w:rsidR="00623567" w:rsidRPr="009268AD">
        <w:t xml:space="preserve"> </w:t>
      </w:r>
      <w:r w:rsidRPr="009268AD">
        <w:t xml:space="preserve"> G</w:t>
      </w:r>
      <w:r w:rsidR="00623567" w:rsidRPr="009268AD">
        <w:t>.</w:t>
      </w:r>
      <w:r w:rsidRPr="009268AD">
        <w:t xml:space="preserve"> Regional health care decentralization in unitary states: equal spending, equal satisfaction? Regional Studies. </w:t>
      </w:r>
      <w:r w:rsidR="00623567" w:rsidRPr="009268AD">
        <w:t xml:space="preserve">2017. </w:t>
      </w:r>
      <w:r w:rsidRPr="009268AD">
        <w:t>ISSN 0034-3404</w:t>
      </w:r>
    </w:p>
    <w:p w14:paraId="43AA4A31" w14:textId="0D39DB10" w:rsidR="00062306" w:rsidRPr="009268AD" w:rsidRDefault="00062306" w:rsidP="009268AD">
      <w:pPr>
        <w:pStyle w:val="Testo1"/>
      </w:pPr>
      <w:r w:rsidRPr="009268AD">
        <w:t>Costa-Font</w:t>
      </w:r>
      <w:r w:rsidR="00043B78" w:rsidRPr="009268AD">
        <w:t xml:space="preserve"> </w:t>
      </w:r>
      <w:r w:rsidRPr="009268AD">
        <w:t>JC Sato</w:t>
      </w:r>
      <w:r w:rsidR="00043B78" w:rsidRPr="009268AD">
        <w:t xml:space="preserve"> </w:t>
      </w:r>
      <w:r w:rsidRPr="009268AD">
        <w:t>A. Health systems futures: The challenges of technology, prevention and insurance. Futures</w:t>
      </w:r>
      <w:r w:rsidR="00623567" w:rsidRPr="009268AD">
        <w:t xml:space="preserve"> 2012 </w:t>
      </w:r>
      <w:r w:rsidRPr="009268AD">
        <w:t>44(7)</w:t>
      </w:r>
      <w:r w:rsidR="00623567" w:rsidRPr="009268AD">
        <w:t>:</w:t>
      </w:r>
      <w:r w:rsidRPr="009268AD">
        <w:t>696-703.</w:t>
      </w:r>
    </w:p>
    <w:p w14:paraId="59FC01D2" w14:textId="7F95A776" w:rsidR="00062306" w:rsidRPr="009268AD" w:rsidRDefault="00062306" w:rsidP="009268AD">
      <w:pPr>
        <w:pStyle w:val="Testo1"/>
      </w:pPr>
      <w:r w:rsidRPr="009268AD">
        <w:t>Costa-Font J</w:t>
      </w:r>
      <w:r w:rsidR="00043B78" w:rsidRPr="009268AD">
        <w:t>C</w:t>
      </w:r>
      <w:r w:rsidRPr="009268AD">
        <w:t xml:space="preserve">, Hernández-Quevedo C. Measuring inequalities in health: what do we know? What do we need to know?. Health </w:t>
      </w:r>
      <w:r w:rsidR="00623567" w:rsidRPr="009268AD">
        <w:t>P</w:t>
      </w:r>
      <w:r w:rsidRPr="009268AD">
        <w:t>olicy</w:t>
      </w:r>
      <w:r w:rsidR="00623567" w:rsidRPr="009268AD">
        <w:t xml:space="preserve"> 2012</w:t>
      </w:r>
      <w:r w:rsidRPr="009268AD">
        <w:t>, 106(2)</w:t>
      </w:r>
      <w:r w:rsidR="00623567" w:rsidRPr="009268AD">
        <w:t>:</w:t>
      </w:r>
      <w:r w:rsidRPr="009268AD">
        <w:t>195-206.</w:t>
      </w:r>
    </w:p>
    <w:p w14:paraId="557FEC8F" w14:textId="2B4651FB" w:rsidR="008F3B12" w:rsidRPr="009268AD" w:rsidRDefault="00194C29" w:rsidP="009268AD">
      <w:pPr>
        <w:pStyle w:val="Testo1"/>
      </w:pPr>
      <w:r w:rsidRPr="009268AD">
        <w:t>Costa-Font</w:t>
      </w:r>
      <w:r w:rsidR="008F3B12" w:rsidRPr="009268AD">
        <w:t xml:space="preserve"> </w:t>
      </w:r>
      <w:r w:rsidRPr="009268AD">
        <w:t xml:space="preserve"> J</w:t>
      </w:r>
      <w:r w:rsidR="00043B78" w:rsidRPr="009268AD">
        <w:t>C</w:t>
      </w:r>
      <w:r w:rsidR="008F3B12" w:rsidRPr="009268AD">
        <w:t xml:space="preserve">. </w:t>
      </w:r>
      <w:r w:rsidRPr="009268AD">
        <w:t>The National Health Service at a critical moment: when Brexit means hectic Journal of Social Policy</w:t>
      </w:r>
      <w:r w:rsidR="008F3B12" w:rsidRPr="009268AD">
        <w:t xml:space="preserve"> 2017 </w:t>
      </w:r>
      <w:r w:rsidRPr="009268AD">
        <w:t xml:space="preserve"> 46 (4)</w:t>
      </w:r>
      <w:r w:rsidR="008F3B12" w:rsidRPr="009268AD">
        <w:t>:</w:t>
      </w:r>
      <w:r w:rsidRPr="009268AD">
        <w:t xml:space="preserve">783-795. </w:t>
      </w:r>
    </w:p>
    <w:p w14:paraId="66383A95" w14:textId="43C3C441" w:rsidR="005926D3" w:rsidRPr="009268AD" w:rsidRDefault="008F3B12" w:rsidP="009268AD">
      <w:pPr>
        <w:pStyle w:val="Testo1"/>
      </w:pPr>
      <w:r w:rsidRPr="009268AD">
        <w:t>C</w:t>
      </w:r>
      <w:r w:rsidR="00062306" w:rsidRPr="009268AD">
        <w:t>osta‐</w:t>
      </w:r>
      <w:r w:rsidR="005926D3" w:rsidRPr="009268AD">
        <w:t>F</w:t>
      </w:r>
      <w:r w:rsidR="00062306" w:rsidRPr="009268AD">
        <w:t xml:space="preserve">ont </w:t>
      </w:r>
      <w:r w:rsidRPr="009268AD">
        <w:t xml:space="preserve"> </w:t>
      </w:r>
      <w:r w:rsidR="00062306" w:rsidRPr="009268AD">
        <w:t>J</w:t>
      </w:r>
      <w:r w:rsidR="00043B78" w:rsidRPr="009268AD">
        <w:t>C</w:t>
      </w:r>
      <w:r w:rsidR="00062306" w:rsidRPr="009268AD">
        <w:t xml:space="preserve">, Courbage C, Swartz K. Financing long‐term care: ex ante, ex post or both? Health </w:t>
      </w:r>
      <w:r w:rsidRPr="009268AD">
        <w:t>E</w:t>
      </w:r>
      <w:r w:rsidR="00062306" w:rsidRPr="009268AD">
        <w:t>conomics</w:t>
      </w:r>
      <w:r w:rsidRPr="009268AD">
        <w:t xml:space="preserve"> 2015</w:t>
      </w:r>
      <w:r w:rsidR="00062306" w:rsidRPr="009268AD">
        <w:t>, 24</w:t>
      </w:r>
      <w:r w:rsidRPr="009268AD">
        <w:t>:</w:t>
      </w:r>
      <w:r w:rsidR="00062306" w:rsidRPr="009268AD">
        <w:t>45-57.</w:t>
      </w:r>
    </w:p>
    <w:p w14:paraId="512CE6AA" w14:textId="1B40B117" w:rsidR="00062306" w:rsidRPr="009268AD" w:rsidRDefault="00062306" w:rsidP="009268AD">
      <w:pPr>
        <w:pStyle w:val="Testo1"/>
      </w:pPr>
      <w:r w:rsidRPr="009268AD">
        <w:t>Costa-Font JC</w:t>
      </w:r>
      <w:r w:rsidR="008F3B12" w:rsidRPr="009268AD">
        <w:t>,</w:t>
      </w:r>
      <w:r w:rsidRPr="009268AD">
        <w:t xml:space="preserve"> Vilaplana</w:t>
      </w:r>
      <w:r w:rsidR="008F3B12" w:rsidRPr="009268AD">
        <w:t xml:space="preserve"> M. </w:t>
      </w:r>
      <w:r w:rsidRPr="009268AD">
        <w:t xml:space="preserve">More than One Red Herring’? Heterogeneous Ageing Effects on Healthcare Use. Health Economics 2020, 29: 8-29. </w:t>
      </w:r>
    </w:p>
    <w:p w14:paraId="37F13EB9" w14:textId="4299EE7C" w:rsidR="00194C29" w:rsidRPr="00F8435E" w:rsidRDefault="00194C29" w:rsidP="00194C29">
      <w:pPr>
        <w:spacing w:before="240" w:after="120" w:line="220" w:lineRule="atLeast"/>
        <w:rPr>
          <w:b/>
          <w:bCs/>
          <w:i/>
          <w:iCs/>
          <w:sz w:val="18"/>
          <w:szCs w:val="18"/>
          <w:lang w:val="en-GB"/>
        </w:rPr>
      </w:pPr>
      <w:r w:rsidRPr="00F8435E">
        <w:rPr>
          <w:b/>
          <w:bCs/>
          <w:i/>
          <w:iCs/>
          <w:sz w:val="18"/>
          <w:szCs w:val="18"/>
          <w:lang w:val="en-GB"/>
        </w:rPr>
        <w:t>TEACHING METHOD</w:t>
      </w:r>
    </w:p>
    <w:p w14:paraId="3D000C75" w14:textId="77777777" w:rsidR="00194C29" w:rsidRPr="00940017" w:rsidRDefault="00194C29" w:rsidP="00F8435E">
      <w:pPr>
        <w:pStyle w:val="Testo2"/>
        <w:rPr>
          <w:lang w:val="en-US"/>
        </w:rPr>
      </w:pPr>
      <w:r w:rsidRPr="00940017">
        <w:rPr>
          <w:lang w:val="en-US"/>
        </w:rPr>
        <w:t>The format of this course is a combination of lectures, case discussions, and readings. We will employ the following teaching methods:</w:t>
      </w:r>
    </w:p>
    <w:p w14:paraId="45EAC8C2" w14:textId="77777777" w:rsidR="00194C29" w:rsidRPr="00940017" w:rsidRDefault="00194C29" w:rsidP="00F8435E">
      <w:pPr>
        <w:pStyle w:val="Testo2"/>
        <w:rPr>
          <w:lang w:val="en-US"/>
        </w:rPr>
      </w:pPr>
      <w:r w:rsidRPr="00940017">
        <w:rPr>
          <w:lang w:val="en-US"/>
        </w:rPr>
        <w:t>(a) Readings from textbooks: To provide basic structure, concepts and techniques.</w:t>
      </w:r>
    </w:p>
    <w:p w14:paraId="5B2495AA" w14:textId="77777777" w:rsidR="00194C29" w:rsidRPr="00940017" w:rsidRDefault="00194C29" w:rsidP="00F8435E">
      <w:pPr>
        <w:pStyle w:val="Testo2"/>
        <w:rPr>
          <w:lang w:val="en-US"/>
        </w:rPr>
      </w:pPr>
      <w:r w:rsidRPr="00940017">
        <w:rPr>
          <w:lang w:val="en-US"/>
        </w:rPr>
        <w:t>(b) Readings from journals: To augment the textbooks and provide more rigorous intellectual foundation.</w:t>
      </w:r>
    </w:p>
    <w:p w14:paraId="258E76C6" w14:textId="77777777" w:rsidR="00194C29" w:rsidRPr="00940017" w:rsidRDefault="00194C29" w:rsidP="00F8435E">
      <w:pPr>
        <w:pStyle w:val="Testo2"/>
        <w:rPr>
          <w:lang w:val="en-US"/>
        </w:rPr>
      </w:pPr>
      <w:r w:rsidRPr="00940017">
        <w:rPr>
          <w:lang w:val="en-US"/>
        </w:rPr>
        <w:t>(c) Lectures/Classes/Discussions: To create a coherent framework of studying the source material; to give students a chance to ask questions and clarify their understanding.</w:t>
      </w:r>
    </w:p>
    <w:p w14:paraId="656F3F80" w14:textId="77777777" w:rsidR="00194C29" w:rsidRPr="00940017" w:rsidRDefault="00194C29" w:rsidP="00F8435E">
      <w:pPr>
        <w:pStyle w:val="Testo2"/>
        <w:rPr>
          <w:lang w:val="en-US"/>
        </w:rPr>
      </w:pPr>
      <w:r w:rsidRPr="00940017">
        <w:rPr>
          <w:lang w:val="en-US"/>
        </w:rPr>
        <w:t>(d) Case studies: To apply what has been learnt to real life situations.</w:t>
      </w:r>
    </w:p>
    <w:p w14:paraId="77E40CD4" w14:textId="77777777" w:rsidR="00194C29" w:rsidRPr="00940017" w:rsidRDefault="00194C29" w:rsidP="00F8435E">
      <w:pPr>
        <w:pStyle w:val="Testo2"/>
        <w:rPr>
          <w:lang w:val="en-US"/>
        </w:rPr>
      </w:pPr>
      <w:r w:rsidRPr="00940017">
        <w:rPr>
          <w:lang w:val="en-US"/>
        </w:rPr>
        <w:t>Active student participation is essential in the classes. In the classes, the lecturer will introduce the topic/case/experiment/exercise and lead the discussion. Students are encouraged to present pre-assigned material and lead part of the discussion in the class group. Pre-assigned reading of cases and exercises is essential.</w:t>
      </w:r>
    </w:p>
    <w:p w14:paraId="02CD2079" w14:textId="77777777" w:rsidR="00194C29" w:rsidRPr="00940017" w:rsidRDefault="00194C29" w:rsidP="00F8435E">
      <w:pPr>
        <w:pStyle w:val="Testo2"/>
        <w:rPr>
          <w:lang w:val="en-US"/>
        </w:rPr>
      </w:pPr>
      <w:r w:rsidRPr="00940017">
        <w:rPr>
          <w:lang w:val="en-US"/>
        </w:rPr>
        <w:t>Practicals</w:t>
      </w:r>
    </w:p>
    <w:p w14:paraId="07F8688C" w14:textId="343C68AA" w:rsidR="007675D4" w:rsidRPr="00940017" w:rsidRDefault="00194C29" w:rsidP="009268AD">
      <w:pPr>
        <w:pStyle w:val="Testo2"/>
        <w:rPr>
          <w:lang w:val="en-US"/>
        </w:rPr>
      </w:pPr>
      <w:r w:rsidRPr="00940017">
        <w:rPr>
          <w:lang w:val="en-US"/>
        </w:rPr>
        <w:t xml:space="preserve">Evaluation of health care systems; </w:t>
      </w:r>
      <w:r w:rsidRPr="005926D3">
        <w:rPr>
          <w:lang w:val="en-US"/>
        </w:rPr>
        <w:t>Performance indicators</w:t>
      </w:r>
      <w:r w:rsidR="007675D4" w:rsidRPr="005926D3">
        <w:rPr>
          <w:lang w:val="en-US"/>
        </w:rPr>
        <w:t>; By considering the ongoing pandemic threat, a web based cross-country comparisons of policies and management of Covid-19 will be performed on  several countries in the European Region of WHO.</w:t>
      </w:r>
    </w:p>
    <w:p w14:paraId="7496008F" w14:textId="58B81BBA" w:rsidR="00940017" w:rsidRPr="00F8435E" w:rsidRDefault="00F8435E" w:rsidP="0092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tLeast"/>
        <w:jc w:val="left"/>
        <w:rPr>
          <w:b/>
          <w:bCs/>
          <w:i/>
          <w:iCs/>
          <w:sz w:val="18"/>
          <w:szCs w:val="18"/>
          <w:lang w:val="en-GB"/>
        </w:rPr>
      </w:pPr>
      <w:r w:rsidRPr="00F8435E">
        <w:rPr>
          <w:b/>
          <w:bCs/>
          <w:i/>
          <w:iCs/>
          <w:sz w:val="18"/>
          <w:szCs w:val="18"/>
          <w:lang w:val="en-GB"/>
        </w:rPr>
        <w:t>ASSESSMENT</w:t>
      </w:r>
      <w:r w:rsidR="00940017" w:rsidRPr="00F8435E">
        <w:rPr>
          <w:b/>
          <w:bCs/>
          <w:i/>
          <w:iCs/>
          <w:sz w:val="18"/>
          <w:szCs w:val="18"/>
          <w:lang w:val="en-GB"/>
        </w:rPr>
        <w:t xml:space="preserve"> METHODS AND CRITERIA </w:t>
      </w:r>
    </w:p>
    <w:p w14:paraId="5FD11D8A" w14:textId="77777777" w:rsidR="0051344E" w:rsidRPr="0051344E" w:rsidRDefault="0051344E" w:rsidP="0051344E">
      <w:pPr>
        <w:pStyle w:val="Testo2"/>
        <w:rPr>
          <w:lang w:val="en-US"/>
        </w:rPr>
      </w:pPr>
      <w:r w:rsidRPr="0051344E">
        <w:rPr>
          <w:lang w:val="en-US"/>
        </w:rPr>
        <w:lastRenderedPageBreak/>
        <w:t>There are no prerequisites for participation in the Course.</w:t>
      </w:r>
    </w:p>
    <w:p w14:paraId="419DDDA8" w14:textId="77777777" w:rsidR="0051344E" w:rsidRDefault="00194C29" w:rsidP="00F8435E">
      <w:pPr>
        <w:pStyle w:val="Testo2"/>
        <w:rPr>
          <w:lang w:val="en-US"/>
        </w:rPr>
      </w:pPr>
      <w:r w:rsidRPr="00393F1C">
        <w:rPr>
          <w:lang w:val="en-US"/>
        </w:rPr>
        <w:t xml:space="preserve">The exam is composed of written  questions regarding all modules. </w:t>
      </w:r>
    </w:p>
    <w:p w14:paraId="56CC0CA9" w14:textId="2E2E4F1D" w:rsidR="00940017" w:rsidRPr="00393F1C" w:rsidRDefault="00940017" w:rsidP="00F8435E">
      <w:pPr>
        <w:pStyle w:val="Testo2"/>
        <w:rPr>
          <w:lang w:val="en-US"/>
        </w:rPr>
      </w:pPr>
      <w:r w:rsidRPr="00393F1C">
        <w:rPr>
          <w:lang w:val="en-US"/>
        </w:rPr>
        <w:t xml:space="preserve">The evaluation is based on two  elements: </w:t>
      </w:r>
    </w:p>
    <w:p w14:paraId="22192070" w14:textId="31F0F65B" w:rsidR="0047428E" w:rsidRPr="00F8435E" w:rsidRDefault="00F8435E" w:rsidP="00F8435E">
      <w:pPr>
        <w:pStyle w:val="Testo2"/>
        <w:rPr>
          <w:lang w:val="en-US"/>
        </w:rPr>
      </w:pPr>
      <w:r w:rsidRPr="00F8435E">
        <w:rPr>
          <w:lang w:val="en-US"/>
        </w:rPr>
        <w:t xml:space="preserve">1. </w:t>
      </w:r>
      <w:r w:rsidR="0047428E" w:rsidRPr="00F8435E">
        <w:rPr>
          <w:lang w:val="en-US"/>
        </w:rPr>
        <w:t xml:space="preserve">Group work on the organizations, health needs assessment, governance, allocation and health and non health policies and activities on a public health issue in a given OECD country </w:t>
      </w:r>
    </w:p>
    <w:p w14:paraId="6D0E9632" w14:textId="0362DFF7" w:rsidR="00940017" w:rsidRPr="00F8435E" w:rsidRDefault="00F8435E" w:rsidP="00F8435E">
      <w:pPr>
        <w:pStyle w:val="Testo2"/>
        <w:rPr>
          <w:lang w:val="en-US"/>
        </w:rPr>
      </w:pPr>
      <w:r w:rsidRPr="00F8435E">
        <w:rPr>
          <w:lang w:val="en-US"/>
        </w:rPr>
        <w:t xml:space="preserve">2. </w:t>
      </w:r>
      <w:r w:rsidR="00940017" w:rsidRPr="00F8435E">
        <w:rPr>
          <w:lang w:val="en-US"/>
        </w:rPr>
        <w:t>Final written test on</w:t>
      </w:r>
      <w:r w:rsidR="0047428E" w:rsidRPr="00F8435E">
        <w:rPr>
          <w:lang w:val="en-US"/>
        </w:rPr>
        <w:t xml:space="preserve"> the second part of the program.</w:t>
      </w:r>
    </w:p>
    <w:p w14:paraId="46E92825" w14:textId="77777777" w:rsidR="00940017" w:rsidRPr="00F8435E" w:rsidRDefault="00940017" w:rsidP="00F8435E">
      <w:pPr>
        <w:pStyle w:val="Testo2"/>
        <w:rPr>
          <w:lang w:val="en-US"/>
        </w:rPr>
      </w:pPr>
      <w:r w:rsidRPr="00F8435E">
        <w:rPr>
          <w:lang w:val="en-US"/>
        </w:rPr>
        <w:t xml:space="preserve">All the elements of evaluation (group work and final examination) are expressed in 30/30. </w:t>
      </w:r>
    </w:p>
    <w:p w14:paraId="79B5DCB8" w14:textId="77777777" w:rsidR="00194C29" w:rsidRPr="00393F1C" w:rsidRDefault="00194C29" w:rsidP="00F8435E">
      <w:pPr>
        <w:pStyle w:val="Testo2"/>
        <w:rPr>
          <w:lang w:val="en-US"/>
        </w:rPr>
      </w:pPr>
      <w:r w:rsidRPr="00393F1C">
        <w:rPr>
          <w:lang w:val="en-US"/>
        </w:rPr>
        <w:t xml:space="preserve">All the </w:t>
      </w:r>
      <w:r w:rsidR="00940017" w:rsidRPr="00393F1C">
        <w:rPr>
          <w:lang w:val="en-US"/>
        </w:rPr>
        <w:t xml:space="preserve">other </w:t>
      </w:r>
      <w:r w:rsidRPr="00393F1C">
        <w:rPr>
          <w:lang w:val="en-US"/>
        </w:rPr>
        <w:t>details concerning the exam procedures will be given out by the Lecturer at the beginning of the course.</w:t>
      </w:r>
    </w:p>
    <w:sectPr w:rsidR="00194C29" w:rsidRPr="00393F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4C5B" w14:textId="77777777" w:rsidR="00A347D7" w:rsidRDefault="00A347D7" w:rsidP="00B56EB7">
      <w:pPr>
        <w:spacing w:line="240" w:lineRule="auto"/>
      </w:pPr>
      <w:r>
        <w:separator/>
      </w:r>
    </w:p>
  </w:endnote>
  <w:endnote w:type="continuationSeparator" w:id="0">
    <w:p w14:paraId="48038828" w14:textId="77777777" w:rsidR="00A347D7" w:rsidRDefault="00A347D7"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2B6A" w14:textId="77777777" w:rsidR="00A347D7" w:rsidRDefault="00A347D7" w:rsidP="00B56EB7">
      <w:pPr>
        <w:spacing w:line="240" w:lineRule="auto"/>
      </w:pPr>
      <w:r>
        <w:separator/>
      </w:r>
    </w:p>
  </w:footnote>
  <w:footnote w:type="continuationSeparator" w:id="0">
    <w:p w14:paraId="54014CC9" w14:textId="77777777" w:rsidR="00A347D7" w:rsidRDefault="00A347D7"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8903F0"/>
    <w:multiLevelType w:val="hybridMultilevel"/>
    <w:tmpl w:val="5D8C55A8"/>
    <w:lvl w:ilvl="0" w:tplc="12ACB020">
      <w:start w:val="1"/>
      <w:numFmt w:val="decimal"/>
      <w:lvlText w:val="%1)"/>
      <w:lvlJc w:val="left"/>
      <w:pPr>
        <w:ind w:left="824" w:hanging="54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6347B0F"/>
    <w:multiLevelType w:val="hybridMultilevel"/>
    <w:tmpl w:val="65EA26FE"/>
    <w:lvl w:ilvl="0" w:tplc="8A6A8E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6298609">
    <w:abstractNumId w:val="0"/>
  </w:num>
  <w:num w:numId="2" w16cid:durableId="40132841">
    <w:abstractNumId w:val="1"/>
  </w:num>
  <w:num w:numId="3" w16cid:durableId="1337224602">
    <w:abstractNumId w:val="3"/>
  </w:num>
  <w:num w:numId="4" w16cid:durableId="1286276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15632"/>
    <w:rsid w:val="00030FB8"/>
    <w:rsid w:val="0003205B"/>
    <w:rsid w:val="00043B78"/>
    <w:rsid w:val="00053C33"/>
    <w:rsid w:val="00062306"/>
    <w:rsid w:val="000D3CC8"/>
    <w:rsid w:val="000E6EAD"/>
    <w:rsid w:val="00106CB3"/>
    <w:rsid w:val="00163F7F"/>
    <w:rsid w:val="00171199"/>
    <w:rsid w:val="00194C29"/>
    <w:rsid w:val="001A3A28"/>
    <w:rsid w:val="001B3544"/>
    <w:rsid w:val="001F432A"/>
    <w:rsid w:val="0029709C"/>
    <w:rsid w:val="002C6F9A"/>
    <w:rsid w:val="00314F14"/>
    <w:rsid w:val="00362A03"/>
    <w:rsid w:val="00383294"/>
    <w:rsid w:val="00393F1C"/>
    <w:rsid w:val="003A66D8"/>
    <w:rsid w:val="003C6BA6"/>
    <w:rsid w:val="0043788D"/>
    <w:rsid w:val="00462533"/>
    <w:rsid w:val="0047428E"/>
    <w:rsid w:val="004932FF"/>
    <w:rsid w:val="004C3918"/>
    <w:rsid w:val="004C73FE"/>
    <w:rsid w:val="004D1217"/>
    <w:rsid w:val="004D6008"/>
    <w:rsid w:val="004F3CD5"/>
    <w:rsid w:val="0051344E"/>
    <w:rsid w:val="00572291"/>
    <w:rsid w:val="00577597"/>
    <w:rsid w:val="0059093F"/>
    <w:rsid w:val="005926D3"/>
    <w:rsid w:val="005D1065"/>
    <w:rsid w:val="00623567"/>
    <w:rsid w:val="00642CB6"/>
    <w:rsid w:val="006933BE"/>
    <w:rsid w:val="006E00BA"/>
    <w:rsid w:val="006F1772"/>
    <w:rsid w:val="007514A5"/>
    <w:rsid w:val="007675D4"/>
    <w:rsid w:val="00793488"/>
    <w:rsid w:val="008338AC"/>
    <w:rsid w:val="00867B53"/>
    <w:rsid w:val="0088032A"/>
    <w:rsid w:val="008938E1"/>
    <w:rsid w:val="008A6E5A"/>
    <w:rsid w:val="008F3B12"/>
    <w:rsid w:val="00910727"/>
    <w:rsid w:val="009268AD"/>
    <w:rsid w:val="00940017"/>
    <w:rsid w:val="00940DA2"/>
    <w:rsid w:val="00952F01"/>
    <w:rsid w:val="009C611A"/>
    <w:rsid w:val="00A153D2"/>
    <w:rsid w:val="00A16DED"/>
    <w:rsid w:val="00A347D7"/>
    <w:rsid w:val="00B33BB3"/>
    <w:rsid w:val="00B56EB7"/>
    <w:rsid w:val="00B7257F"/>
    <w:rsid w:val="00B767B3"/>
    <w:rsid w:val="00BA214F"/>
    <w:rsid w:val="00BE5E83"/>
    <w:rsid w:val="00C46D78"/>
    <w:rsid w:val="00C77A4E"/>
    <w:rsid w:val="00C83ADF"/>
    <w:rsid w:val="00CB58ED"/>
    <w:rsid w:val="00CC2096"/>
    <w:rsid w:val="00CC7297"/>
    <w:rsid w:val="00CF3D06"/>
    <w:rsid w:val="00D262F4"/>
    <w:rsid w:val="00D379DC"/>
    <w:rsid w:val="00DD75A5"/>
    <w:rsid w:val="00DF57FB"/>
    <w:rsid w:val="00E60272"/>
    <w:rsid w:val="00E63A17"/>
    <w:rsid w:val="00EC4E5F"/>
    <w:rsid w:val="00F26A9A"/>
    <w:rsid w:val="00F843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48139"/>
  <w15:docId w15:val="{57FF6663-9213-6F42-B60A-8313D4C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reformattatoHTML">
    <w:name w:val="HTML Preformatted"/>
    <w:basedOn w:val="Normale"/>
    <w:link w:val="PreformattatoHTMLCarattere"/>
    <w:uiPriority w:val="99"/>
    <w:semiHidden/>
    <w:unhideWhenUsed/>
    <w:rsid w:val="00A1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imes New Roman" w:hAnsi="Courier" w:cs="Courier"/>
      <w:szCs w:val="20"/>
      <w:lang w:eastAsia="it-IT"/>
    </w:rPr>
  </w:style>
  <w:style w:type="character" w:customStyle="1" w:styleId="PreformattatoHTMLCarattere">
    <w:name w:val="Preformattato HTML Carattere"/>
    <w:basedOn w:val="Carpredefinitoparagrafo"/>
    <w:link w:val="PreformattatoHTML"/>
    <w:uiPriority w:val="99"/>
    <w:semiHidden/>
    <w:rsid w:val="00A153D2"/>
    <w:rPr>
      <w:rFonts w:ascii="Courier" w:hAnsi="Courier" w:cs="Courier"/>
    </w:rPr>
  </w:style>
  <w:style w:type="paragraph" w:styleId="Paragrafoelenco">
    <w:name w:val="List Paragraph"/>
    <w:basedOn w:val="Normale"/>
    <w:uiPriority w:val="34"/>
    <w:qFormat/>
    <w:rsid w:val="00940017"/>
    <w:pPr>
      <w:ind w:left="720"/>
      <w:contextualSpacing/>
    </w:pPr>
  </w:style>
  <w:style w:type="character" w:styleId="Collegamentoipertestuale">
    <w:name w:val="Hyperlink"/>
    <w:basedOn w:val="Carpredefinitoparagrafo"/>
    <w:unhideWhenUsed/>
    <w:rsid w:val="009C611A"/>
    <w:rPr>
      <w:color w:val="0000FF" w:themeColor="hyperlink"/>
      <w:u w:val="single"/>
    </w:rPr>
  </w:style>
  <w:style w:type="character" w:customStyle="1" w:styleId="Menzionenonrisolta1">
    <w:name w:val="Menzione non risolta1"/>
    <w:basedOn w:val="Carpredefinitoparagrafo"/>
    <w:uiPriority w:val="99"/>
    <w:semiHidden/>
    <w:unhideWhenUsed/>
    <w:rsid w:val="009C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6668">
      <w:bodyDiv w:val="1"/>
      <w:marLeft w:val="0"/>
      <w:marRight w:val="0"/>
      <w:marTop w:val="0"/>
      <w:marBottom w:val="0"/>
      <w:divBdr>
        <w:top w:val="none" w:sz="0" w:space="0" w:color="auto"/>
        <w:left w:val="none" w:sz="0" w:space="0" w:color="auto"/>
        <w:bottom w:val="none" w:sz="0" w:space="0" w:color="auto"/>
        <w:right w:val="none" w:sz="0" w:space="0" w:color="auto"/>
      </w:divBdr>
    </w:div>
    <w:div w:id="1924100998">
      <w:bodyDiv w:val="1"/>
      <w:marLeft w:val="0"/>
      <w:marRight w:val="0"/>
      <w:marTop w:val="0"/>
      <w:marBottom w:val="0"/>
      <w:divBdr>
        <w:top w:val="none" w:sz="0" w:space="0" w:color="auto"/>
        <w:left w:val="none" w:sz="0" w:space="0" w:color="auto"/>
        <w:bottom w:val="none" w:sz="0" w:space="0" w:color="auto"/>
        <w:right w:val="none" w:sz="0" w:space="0" w:color="auto"/>
      </w:divBdr>
    </w:div>
    <w:div w:id="19513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vid19healthsystem.org/countries/italy/countryp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780</Words>
  <Characters>4605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2022-04-28T15:58:00Z</dcterms:created>
  <dcterms:modified xsi:type="dcterms:W3CDTF">2022-04-28T15:59:00Z</dcterms:modified>
</cp:coreProperties>
</file>