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F0C8" w14:textId="77777777" w:rsidR="001529DA" w:rsidRPr="008B4FA9" w:rsidRDefault="00C71927" w:rsidP="001529DA">
      <w:pPr>
        <w:pStyle w:val="Titolo1"/>
        <w:rPr>
          <w:rFonts w:ascii="Times New Roman" w:hAnsi="Times New Roman"/>
        </w:rPr>
      </w:pPr>
      <w:r w:rsidRPr="008B4FA9">
        <w:rPr>
          <w:rFonts w:ascii="Times New Roman" w:hAnsi="Times New Roman"/>
        </w:rPr>
        <w:t>Governo dell’innovazione t</w:t>
      </w:r>
      <w:r w:rsidR="004617B2" w:rsidRPr="008B4FA9">
        <w:rPr>
          <w:rFonts w:ascii="Times New Roman" w:hAnsi="Times New Roman"/>
        </w:rPr>
        <w:t>ecnologica</w:t>
      </w:r>
    </w:p>
    <w:p w14:paraId="55181A3F" w14:textId="0205DB34" w:rsidR="001529DA" w:rsidRPr="00860559" w:rsidRDefault="00860559" w:rsidP="001529DA">
      <w:pPr>
        <w:pStyle w:val="Titolo2"/>
        <w:rPr>
          <w:rFonts w:ascii="Times New Roman" w:hAnsi="Times New Roman"/>
          <w:b/>
          <w:szCs w:val="18"/>
        </w:rPr>
      </w:pPr>
      <w:r w:rsidRPr="00860559">
        <w:rPr>
          <w:rFonts w:ascii="Times New Roman" w:hAnsi="Times New Roman"/>
          <w:szCs w:val="18"/>
        </w:rPr>
        <w:t>Prof. Alfredo D’angelo; Prof. Alessio Misuri; Prof. Roberto Panzarani</w:t>
      </w:r>
    </w:p>
    <w:p w14:paraId="18B3CAD1" w14:textId="0BE5BFE4" w:rsidR="002D5E17" w:rsidRPr="00860559" w:rsidRDefault="008B4FA9" w:rsidP="001529DA">
      <w:pPr>
        <w:spacing w:before="240" w:after="120" w:line="240" w:lineRule="exact"/>
        <w:rPr>
          <w:b/>
          <w:sz w:val="18"/>
          <w:szCs w:val="18"/>
        </w:rPr>
      </w:pPr>
      <w:r w:rsidRPr="00860559">
        <w:rPr>
          <w:b/>
          <w:i/>
          <w:sz w:val="18"/>
          <w:szCs w:val="18"/>
        </w:rPr>
        <w:t xml:space="preserve">OBIETTIVI </w:t>
      </w:r>
      <w:r w:rsidR="001529DA" w:rsidRPr="00860559">
        <w:rPr>
          <w:b/>
          <w:i/>
          <w:sz w:val="18"/>
          <w:szCs w:val="18"/>
        </w:rPr>
        <w:t>DEL CORSO E RISULTATI DI APPRENDIMENTO ATTESI</w:t>
      </w:r>
    </w:p>
    <w:p w14:paraId="56AC9444" w14:textId="2DCB578D" w:rsidR="00454001" w:rsidRPr="008B4FA9" w:rsidRDefault="004617B2" w:rsidP="004617B2">
      <w:pPr>
        <w:rPr>
          <w:szCs w:val="20"/>
        </w:rPr>
      </w:pPr>
      <w:r w:rsidRPr="008B4FA9">
        <w:rPr>
          <w:rStyle w:val="agerricerca6"/>
          <w:szCs w:val="20"/>
        </w:rPr>
        <w:t xml:space="preserve">L’obiettivo </w:t>
      </w:r>
      <w:r w:rsidR="00454001" w:rsidRPr="008B4FA9">
        <w:rPr>
          <w:rStyle w:val="agerricerca6"/>
          <w:szCs w:val="20"/>
        </w:rPr>
        <w:t>del</w:t>
      </w:r>
      <w:r w:rsidR="00A44C78" w:rsidRPr="008B4FA9">
        <w:rPr>
          <w:rStyle w:val="agerricerca6"/>
          <w:szCs w:val="20"/>
        </w:rPr>
        <w:t xml:space="preserve"> corso è quello </w:t>
      </w:r>
      <w:r w:rsidRPr="008B4FA9">
        <w:rPr>
          <w:szCs w:val="20"/>
        </w:rPr>
        <w:t xml:space="preserve">di </w:t>
      </w:r>
      <w:r w:rsidR="00454001" w:rsidRPr="008B4FA9">
        <w:rPr>
          <w:szCs w:val="20"/>
        </w:rPr>
        <w:t>fornire</w:t>
      </w:r>
      <w:r w:rsidRPr="008B4FA9">
        <w:rPr>
          <w:szCs w:val="20"/>
        </w:rPr>
        <w:t xml:space="preserve"> i fondamenti d</w:t>
      </w:r>
      <w:r w:rsidR="000D6E3C" w:rsidRPr="008B4FA9">
        <w:rPr>
          <w:szCs w:val="20"/>
        </w:rPr>
        <w:t>ella</w:t>
      </w:r>
      <w:r w:rsidRPr="008B4FA9">
        <w:rPr>
          <w:szCs w:val="20"/>
        </w:rPr>
        <w:t xml:space="preserve"> gestione dell’innovazione </w:t>
      </w:r>
      <w:r w:rsidR="00454001" w:rsidRPr="008B4FA9">
        <w:rPr>
          <w:szCs w:val="20"/>
        </w:rPr>
        <w:t>d</w:t>
      </w:r>
      <w:r w:rsidRPr="008B4FA9">
        <w:rPr>
          <w:szCs w:val="20"/>
        </w:rPr>
        <w:t>’impresa</w:t>
      </w:r>
      <w:r w:rsidR="00454001" w:rsidRPr="008B4FA9">
        <w:rPr>
          <w:szCs w:val="20"/>
        </w:rPr>
        <w:t xml:space="preserve"> differenziando quelli </w:t>
      </w:r>
      <w:r w:rsidR="001A2E5A" w:rsidRPr="008B4FA9">
        <w:rPr>
          <w:szCs w:val="20"/>
        </w:rPr>
        <w:t xml:space="preserve">più adatti alle </w:t>
      </w:r>
      <w:r w:rsidR="00454001" w:rsidRPr="008B4FA9">
        <w:rPr>
          <w:szCs w:val="20"/>
        </w:rPr>
        <w:t>PMI da quelli</w:t>
      </w:r>
      <w:r w:rsidR="001428FD" w:rsidRPr="008B4FA9">
        <w:rPr>
          <w:szCs w:val="20"/>
        </w:rPr>
        <w:t>, invece, solitamente appannaggio</w:t>
      </w:r>
      <w:r w:rsidR="00454001" w:rsidRPr="008B4FA9">
        <w:rPr>
          <w:szCs w:val="20"/>
        </w:rPr>
        <w:t xml:space="preserve"> delle grandi aziende multinazionali.</w:t>
      </w:r>
    </w:p>
    <w:p w14:paraId="3FB81359" w14:textId="2ECCC3FE" w:rsidR="000D6E3C" w:rsidRPr="008B4FA9" w:rsidRDefault="000D6E3C" w:rsidP="000D6E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Cs w:val="20"/>
        </w:rPr>
      </w:pPr>
      <w:r w:rsidRPr="008B4FA9">
        <w:rPr>
          <w:szCs w:val="20"/>
        </w:rPr>
        <w:t>Basandosi sulla letteratura di imprenditorialità, innovazione e strategia di impresa</w:t>
      </w:r>
      <w:r w:rsidR="006E7433" w:rsidRPr="008B4FA9">
        <w:rPr>
          <w:szCs w:val="20"/>
        </w:rPr>
        <w:t>,</w:t>
      </w:r>
      <w:r w:rsidRPr="008B4FA9">
        <w:rPr>
          <w:szCs w:val="20"/>
        </w:rPr>
        <w:t xml:space="preserve"> </w:t>
      </w:r>
      <w:r w:rsidR="0051405B" w:rsidRPr="008B4FA9">
        <w:rPr>
          <w:color w:val="202124"/>
          <w:szCs w:val="20"/>
        </w:rPr>
        <w:t>il</w:t>
      </w:r>
      <w:r w:rsidRPr="008B4FA9">
        <w:rPr>
          <w:color w:val="202124"/>
          <w:szCs w:val="20"/>
        </w:rPr>
        <w:t xml:space="preserve"> corso mira a guidare gli studenti verso una comprensione ampia e ragionata delle questioni chiave </w:t>
      </w:r>
      <w:r w:rsidR="006E7433" w:rsidRPr="008B4FA9">
        <w:rPr>
          <w:color w:val="202124"/>
          <w:szCs w:val="20"/>
        </w:rPr>
        <w:t xml:space="preserve">e </w:t>
      </w:r>
      <w:r w:rsidRPr="008B4FA9">
        <w:rPr>
          <w:color w:val="202124"/>
          <w:szCs w:val="20"/>
        </w:rPr>
        <w:t>multilivello relative al processo di innovazione delle imprese.</w:t>
      </w:r>
    </w:p>
    <w:p w14:paraId="0087A8EA" w14:textId="77777777" w:rsidR="0051405B" w:rsidRPr="008B4FA9" w:rsidRDefault="0051405B" w:rsidP="000D6E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Cs w:val="20"/>
        </w:rPr>
      </w:pPr>
    </w:p>
    <w:p w14:paraId="13CB13E1" w14:textId="77777777" w:rsidR="000D6E3C" w:rsidRPr="008B4FA9" w:rsidRDefault="000D6E3C" w:rsidP="000D6E3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02124"/>
          <w:szCs w:val="20"/>
        </w:rPr>
      </w:pPr>
      <w:r w:rsidRPr="008B4FA9">
        <w:rPr>
          <w:color w:val="202124"/>
          <w:szCs w:val="20"/>
        </w:rPr>
        <w:t>Gli obiettivi principali di questo corso sono:</w:t>
      </w:r>
    </w:p>
    <w:p w14:paraId="021F073C" w14:textId="748278F2" w:rsidR="000D6E3C" w:rsidRPr="00D02456" w:rsidRDefault="000D6E3C" w:rsidP="00D02456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color w:val="202124"/>
          <w:szCs w:val="20"/>
        </w:rPr>
      </w:pPr>
      <w:r w:rsidRPr="00D02456">
        <w:rPr>
          <w:color w:val="202124"/>
          <w:szCs w:val="20"/>
        </w:rPr>
        <w:t xml:space="preserve">Fornire una panoramica dei principali </w:t>
      </w:r>
      <w:r w:rsidR="0051405B" w:rsidRPr="008B4FA9">
        <w:rPr>
          <w:color w:val="202124"/>
          <w:szCs w:val="20"/>
        </w:rPr>
        <w:t>modelli</w:t>
      </w:r>
      <w:r w:rsidRPr="00D02456">
        <w:rPr>
          <w:color w:val="202124"/>
          <w:szCs w:val="20"/>
        </w:rPr>
        <w:t xml:space="preserve"> teorici e degli strumenti analitici necessari per districare le </w:t>
      </w:r>
      <w:r w:rsidR="006E7433" w:rsidRPr="00D02456">
        <w:rPr>
          <w:color w:val="202124"/>
          <w:szCs w:val="20"/>
        </w:rPr>
        <w:t>questioni</w:t>
      </w:r>
      <w:r w:rsidRPr="00D02456">
        <w:rPr>
          <w:color w:val="202124"/>
          <w:szCs w:val="20"/>
        </w:rPr>
        <w:t xml:space="preserve"> </w:t>
      </w:r>
      <w:r w:rsidR="006E7433" w:rsidRPr="00D02456">
        <w:rPr>
          <w:color w:val="202124"/>
          <w:szCs w:val="20"/>
        </w:rPr>
        <w:t xml:space="preserve">imprenditoriali, </w:t>
      </w:r>
      <w:r w:rsidRPr="00D02456">
        <w:rPr>
          <w:color w:val="202124"/>
          <w:szCs w:val="20"/>
        </w:rPr>
        <w:t>manageriali</w:t>
      </w:r>
      <w:r w:rsidR="00F71FB8">
        <w:rPr>
          <w:color w:val="202124"/>
          <w:szCs w:val="20"/>
        </w:rPr>
        <w:t>,</w:t>
      </w:r>
      <w:r w:rsidR="001A2E5A" w:rsidRPr="008B4FA9">
        <w:rPr>
          <w:color w:val="202124"/>
          <w:szCs w:val="20"/>
        </w:rPr>
        <w:t xml:space="preserve"> organizzative</w:t>
      </w:r>
      <w:r w:rsidRPr="00D02456">
        <w:rPr>
          <w:color w:val="202124"/>
          <w:szCs w:val="20"/>
        </w:rPr>
        <w:t xml:space="preserve"> </w:t>
      </w:r>
      <w:r w:rsidR="006E7433" w:rsidRPr="00D02456">
        <w:rPr>
          <w:color w:val="202124"/>
          <w:szCs w:val="20"/>
        </w:rPr>
        <w:t>e strategic</w:t>
      </w:r>
      <w:r w:rsidR="00413CD9" w:rsidRPr="00D02456">
        <w:rPr>
          <w:color w:val="202124"/>
          <w:szCs w:val="20"/>
        </w:rPr>
        <w:t>he</w:t>
      </w:r>
      <w:r w:rsidR="006E7433" w:rsidRPr="00D02456">
        <w:rPr>
          <w:color w:val="202124"/>
          <w:szCs w:val="20"/>
        </w:rPr>
        <w:t xml:space="preserve"> </w:t>
      </w:r>
      <w:r w:rsidRPr="00D02456">
        <w:rPr>
          <w:color w:val="202124"/>
          <w:szCs w:val="20"/>
        </w:rPr>
        <w:t xml:space="preserve">alla base dei diversi tipi di innovazione, la loro relazione con l'ambiente operativo e il loro impatto complessivo </w:t>
      </w:r>
      <w:r w:rsidR="00CF7FA5" w:rsidRPr="008B4FA9">
        <w:rPr>
          <w:color w:val="202124"/>
          <w:szCs w:val="20"/>
        </w:rPr>
        <w:t xml:space="preserve">sulle </w:t>
      </w:r>
      <w:r w:rsidRPr="00D02456">
        <w:rPr>
          <w:color w:val="202124"/>
          <w:szCs w:val="20"/>
        </w:rPr>
        <w:t>prestazioni d'impresa;</w:t>
      </w:r>
    </w:p>
    <w:p w14:paraId="7B65469C" w14:textId="26D35FBC" w:rsidR="000D6E3C" w:rsidRPr="00D02456" w:rsidRDefault="00F26375" w:rsidP="00D02456">
      <w:pPr>
        <w:pStyle w:val="Paragrafoelenco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rPr>
          <w:color w:val="202124"/>
          <w:szCs w:val="20"/>
        </w:rPr>
      </w:pPr>
      <w:r w:rsidRPr="008B4FA9">
        <w:rPr>
          <w:color w:val="202124"/>
          <w:szCs w:val="20"/>
        </w:rPr>
        <w:t>P</w:t>
      </w:r>
      <w:r w:rsidR="006E7433" w:rsidRPr="00D02456">
        <w:rPr>
          <w:color w:val="202124"/>
          <w:szCs w:val="20"/>
        </w:rPr>
        <w:t>romuovere lo sviluppo</w:t>
      </w:r>
      <w:r w:rsidR="000D6E3C" w:rsidRPr="00D02456">
        <w:rPr>
          <w:color w:val="202124"/>
          <w:szCs w:val="20"/>
        </w:rPr>
        <w:t xml:space="preserve"> </w:t>
      </w:r>
      <w:r w:rsidR="006E7433" w:rsidRPr="008B4FA9">
        <w:rPr>
          <w:szCs w:val="20"/>
        </w:rPr>
        <w:t>di conoscenze e capacità di comprensione</w:t>
      </w:r>
      <w:r w:rsidR="000D6E3C" w:rsidRPr="00D02456">
        <w:rPr>
          <w:color w:val="202124"/>
          <w:szCs w:val="20"/>
        </w:rPr>
        <w:t xml:space="preserve">, </w:t>
      </w:r>
      <w:r w:rsidR="006E7433" w:rsidRPr="00D02456">
        <w:rPr>
          <w:color w:val="202124"/>
          <w:szCs w:val="20"/>
        </w:rPr>
        <w:t xml:space="preserve">analisi e </w:t>
      </w:r>
      <w:r w:rsidR="000D6E3C" w:rsidRPr="00D02456">
        <w:rPr>
          <w:color w:val="202124"/>
          <w:szCs w:val="20"/>
        </w:rPr>
        <w:t>discu</w:t>
      </w:r>
      <w:r w:rsidR="006E7433" w:rsidRPr="00D02456">
        <w:rPr>
          <w:color w:val="202124"/>
          <w:szCs w:val="20"/>
        </w:rPr>
        <w:t>ssione</w:t>
      </w:r>
      <w:r w:rsidR="000D6E3C" w:rsidRPr="00D02456">
        <w:rPr>
          <w:color w:val="202124"/>
          <w:szCs w:val="20"/>
        </w:rPr>
        <w:t xml:space="preserve"> critica </w:t>
      </w:r>
      <w:r w:rsidRPr="008B4FA9">
        <w:rPr>
          <w:color w:val="202124"/>
          <w:szCs w:val="20"/>
        </w:rPr>
        <w:t>de</w:t>
      </w:r>
      <w:r w:rsidR="001A2E5A" w:rsidRPr="008B4FA9">
        <w:rPr>
          <w:color w:val="202124"/>
          <w:szCs w:val="20"/>
        </w:rPr>
        <w:t xml:space="preserve">i </w:t>
      </w:r>
      <w:r w:rsidR="00413CD9" w:rsidRPr="00D02456">
        <w:rPr>
          <w:color w:val="202124"/>
          <w:szCs w:val="20"/>
        </w:rPr>
        <w:t xml:space="preserve">principali </w:t>
      </w:r>
      <w:r w:rsidR="000D6E3C" w:rsidRPr="00D02456">
        <w:rPr>
          <w:color w:val="202124"/>
          <w:szCs w:val="20"/>
        </w:rPr>
        <w:t xml:space="preserve">temi </w:t>
      </w:r>
      <w:r w:rsidR="001A2E5A" w:rsidRPr="008B4FA9">
        <w:rPr>
          <w:color w:val="202124"/>
          <w:szCs w:val="20"/>
        </w:rPr>
        <w:t>nel</w:t>
      </w:r>
      <w:r w:rsidR="000D6E3C" w:rsidRPr="00D02456">
        <w:rPr>
          <w:color w:val="202124"/>
          <w:szCs w:val="20"/>
        </w:rPr>
        <w:t xml:space="preserve"> campo del</w:t>
      </w:r>
      <w:r w:rsidRPr="008B4FA9">
        <w:rPr>
          <w:color w:val="202124"/>
          <w:szCs w:val="20"/>
        </w:rPr>
        <w:t xml:space="preserve"> management dell’</w:t>
      </w:r>
      <w:r w:rsidR="000D6E3C" w:rsidRPr="00D02456">
        <w:rPr>
          <w:color w:val="202124"/>
          <w:szCs w:val="20"/>
        </w:rPr>
        <w:t>innovazione.</w:t>
      </w:r>
    </w:p>
    <w:p w14:paraId="056370E0" w14:textId="025225BF" w:rsidR="00413CD9" w:rsidRPr="008B4FA9" w:rsidRDefault="00413CD9" w:rsidP="00D02456">
      <w:pPr>
        <w:rPr>
          <w:szCs w:val="20"/>
        </w:rPr>
      </w:pPr>
    </w:p>
    <w:p w14:paraId="46999351" w14:textId="4FA51C87" w:rsidR="004617B2" w:rsidRPr="008B4FA9" w:rsidRDefault="004617B2" w:rsidP="004617B2">
      <w:pPr>
        <w:rPr>
          <w:szCs w:val="20"/>
        </w:rPr>
      </w:pPr>
      <w:r w:rsidRPr="008B4FA9">
        <w:rPr>
          <w:szCs w:val="20"/>
        </w:rPr>
        <w:t>Alla fine del corso gli studenti dovrebbero essere in grado di:</w:t>
      </w:r>
    </w:p>
    <w:p w14:paraId="0C443E0A" w14:textId="77777777" w:rsidR="00146B4C" w:rsidRPr="008B4FA9" w:rsidRDefault="00146B4C" w:rsidP="004617B2">
      <w:pPr>
        <w:rPr>
          <w:szCs w:val="20"/>
        </w:rPr>
      </w:pPr>
    </w:p>
    <w:p w14:paraId="52DA9AA0" w14:textId="0E27250C" w:rsidR="00146B4C" w:rsidRPr="008B4FA9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8B4FA9">
        <w:rPr>
          <w:szCs w:val="20"/>
        </w:rPr>
        <w:t xml:space="preserve">conoscere </w:t>
      </w:r>
      <w:r w:rsidR="00146B4C" w:rsidRPr="008B4FA9">
        <w:rPr>
          <w:szCs w:val="20"/>
        </w:rPr>
        <w:t xml:space="preserve">le varie fonti dell’innovazione, i vari tipi e le problematiche </w:t>
      </w:r>
      <w:r w:rsidR="004A573D" w:rsidRPr="008B4FA9">
        <w:rPr>
          <w:szCs w:val="20"/>
        </w:rPr>
        <w:t>manageriali</w:t>
      </w:r>
      <w:r w:rsidR="00146B4C" w:rsidRPr="008B4FA9">
        <w:rPr>
          <w:szCs w:val="20"/>
        </w:rPr>
        <w:t xml:space="preserve"> ad essi connessi;</w:t>
      </w:r>
    </w:p>
    <w:p w14:paraId="59D2BDDB" w14:textId="03F953BA" w:rsidR="00146B4C" w:rsidRPr="009C00DF" w:rsidRDefault="00146B4C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8B4FA9">
        <w:rPr>
          <w:szCs w:val="20"/>
        </w:rPr>
        <w:t xml:space="preserve">conoscere </w:t>
      </w:r>
      <w:r w:rsidR="004617B2" w:rsidRPr="008B4FA9">
        <w:rPr>
          <w:szCs w:val="20"/>
        </w:rPr>
        <w:t xml:space="preserve">e applicare gli strumenti per l’analisi dell’evoluzione del contesto tecnologico in cui </w:t>
      </w:r>
      <w:r w:rsidR="001428FD" w:rsidRPr="008B4FA9">
        <w:rPr>
          <w:szCs w:val="20"/>
        </w:rPr>
        <w:t>le imprese</w:t>
      </w:r>
      <w:r w:rsidR="001428FD" w:rsidRPr="009C00DF">
        <w:rPr>
          <w:szCs w:val="20"/>
        </w:rPr>
        <w:t xml:space="preserve"> </w:t>
      </w:r>
      <w:r w:rsidR="004617B2" w:rsidRPr="008B4FA9">
        <w:rPr>
          <w:szCs w:val="20"/>
        </w:rPr>
        <w:t xml:space="preserve">si trovano ad operare </w:t>
      </w:r>
      <w:r w:rsidR="004617B2" w:rsidRPr="009C00DF">
        <w:rPr>
          <w:szCs w:val="20"/>
        </w:rPr>
        <w:t xml:space="preserve">per assumere </w:t>
      </w:r>
      <w:r w:rsidRPr="009C00DF">
        <w:rPr>
          <w:szCs w:val="20"/>
        </w:rPr>
        <w:t xml:space="preserve">opportune </w:t>
      </w:r>
      <w:r w:rsidR="004617B2" w:rsidRPr="009C00DF">
        <w:rPr>
          <w:szCs w:val="20"/>
        </w:rPr>
        <w:t>decisioni manageriali;</w:t>
      </w:r>
    </w:p>
    <w:p w14:paraId="78A0BBD8" w14:textId="08A2A4E1" w:rsidR="00146B4C" w:rsidRPr="009C00DF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9C00DF">
        <w:rPr>
          <w:bCs/>
          <w:szCs w:val="20"/>
        </w:rPr>
        <w:t xml:space="preserve">interpretare l’innovazione </w:t>
      </w:r>
      <w:r w:rsidR="001428FD" w:rsidRPr="009C00DF">
        <w:rPr>
          <w:bCs/>
          <w:szCs w:val="20"/>
        </w:rPr>
        <w:t xml:space="preserve">distinguendo gli aspetti tecnologici da quelli </w:t>
      </w:r>
      <w:r w:rsidRPr="009C00DF">
        <w:rPr>
          <w:bCs/>
          <w:szCs w:val="20"/>
        </w:rPr>
        <w:t>dei modelli di business</w:t>
      </w:r>
      <w:r w:rsidRPr="009C00DF">
        <w:rPr>
          <w:b/>
          <w:bCs/>
          <w:szCs w:val="20"/>
        </w:rPr>
        <w:t xml:space="preserve"> </w:t>
      </w:r>
      <w:r w:rsidR="001428FD" w:rsidRPr="009C00DF">
        <w:rPr>
          <w:szCs w:val="20"/>
        </w:rPr>
        <w:t>sia</w:t>
      </w:r>
      <w:r w:rsidRPr="009C00DF">
        <w:rPr>
          <w:szCs w:val="20"/>
        </w:rPr>
        <w:t xml:space="preserve"> per imprese già esistenti </w:t>
      </w:r>
      <w:r w:rsidR="001428FD" w:rsidRPr="009C00DF">
        <w:rPr>
          <w:szCs w:val="20"/>
        </w:rPr>
        <w:t xml:space="preserve">sia </w:t>
      </w:r>
      <w:r w:rsidR="004A573D" w:rsidRPr="009C00DF">
        <w:rPr>
          <w:szCs w:val="20"/>
        </w:rPr>
        <w:t xml:space="preserve">per </w:t>
      </w:r>
      <w:r w:rsidRPr="009C00DF">
        <w:rPr>
          <w:szCs w:val="20"/>
        </w:rPr>
        <w:t xml:space="preserve">nuove idee </w:t>
      </w:r>
      <w:r w:rsidR="004A573D" w:rsidRPr="009C00DF">
        <w:rPr>
          <w:szCs w:val="20"/>
        </w:rPr>
        <w:t>imprenditoriali</w:t>
      </w:r>
      <w:r w:rsidR="00A44C78" w:rsidRPr="009C00DF">
        <w:rPr>
          <w:szCs w:val="20"/>
        </w:rPr>
        <w:t>;</w:t>
      </w:r>
    </w:p>
    <w:p w14:paraId="02026412" w14:textId="15755456" w:rsidR="001428FD" w:rsidRPr="008B4FA9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8B4FA9">
        <w:rPr>
          <w:szCs w:val="20"/>
        </w:rPr>
        <w:t>acquisire le conoscenze di base e le principali metodologie analitiche relative alla gestione strategica dell’innovazione, unitamente a conoscenze e metodologie più evolute, relative ad aspetti avanzati della disciplina;</w:t>
      </w:r>
    </w:p>
    <w:p w14:paraId="4F1F1912" w14:textId="3B01FA2D" w:rsidR="001428FD" w:rsidRPr="009C00DF" w:rsidRDefault="001428FD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9C00DF">
        <w:rPr>
          <w:szCs w:val="20"/>
        </w:rPr>
        <w:t>e</w:t>
      </w:r>
      <w:r w:rsidR="004617B2" w:rsidRPr="009C00DF">
        <w:rPr>
          <w:szCs w:val="20"/>
        </w:rPr>
        <w:t xml:space="preserve">sprimere valutazioni e risolvere problemi complessi inerenti </w:t>
      </w:r>
      <w:r w:rsidRPr="009C00DF">
        <w:rPr>
          <w:szCs w:val="20"/>
        </w:rPr>
        <w:t>al</w:t>
      </w:r>
      <w:r w:rsidR="004617B2" w:rsidRPr="009C00DF">
        <w:rPr>
          <w:szCs w:val="20"/>
        </w:rPr>
        <w:t>la gestione strategica dell’innovazione, anche considerandone le principali implicazioni di tipo etico e sociale, in special modo quelle relative a tematiche di sostenibilità;</w:t>
      </w:r>
    </w:p>
    <w:p w14:paraId="33DF89F9" w14:textId="55E76684" w:rsidR="004617B2" w:rsidRPr="008B4FA9" w:rsidRDefault="004617B2" w:rsidP="00D02456">
      <w:pPr>
        <w:pStyle w:val="Paragrafoelenco"/>
        <w:numPr>
          <w:ilvl w:val="0"/>
          <w:numId w:val="7"/>
        </w:numPr>
        <w:ind w:left="284" w:hanging="284"/>
        <w:rPr>
          <w:szCs w:val="20"/>
        </w:rPr>
      </w:pPr>
      <w:r w:rsidRPr="008B4FA9">
        <w:rPr>
          <w:szCs w:val="20"/>
        </w:rPr>
        <w:t>acquisire il linguaggio e le abilità comunicative utili per condividere, con un pubblico di specialisti e di non specialisti, gli esiti dei propri processi di valutazione su tematiche relative all’innovazione e ai processi di gestione strategica della stessa, nonché la ratio sottesa ad essi;</w:t>
      </w:r>
    </w:p>
    <w:p w14:paraId="6494920D" w14:textId="77777777" w:rsidR="001529DA" w:rsidRPr="00E36B04" w:rsidRDefault="001529DA" w:rsidP="009F50C6">
      <w:pPr>
        <w:spacing w:before="240" w:after="120" w:line="240" w:lineRule="exact"/>
        <w:rPr>
          <w:b/>
          <w:sz w:val="18"/>
          <w:szCs w:val="18"/>
        </w:rPr>
      </w:pPr>
      <w:r w:rsidRPr="00E36B04">
        <w:rPr>
          <w:b/>
          <w:i/>
          <w:sz w:val="18"/>
          <w:szCs w:val="18"/>
        </w:rPr>
        <w:lastRenderedPageBreak/>
        <w:t>PROGRAMMA DEL CORSO</w:t>
      </w:r>
    </w:p>
    <w:p w14:paraId="3C2C1697" w14:textId="2C11840F" w:rsidR="004617B2" w:rsidRPr="008B4FA9" w:rsidRDefault="004617B2" w:rsidP="0052679F">
      <w:pPr>
        <w:spacing w:line="240" w:lineRule="exact"/>
        <w:rPr>
          <w:color w:val="000000"/>
          <w:szCs w:val="20"/>
        </w:rPr>
      </w:pPr>
      <w:r w:rsidRPr="008B4FA9">
        <w:rPr>
          <w:color w:val="000000"/>
          <w:szCs w:val="20"/>
        </w:rPr>
        <w:t xml:space="preserve">Il Corso è strutturato in </w:t>
      </w:r>
      <w:r w:rsidRPr="00C51352">
        <w:rPr>
          <w:color w:val="000000"/>
          <w:szCs w:val="20"/>
        </w:rPr>
        <w:t>tre</w:t>
      </w:r>
      <w:r w:rsidRPr="008B4FA9">
        <w:rPr>
          <w:color w:val="000000"/>
          <w:szCs w:val="20"/>
        </w:rPr>
        <w:t xml:space="preserve"> parti. </w:t>
      </w:r>
    </w:p>
    <w:p w14:paraId="3EE53EBF" w14:textId="1A0DA0FF" w:rsidR="009C00DF" w:rsidRPr="00D02456" w:rsidRDefault="004617B2" w:rsidP="00D02456">
      <w:pPr>
        <w:pStyle w:val="Paragrafoelenco"/>
        <w:numPr>
          <w:ilvl w:val="0"/>
          <w:numId w:val="9"/>
        </w:numPr>
        <w:spacing w:line="240" w:lineRule="exact"/>
        <w:rPr>
          <w:color w:val="000000"/>
          <w:szCs w:val="20"/>
        </w:rPr>
      </w:pPr>
      <w:r w:rsidRPr="00D02456">
        <w:rPr>
          <w:color w:val="000000"/>
          <w:szCs w:val="20"/>
        </w:rPr>
        <w:t xml:space="preserve">La parte generale </w:t>
      </w:r>
      <w:r w:rsidR="00A44C78" w:rsidRPr="00D02456">
        <w:rPr>
          <w:color w:val="000000"/>
          <w:szCs w:val="20"/>
        </w:rPr>
        <w:t xml:space="preserve">del </w:t>
      </w:r>
      <w:r w:rsidRPr="00D02456">
        <w:rPr>
          <w:color w:val="000000"/>
          <w:szCs w:val="20"/>
        </w:rPr>
        <w:t>corso introduce il concetto di innovazione ed esamina le principali dinamiche dell’innovazione tecnologica, inquadrando l’i</w:t>
      </w:r>
      <w:r w:rsidR="00A44C78" w:rsidRPr="00D02456">
        <w:rPr>
          <w:color w:val="000000"/>
          <w:szCs w:val="20"/>
        </w:rPr>
        <w:t>nnovazione in ottica strategica</w:t>
      </w:r>
      <w:r w:rsidRPr="00D02456">
        <w:rPr>
          <w:color w:val="000000"/>
          <w:szCs w:val="20"/>
        </w:rPr>
        <w:t xml:space="preserve"> e declinando i fondamentali aspetti della strategia di innovazione dell’impresa. In dettaglio, saranno affrontati i seguenti temi: La rilevanza economica e sociale dell’innovazione – Le fonti dell’innovazione – Forme e modelli dell’innovazione – </w:t>
      </w:r>
      <w:proofErr w:type="spellStart"/>
      <w:r w:rsidRPr="00D02456">
        <w:rPr>
          <w:color w:val="000000"/>
          <w:szCs w:val="20"/>
        </w:rPr>
        <w:t>Dominant</w:t>
      </w:r>
      <w:proofErr w:type="spellEnd"/>
      <w:r w:rsidRPr="00D02456">
        <w:rPr>
          <w:color w:val="000000"/>
          <w:szCs w:val="20"/>
        </w:rPr>
        <w:t xml:space="preserve"> design e standard tecnologici – La scelta del tempo d’ingresso nel mercato</w:t>
      </w:r>
      <w:r w:rsidR="00D942F3">
        <w:rPr>
          <w:color w:val="000000"/>
          <w:szCs w:val="20"/>
        </w:rPr>
        <w:t xml:space="preserve"> </w:t>
      </w:r>
      <w:r w:rsidR="00D942F3" w:rsidRPr="003D7EB4">
        <w:rPr>
          <w:color w:val="000000"/>
          <w:szCs w:val="20"/>
        </w:rPr>
        <w:t xml:space="preserve">– </w:t>
      </w:r>
      <w:r w:rsidR="00A3620E" w:rsidRPr="00334363">
        <w:rPr>
          <w:color w:val="000000"/>
          <w:szCs w:val="20"/>
        </w:rPr>
        <w:t>La selezione dei progetti di investimento in innovazione</w:t>
      </w:r>
      <w:r w:rsidR="00A3620E">
        <w:rPr>
          <w:color w:val="000000"/>
          <w:szCs w:val="20"/>
        </w:rPr>
        <w:t xml:space="preserve"> </w:t>
      </w:r>
      <w:r w:rsidR="00A3620E" w:rsidRPr="003D7EB4">
        <w:rPr>
          <w:color w:val="000000"/>
          <w:szCs w:val="20"/>
        </w:rPr>
        <w:t xml:space="preserve">– </w:t>
      </w:r>
      <w:r w:rsidR="00D942F3" w:rsidRPr="003D7EB4">
        <w:rPr>
          <w:color w:val="000000"/>
          <w:szCs w:val="20"/>
        </w:rPr>
        <w:t>L</w:t>
      </w:r>
      <w:r w:rsidR="00D942F3">
        <w:rPr>
          <w:color w:val="000000"/>
          <w:szCs w:val="20"/>
        </w:rPr>
        <w:t>e strategie di marketing per l’innovazione</w:t>
      </w:r>
      <w:r w:rsidR="009C00DF">
        <w:rPr>
          <w:color w:val="000000"/>
          <w:szCs w:val="20"/>
        </w:rPr>
        <w:t>. Da un punto di vista teorico verranno</w:t>
      </w:r>
      <w:r w:rsidR="00D942F3">
        <w:rPr>
          <w:color w:val="000000"/>
          <w:szCs w:val="20"/>
        </w:rPr>
        <w:t xml:space="preserve">, inoltre, </w:t>
      </w:r>
      <w:r w:rsidR="009C00DF">
        <w:rPr>
          <w:color w:val="000000"/>
          <w:szCs w:val="20"/>
        </w:rPr>
        <w:t>discusse le diverse dinamiche che riguardano l’innovazione del business model rispetto all’</w:t>
      </w:r>
      <w:r w:rsidR="009C00DF" w:rsidRPr="00334363">
        <w:rPr>
          <w:color w:val="000000"/>
          <w:szCs w:val="20"/>
        </w:rPr>
        <w:t xml:space="preserve">innovazione </w:t>
      </w:r>
      <w:r w:rsidR="00D942F3">
        <w:rPr>
          <w:color w:val="000000"/>
          <w:szCs w:val="20"/>
        </w:rPr>
        <w:t xml:space="preserve">meramente </w:t>
      </w:r>
      <w:r w:rsidR="009C00DF" w:rsidRPr="00334363">
        <w:rPr>
          <w:color w:val="000000"/>
          <w:szCs w:val="20"/>
        </w:rPr>
        <w:t>tecnologica</w:t>
      </w:r>
      <w:r w:rsidR="00D942F3">
        <w:rPr>
          <w:color w:val="000000"/>
          <w:szCs w:val="20"/>
        </w:rPr>
        <w:t>.</w:t>
      </w:r>
      <w:r w:rsidR="00BB4120">
        <w:rPr>
          <w:color w:val="000000"/>
          <w:szCs w:val="20"/>
        </w:rPr>
        <w:t xml:space="preserve"> CAP 1-</w:t>
      </w:r>
      <w:r w:rsidR="00A3620E">
        <w:rPr>
          <w:color w:val="000000"/>
          <w:szCs w:val="20"/>
        </w:rPr>
        <w:t>7</w:t>
      </w:r>
      <w:r w:rsidR="00BB4120">
        <w:rPr>
          <w:color w:val="000000"/>
          <w:szCs w:val="20"/>
        </w:rPr>
        <w:t>, 13</w:t>
      </w:r>
    </w:p>
    <w:p w14:paraId="086D104A" w14:textId="1B9FDB0F" w:rsidR="009C00DF" w:rsidRDefault="00F71FB8" w:rsidP="009C00DF">
      <w:pPr>
        <w:pStyle w:val="Paragrafoelenco"/>
        <w:numPr>
          <w:ilvl w:val="0"/>
          <w:numId w:val="9"/>
        </w:numPr>
        <w:spacing w:line="240" w:lineRule="exact"/>
        <w:rPr>
          <w:color w:val="000000"/>
          <w:szCs w:val="20"/>
        </w:rPr>
      </w:pPr>
      <w:r>
        <w:rPr>
          <w:color w:val="000000"/>
          <w:szCs w:val="20"/>
        </w:rPr>
        <w:t>Focus sul ruolo dell</w:t>
      </w:r>
      <w:r w:rsidR="000B45BF">
        <w:rPr>
          <w:color w:val="000000"/>
          <w:szCs w:val="20"/>
        </w:rPr>
        <w:t>a Pubblica Amministrazione</w:t>
      </w:r>
      <w:r>
        <w:rPr>
          <w:color w:val="000000"/>
          <w:szCs w:val="20"/>
        </w:rPr>
        <w:t xml:space="preserve">. </w:t>
      </w:r>
      <w:r w:rsidR="004617B2" w:rsidRPr="00D02456">
        <w:rPr>
          <w:color w:val="000000"/>
          <w:szCs w:val="20"/>
        </w:rPr>
        <w:t xml:space="preserve">Le strategie di collaborazione per l’innovazione – Catturare il valore dell’innovazione: i meccanismi di protezione – </w:t>
      </w:r>
      <w:r w:rsidR="009C00DF">
        <w:rPr>
          <w:color w:val="000000"/>
          <w:szCs w:val="20"/>
        </w:rPr>
        <w:t>Industry 4.0 e trasformazione digitale. Il ruolo delle PMI</w:t>
      </w:r>
      <w:r w:rsidR="00D942F3">
        <w:rPr>
          <w:color w:val="000000"/>
          <w:szCs w:val="20"/>
        </w:rPr>
        <w:t>.</w:t>
      </w:r>
      <w:r w:rsidR="009C00DF">
        <w:rPr>
          <w:color w:val="000000"/>
          <w:szCs w:val="20"/>
        </w:rPr>
        <w:t xml:space="preserve"> </w:t>
      </w:r>
      <w:r w:rsidR="00BB4120">
        <w:rPr>
          <w:color w:val="000000"/>
          <w:szCs w:val="20"/>
        </w:rPr>
        <w:t>CAP 8, 9</w:t>
      </w:r>
      <w:r w:rsidR="00FC022A">
        <w:rPr>
          <w:color w:val="000000"/>
          <w:szCs w:val="20"/>
        </w:rPr>
        <w:t>,</w:t>
      </w:r>
      <w:r w:rsidR="00BB4120">
        <w:rPr>
          <w:color w:val="000000"/>
          <w:szCs w:val="20"/>
        </w:rPr>
        <w:t xml:space="preserve"> 14</w:t>
      </w:r>
    </w:p>
    <w:p w14:paraId="026B8390" w14:textId="658EB8A3" w:rsidR="004617B2" w:rsidRPr="00D02456" w:rsidRDefault="004617B2" w:rsidP="00D02456">
      <w:pPr>
        <w:pStyle w:val="Paragrafoelenco"/>
        <w:numPr>
          <w:ilvl w:val="0"/>
          <w:numId w:val="9"/>
        </w:numPr>
        <w:spacing w:line="240" w:lineRule="exact"/>
        <w:rPr>
          <w:color w:val="000000"/>
          <w:szCs w:val="20"/>
        </w:rPr>
      </w:pPr>
      <w:r w:rsidRPr="00D02456">
        <w:rPr>
          <w:color w:val="000000"/>
          <w:szCs w:val="20"/>
        </w:rPr>
        <w:t xml:space="preserve">L’organizzazione dei processi di innovazione – La gestione </w:t>
      </w:r>
      <w:proofErr w:type="gramStart"/>
      <w:r w:rsidRPr="00D02456">
        <w:rPr>
          <w:color w:val="000000"/>
          <w:szCs w:val="20"/>
        </w:rPr>
        <w:t>dei team</w:t>
      </w:r>
      <w:proofErr w:type="gramEnd"/>
      <w:r w:rsidRPr="00D02456">
        <w:rPr>
          <w:color w:val="000000"/>
          <w:szCs w:val="20"/>
        </w:rPr>
        <w:t xml:space="preserve"> per lo sviluppo di nuovi prodotti – Il governo del processo di sviluppo di un nuovo prodotto.</w:t>
      </w:r>
      <w:r w:rsidR="009C00DF" w:rsidRPr="009C00DF">
        <w:rPr>
          <w:color w:val="000000"/>
          <w:szCs w:val="20"/>
        </w:rPr>
        <w:t xml:space="preserve"> </w:t>
      </w:r>
      <w:r w:rsidR="00D942F3">
        <w:rPr>
          <w:color w:val="000000"/>
          <w:szCs w:val="20"/>
        </w:rPr>
        <w:t>Il ruolo delle multinazionali.</w:t>
      </w:r>
      <w:r w:rsidR="00BB4120">
        <w:rPr>
          <w:color w:val="000000"/>
          <w:szCs w:val="20"/>
        </w:rPr>
        <w:t xml:space="preserve"> CAP 10</w:t>
      </w:r>
      <w:r w:rsidR="00FC022A">
        <w:rPr>
          <w:color w:val="000000"/>
          <w:szCs w:val="20"/>
        </w:rPr>
        <w:t>,</w:t>
      </w:r>
      <w:r w:rsidR="00BB4120">
        <w:rPr>
          <w:color w:val="000000"/>
          <w:szCs w:val="20"/>
        </w:rPr>
        <w:t>11</w:t>
      </w:r>
      <w:r w:rsidR="00FC022A">
        <w:rPr>
          <w:color w:val="000000"/>
          <w:szCs w:val="20"/>
        </w:rPr>
        <w:t>,</w:t>
      </w:r>
      <w:r w:rsidR="00BB4120">
        <w:rPr>
          <w:color w:val="000000"/>
          <w:szCs w:val="20"/>
        </w:rPr>
        <w:t>12</w:t>
      </w:r>
    </w:p>
    <w:p w14:paraId="3B70CAB1" w14:textId="77777777" w:rsidR="004617B2" w:rsidRPr="00E36B04" w:rsidRDefault="001529DA" w:rsidP="004617B2">
      <w:pPr>
        <w:spacing w:before="240" w:after="120"/>
        <w:rPr>
          <w:b/>
          <w:i/>
          <w:sz w:val="18"/>
          <w:szCs w:val="18"/>
        </w:rPr>
      </w:pPr>
      <w:r w:rsidRPr="00E36B04">
        <w:rPr>
          <w:b/>
          <w:i/>
          <w:sz w:val="18"/>
          <w:szCs w:val="18"/>
        </w:rPr>
        <w:t>BIBLIOGRAFIA</w:t>
      </w:r>
    </w:p>
    <w:p w14:paraId="711CB58D" w14:textId="497CA2D0" w:rsidR="000674E5" w:rsidRPr="00E36B04" w:rsidRDefault="004617B2" w:rsidP="0052679F">
      <w:pPr>
        <w:pStyle w:val="Testo1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szCs w:val="18"/>
        </w:rPr>
        <w:t>M. Schilling-F. Izzo, Gestione dell’Innovazione, McGraw-Hill, Milano (terza o quarta edizione)</w:t>
      </w:r>
      <w:r w:rsidR="00F26375" w:rsidRPr="00E36B04">
        <w:rPr>
          <w:rFonts w:ascii="Times New Roman" w:hAnsi="Times New Roman"/>
          <w:szCs w:val="18"/>
        </w:rPr>
        <w:t xml:space="preserve"> </w:t>
      </w:r>
      <w:r w:rsidRPr="00E36B04">
        <w:rPr>
          <w:rFonts w:ascii="Times New Roman" w:hAnsi="Times New Roman"/>
          <w:szCs w:val="18"/>
        </w:rPr>
        <w:t xml:space="preserve">+ </w:t>
      </w:r>
      <w:r w:rsidR="004A573D" w:rsidRPr="00E36B04">
        <w:rPr>
          <w:rFonts w:ascii="Times New Roman" w:hAnsi="Times New Roman"/>
          <w:szCs w:val="18"/>
        </w:rPr>
        <w:t xml:space="preserve">ulteriore </w:t>
      </w:r>
      <w:r w:rsidRPr="00E36B04">
        <w:rPr>
          <w:rFonts w:ascii="Times New Roman" w:hAnsi="Times New Roman"/>
          <w:szCs w:val="18"/>
        </w:rPr>
        <w:t>materiale didattico</w:t>
      </w:r>
      <w:r w:rsidR="008B4FA9" w:rsidRPr="00E36B04">
        <w:rPr>
          <w:rFonts w:ascii="Times New Roman" w:hAnsi="Times New Roman"/>
          <w:szCs w:val="18"/>
        </w:rPr>
        <w:t xml:space="preserve"> fornito</w:t>
      </w:r>
      <w:r w:rsidRPr="00E36B04">
        <w:rPr>
          <w:rFonts w:ascii="Times New Roman" w:hAnsi="Times New Roman"/>
          <w:szCs w:val="18"/>
        </w:rPr>
        <w:t xml:space="preserve">. </w:t>
      </w:r>
    </w:p>
    <w:p w14:paraId="0F6411A9" w14:textId="3BFC25AA" w:rsidR="004617B2" w:rsidRPr="00E36B04" w:rsidRDefault="009F160F" w:rsidP="0052679F">
      <w:pPr>
        <w:pStyle w:val="Testo1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szCs w:val="18"/>
        </w:rPr>
        <w:t>C</w:t>
      </w:r>
      <w:r w:rsidR="004617B2" w:rsidRPr="00E36B04">
        <w:rPr>
          <w:rFonts w:ascii="Times New Roman" w:hAnsi="Times New Roman"/>
          <w:szCs w:val="18"/>
        </w:rPr>
        <w:t>ostituiscono materiale integrativo le slide e</w:t>
      </w:r>
      <w:r w:rsidR="00A44C78" w:rsidRPr="00E36B04">
        <w:rPr>
          <w:rFonts w:ascii="Times New Roman" w:hAnsi="Times New Roman"/>
          <w:szCs w:val="18"/>
        </w:rPr>
        <w:t xml:space="preserve"> il</w:t>
      </w:r>
      <w:r w:rsidR="004617B2" w:rsidRPr="00E36B04">
        <w:rPr>
          <w:rFonts w:ascii="Times New Roman" w:hAnsi="Times New Roman"/>
          <w:szCs w:val="18"/>
        </w:rPr>
        <w:t xml:space="preserve"> materiale che i Proff. </w:t>
      </w:r>
      <w:r w:rsidR="0051405B" w:rsidRPr="00E36B04">
        <w:rPr>
          <w:rFonts w:ascii="Times New Roman" w:hAnsi="Times New Roman"/>
          <w:szCs w:val="18"/>
        </w:rPr>
        <w:t xml:space="preserve">D’Angelo, Misuri </w:t>
      </w:r>
      <w:r w:rsidR="004617B2" w:rsidRPr="00E36B04">
        <w:rPr>
          <w:rFonts w:ascii="Times New Roman" w:hAnsi="Times New Roman"/>
          <w:szCs w:val="18"/>
        </w:rPr>
        <w:t>e Panzarani provvederanno a rendere disponibile, nella pagina dedicata al Corso sulla piattaforma Blackboard, ulteriore materiale didattico (es. capitoli di libri, saggi, casi) che è da considerarsi parte integrante del programma d’esame, anche per eventuali studenti non frequentanti. Analogamente, saranno da considerarsi parte integrante del programma d’esame i casi che saranno analizzati durante le lezioni.</w:t>
      </w:r>
    </w:p>
    <w:p w14:paraId="0D06440F" w14:textId="77777777" w:rsidR="001529DA" w:rsidRPr="00E36B04" w:rsidRDefault="001529DA" w:rsidP="004617B2">
      <w:pPr>
        <w:spacing w:before="240" w:after="120"/>
        <w:rPr>
          <w:b/>
          <w:i/>
          <w:sz w:val="18"/>
          <w:szCs w:val="18"/>
        </w:rPr>
      </w:pPr>
      <w:r w:rsidRPr="00E36B04">
        <w:rPr>
          <w:b/>
          <w:i/>
          <w:sz w:val="18"/>
          <w:szCs w:val="18"/>
        </w:rPr>
        <w:t>DIDATTICA DEL CORSO</w:t>
      </w:r>
    </w:p>
    <w:p w14:paraId="439D166F" w14:textId="2C2F8E84" w:rsidR="006D7210" w:rsidRPr="00E36B04" w:rsidRDefault="006D7210" w:rsidP="00D02456">
      <w:pPr>
        <w:spacing w:line="240" w:lineRule="exact"/>
        <w:ind w:left="284" w:hanging="284"/>
        <w:rPr>
          <w:color w:val="000000"/>
          <w:sz w:val="18"/>
          <w:szCs w:val="18"/>
        </w:rPr>
      </w:pPr>
      <w:r w:rsidRPr="00E36B04">
        <w:rPr>
          <w:color w:val="000000"/>
          <w:sz w:val="18"/>
          <w:szCs w:val="18"/>
        </w:rPr>
        <w:t xml:space="preserve">Il modulo si compone di lezioni frontali, analisi di scenario, discussione di casi aziendali e best practices e potrà essere arricchito da testimonianze del mondo professionale ed imprenditoriale. </w:t>
      </w:r>
    </w:p>
    <w:p w14:paraId="76C7F2D7" w14:textId="1AE9C53E" w:rsidR="00D942F3" w:rsidRPr="00E36B04" w:rsidRDefault="00D942F3" w:rsidP="00D942F3">
      <w:pPr>
        <w:spacing w:line="240" w:lineRule="exact"/>
        <w:ind w:left="284" w:hanging="284"/>
        <w:rPr>
          <w:color w:val="000000"/>
          <w:sz w:val="18"/>
          <w:szCs w:val="18"/>
        </w:rPr>
      </w:pPr>
      <w:r w:rsidRPr="00E36B04">
        <w:rPr>
          <w:color w:val="000000"/>
          <w:sz w:val="18"/>
          <w:szCs w:val="18"/>
        </w:rPr>
        <w:t xml:space="preserve">Il corso prevede la disamina di </w:t>
      </w:r>
      <w:proofErr w:type="gramStart"/>
      <w:r w:rsidRPr="00E36B04">
        <w:rPr>
          <w:color w:val="000000"/>
          <w:sz w:val="18"/>
          <w:szCs w:val="18"/>
        </w:rPr>
        <w:t xml:space="preserve">diversi </w:t>
      </w:r>
      <w:r w:rsidRPr="00E36B04">
        <w:rPr>
          <w:i/>
          <w:iCs/>
          <w:color w:val="000000"/>
          <w:sz w:val="18"/>
          <w:szCs w:val="18"/>
        </w:rPr>
        <w:t>case</w:t>
      </w:r>
      <w:proofErr w:type="gramEnd"/>
      <w:r w:rsidRPr="00E36B04">
        <w:rPr>
          <w:i/>
          <w:iCs/>
          <w:color w:val="000000"/>
          <w:sz w:val="18"/>
          <w:szCs w:val="18"/>
        </w:rPr>
        <w:t xml:space="preserve"> studies</w:t>
      </w:r>
      <w:r w:rsidRPr="00E36B04">
        <w:rPr>
          <w:color w:val="000000"/>
          <w:sz w:val="18"/>
          <w:szCs w:val="18"/>
        </w:rPr>
        <w:t xml:space="preserve"> e </w:t>
      </w:r>
      <w:r w:rsidRPr="00E36B04">
        <w:rPr>
          <w:i/>
          <w:iCs/>
          <w:color w:val="000000"/>
          <w:sz w:val="18"/>
          <w:szCs w:val="18"/>
        </w:rPr>
        <w:t>case history</w:t>
      </w:r>
      <w:r w:rsidRPr="00E36B04">
        <w:rPr>
          <w:color w:val="000000"/>
          <w:sz w:val="18"/>
          <w:szCs w:val="18"/>
        </w:rPr>
        <w:t xml:space="preserve"> di varie realtà aziendali che hanno avviato processi di innovazione tecnologica e digitalizzazione dei modelli di business. </w:t>
      </w:r>
    </w:p>
    <w:p w14:paraId="377B37DE" w14:textId="77777777" w:rsidR="00D942F3" w:rsidRPr="00E36B04" w:rsidRDefault="00D942F3" w:rsidP="006D7210">
      <w:pPr>
        <w:spacing w:line="240" w:lineRule="exact"/>
        <w:rPr>
          <w:color w:val="000000"/>
          <w:sz w:val="18"/>
          <w:szCs w:val="18"/>
        </w:rPr>
      </w:pPr>
    </w:p>
    <w:p w14:paraId="3DC94259" w14:textId="77777777" w:rsidR="001529DA" w:rsidRPr="00E36B04" w:rsidRDefault="001529DA" w:rsidP="004617B2">
      <w:pPr>
        <w:spacing w:before="240" w:after="120"/>
        <w:rPr>
          <w:noProof/>
          <w:sz w:val="18"/>
          <w:szCs w:val="18"/>
        </w:rPr>
      </w:pPr>
      <w:r w:rsidRPr="00E36B04">
        <w:rPr>
          <w:b/>
          <w:i/>
          <w:sz w:val="18"/>
          <w:szCs w:val="18"/>
        </w:rPr>
        <w:lastRenderedPageBreak/>
        <w:t>METODO E CRITERI DI VALUTAZIONE</w:t>
      </w:r>
    </w:p>
    <w:p w14:paraId="7E00A60E" w14:textId="231C04F1" w:rsidR="00BA614E" w:rsidRPr="00E36B04" w:rsidRDefault="001529DA" w:rsidP="00E36B04">
      <w:pPr>
        <w:pStyle w:val="Testo2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szCs w:val="18"/>
        </w:rPr>
        <w:t xml:space="preserve">L’esame è volto ad accertare l’apprendimento della materia mediante la </w:t>
      </w:r>
      <w:r w:rsidR="00361EC0" w:rsidRPr="00E36B04">
        <w:rPr>
          <w:rFonts w:ascii="Times New Roman" w:hAnsi="Times New Roman"/>
          <w:szCs w:val="18"/>
        </w:rPr>
        <w:t xml:space="preserve">discussione di casi e la </w:t>
      </w:r>
      <w:r w:rsidRPr="00E36B04">
        <w:rPr>
          <w:rFonts w:ascii="Times New Roman" w:hAnsi="Times New Roman"/>
          <w:szCs w:val="18"/>
        </w:rPr>
        <w:t xml:space="preserve">formulazione di domande inerenti al programma del corso. </w:t>
      </w:r>
      <w:r w:rsidR="00361EC0" w:rsidRPr="00E36B04">
        <w:rPr>
          <w:rFonts w:ascii="Times New Roman" w:hAnsi="Times New Roman"/>
          <w:szCs w:val="18"/>
        </w:rPr>
        <w:t>Queste ultime potranno essere sia Multiple choise questions (MCQ) che domande aperte (</w:t>
      </w:r>
      <w:r w:rsidR="00FC022A" w:rsidRPr="00E36B04">
        <w:rPr>
          <w:rFonts w:ascii="Times New Roman" w:hAnsi="Times New Roman"/>
          <w:i/>
          <w:iCs/>
          <w:szCs w:val="18"/>
        </w:rPr>
        <w:t>O</w:t>
      </w:r>
      <w:r w:rsidR="00361EC0" w:rsidRPr="00E36B04">
        <w:rPr>
          <w:rFonts w:ascii="Times New Roman" w:hAnsi="Times New Roman"/>
          <w:i/>
          <w:iCs/>
          <w:szCs w:val="18"/>
        </w:rPr>
        <w:t>pen questions</w:t>
      </w:r>
      <w:r w:rsidR="00361EC0" w:rsidRPr="00E36B04">
        <w:rPr>
          <w:rFonts w:ascii="Times New Roman" w:hAnsi="Times New Roman"/>
          <w:szCs w:val="18"/>
        </w:rPr>
        <w:t xml:space="preserve">). </w:t>
      </w:r>
      <w:r w:rsidRPr="00E36B04">
        <w:rPr>
          <w:rFonts w:ascii="Times New Roman" w:hAnsi="Times New Roman"/>
          <w:szCs w:val="18"/>
        </w:rPr>
        <w:t xml:space="preserve">Il </w:t>
      </w:r>
      <w:r w:rsidR="00361EC0" w:rsidRPr="00E36B04">
        <w:rPr>
          <w:rFonts w:ascii="Times New Roman" w:hAnsi="Times New Roman"/>
          <w:szCs w:val="18"/>
        </w:rPr>
        <w:t>corso in alcuni casi potrà richiedere agli studenti lavori di gruppo (</w:t>
      </w:r>
      <w:r w:rsidR="00FC022A" w:rsidRPr="00E36B04">
        <w:rPr>
          <w:rFonts w:ascii="Times New Roman" w:hAnsi="Times New Roman"/>
          <w:i/>
          <w:iCs/>
          <w:szCs w:val="18"/>
        </w:rPr>
        <w:t>G</w:t>
      </w:r>
      <w:r w:rsidR="00361EC0" w:rsidRPr="00E36B04">
        <w:rPr>
          <w:rFonts w:ascii="Times New Roman" w:hAnsi="Times New Roman"/>
          <w:i/>
          <w:iCs/>
          <w:szCs w:val="18"/>
        </w:rPr>
        <w:t>roup project</w:t>
      </w:r>
      <w:r w:rsidR="00361EC0" w:rsidRPr="00E36B04">
        <w:rPr>
          <w:rFonts w:ascii="Times New Roman" w:hAnsi="Times New Roman"/>
          <w:szCs w:val="18"/>
        </w:rPr>
        <w:t>) su specifiche tematiche trattate.</w:t>
      </w:r>
      <w:r w:rsidR="004617B2" w:rsidRPr="00E36B04">
        <w:rPr>
          <w:rFonts w:ascii="Times New Roman" w:hAnsi="Times New Roman"/>
          <w:szCs w:val="18"/>
        </w:rPr>
        <w:t xml:space="preserve"> Per l’esposizione dettagliata delle modalità d’esame si rinvia alla pagina dedicata al Corso sulla piattaforma Blackboard.</w:t>
      </w:r>
    </w:p>
    <w:p w14:paraId="45A50AF3" w14:textId="77777777" w:rsidR="001529DA" w:rsidRPr="00E36B04" w:rsidRDefault="001529DA" w:rsidP="00D02456">
      <w:pPr>
        <w:pStyle w:val="Testo2"/>
        <w:spacing w:before="240" w:after="120"/>
        <w:ind w:firstLine="0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b/>
          <w:i/>
          <w:szCs w:val="18"/>
        </w:rPr>
        <w:t>AVVERTENZE E PREREQUISITI</w:t>
      </w:r>
    </w:p>
    <w:p w14:paraId="67A1D6FB" w14:textId="718BACD1" w:rsidR="004617B2" w:rsidRPr="00E36B04" w:rsidRDefault="004617B2" w:rsidP="0052679F">
      <w:pPr>
        <w:pStyle w:val="Testo2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szCs w:val="18"/>
        </w:rPr>
        <w:t>Si raccomanda agli studenti la partecipazione attiva alle lezioni e lo studio continuo, tutte condizioni necessarie per l’efficace comprensione e la graduale assimilazione degli argomenti affrontati. La correlazione positiva riscontrata negli anni tra tali condizioni e voto d’esame supporta la raccomandazione formulata.</w:t>
      </w:r>
    </w:p>
    <w:p w14:paraId="46C138B2" w14:textId="77777777" w:rsidR="001529DA" w:rsidRPr="00E36B04" w:rsidRDefault="004617B2" w:rsidP="0052679F">
      <w:pPr>
        <w:pStyle w:val="Testo2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szCs w:val="18"/>
        </w:rPr>
        <w:t>Si precisa inoltre che la proficua partecipazione alle lezioni e l’efficace apprendimento presuppongono una valida conoscenza di base della strategia e della gestione strategica.</w:t>
      </w:r>
    </w:p>
    <w:p w14:paraId="7DA8D283" w14:textId="1671B63B" w:rsidR="0052679F" w:rsidRPr="00E36B04" w:rsidRDefault="0052679F" w:rsidP="0052679F">
      <w:pPr>
        <w:pStyle w:val="Testo2"/>
        <w:rPr>
          <w:rFonts w:ascii="Times New Roman" w:hAnsi="Times New Roman"/>
          <w:szCs w:val="18"/>
        </w:rPr>
      </w:pPr>
      <w:r w:rsidRPr="00E36B04">
        <w:rPr>
          <w:rFonts w:ascii="Times New Roman" w:hAnsi="Times New Roman"/>
          <w:szCs w:val="18"/>
        </w:rPr>
        <w:t xml:space="preserve">Nel caso in cui la situazione sanitaria relativa alla pandemia di Covid-19 </w:t>
      </w:r>
      <w:r w:rsidR="00CA2ABD" w:rsidRPr="00E36B04">
        <w:rPr>
          <w:rFonts w:ascii="Times New Roman" w:hAnsi="Times New Roman"/>
          <w:szCs w:val="18"/>
        </w:rPr>
        <w:t xml:space="preserve">dovesse perdurare e </w:t>
      </w:r>
      <w:r w:rsidRPr="00E36B04">
        <w:rPr>
          <w:rFonts w:ascii="Times New Roman" w:hAnsi="Times New Roman"/>
          <w:szCs w:val="18"/>
        </w:rPr>
        <w:t>non consentire la didattica in presenza, sarà garantita l’erogazione dell’insegnamento in distance learning con modalità che verranno comunicate in tempo utile agli studenti.</w:t>
      </w:r>
    </w:p>
    <w:sectPr w:rsidR="0052679F" w:rsidRPr="00E36B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0A2F"/>
    <w:multiLevelType w:val="hybridMultilevel"/>
    <w:tmpl w:val="017C6684"/>
    <w:lvl w:ilvl="0" w:tplc="7EA606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70F7"/>
    <w:multiLevelType w:val="hybridMultilevel"/>
    <w:tmpl w:val="FADA2C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F4F0E"/>
    <w:multiLevelType w:val="hybridMultilevel"/>
    <w:tmpl w:val="26027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0678A"/>
    <w:multiLevelType w:val="hybridMultilevel"/>
    <w:tmpl w:val="3168C10E"/>
    <w:lvl w:ilvl="0" w:tplc="3104B3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A22"/>
    <w:multiLevelType w:val="hybridMultilevel"/>
    <w:tmpl w:val="9CEECFF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373"/>
    <w:multiLevelType w:val="hybridMultilevel"/>
    <w:tmpl w:val="5DA849B6"/>
    <w:lvl w:ilvl="0" w:tplc="D6921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1DD5"/>
    <w:multiLevelType w:val="hybridMultilevel"/>
    <w:tmpl w:val="3294AE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81EC9"/>
    <w:multiLevelType w:val="hybridMultilevel"/>
    <w:tmpl w:val="70BC3C88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C1304F"/>
    <w:multiLevelType w:val="hybridMultilevel"/>
    <w:tmpl w:val="8CFACAE8"/>
    <w:lvl w:ilvl="0" w:tplc="05DC0C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6058">
    <w:abstractNumId w:val="1"/>
  </w:num>
  <w:num w:numId="2" w16cid:durableId="1723820875">
    <w:abstractNumId w:val="8"/>
  </w:num>
  <w:num w:numId="3" w16cid:durableId="144319604">
    <w:abstractNumId w:val="2"/>
  </w:num>
  <w:num w:numId="4" w16cid:durableId="868881023">
    <w:abstractNumId w:val="0"/>
  </w:num>
  <w:num w:numId="5" w16cid:durableId="432752333">
    <w:abstractNumId w:val="4"/>
  </w:num>
  <w:num w:numId="6" w16cid:durableId="488256988">
    <w:abstractNumId w:val="5"/>
  </w:num>
  <w:num w:numId="7" w16cid:durableId="99759273">
    <w:abstractNumId w:val="7"/>
  </w:num>
  <w:num w:numId="8" w16cid:durableId="1594432302">
    <w:abstractNumId w:val="6"/>
  </w:num>
  <w:num w:numId="9" w16cid:durableId="1781879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9DA"/>
    <w:rsid w:val="00017B90"/>
    <w:rsid w:val="000207EF"/>
    <w:rsid w:val="000674E5"/>
    <w:rsid w:val="000B45BF"/>
    <w:rsid w:val="000D6E3C"/>
    <w:rsid w:val="00101AEA"/>
    <w:rsid w:val="00106886"/>
    <w:rsid w:val="001428FD"/>
    <w:rsid w:val="00146B4C"/>
    <w:rsid w:val="00151766"/>
    <w:rsid w:val="001529DA"/>
    <w:rsid w:val="00187B99"/>
    <w:rsid w:val="001A2E5A"/>
    <w:rsid w:val="002014DD"/>
    <w:rsid w:val="002D5E17"/>
    <w:rsid w:val="00361EC0"/>
    <w:rsid w:val="003D2E03"/>
    <w:rsid w:val="00413CD9"/>
    <w:rsid w:val="00454001"/>
    <w:rsid w:val="004617B2"/>
    <w:rsid w:val="004A573D"/>
    <w:rsid w:val="004D1217"/>
    <w:rsid w:val="004D6008"/>
    <w:rsid w:val="0051405B"/>
    <w:rsid w:val="0052679F"/>
    <w:rsid w:val="00550DA2"/>
    <w:rsid w:val="00611F84"/>
    <w:rsid w:val="00640794"/>
    <w:rsid w:val="00656897"/>
    <w:rsid w:val="006737CF"/>
    <w:rsid w:val="006D7210"/>
    <w:rsid w:val="006E7433"/>
    <w:rsid w:val="006F1772"/>
    <w:rsid w:val="0072001E"/>
    <w:rsid w:val="007B2238"/>
    <w:rsid w:val="00860559"/>
    <w:rsid w:val="008942E7"/>
    <w:rsid w:val="008A1204"/>
    <w:rsid w:val="008B4FA9"/>
    <w:rsid w:val="00900CCA"/>
    <w:rsid w:val="00900F98"/>
    <w:rsid w:val="00924B77"/>
    <w:rsid w:val="00934E9F"/>
    <w:rsid w:val="00940DA2"/>
    <w:rsid w:val="0094404C"/>
    <w:rsid w:val="00981201"/>
    <w:rsid w:val="009C00DF"/>
    <w:rsid w:val="009E055C"/>
    <w:rsid w:val="009F160F"/>
    <w:rsid w:val="009F50C6"/>
    <w:rsid w:val="00A30560"/>
    <w:rsid w:val="00A3620E"/>
    <w:rsid w:val="00A44C78"/>
    <w:rsid w:val="00A74F6F"/>
    <w:rsid w:val="00AD7557"/>
    <w:rsid w:val="00B24B94"/>
    <w:rsid w:val="00B41749"/>
    <w:rsid w:val="00B50C5D"/>
    <w:rsid w:val="00B51253"/>
    <w:rsid w:val="00B525CC"/>
    <w:rsid w:val="00BA614E"/>
    <w:rsid w:val="00BB1BA1"/>
    <w:rsid w:val="00BB4120"/>
    <w:rsid w:val="00C51352"/>
    <w:rsid w:val="00C71927"/>
    <w:rsid w:val="00CA2ABD"/>
    <w:rsid w:val="00CF7FA5"/>
    <w:rsid w:val="00D02456"/>
    <w:rsid w:val="00D11747"/>
    <w:rsid w:val="00D404F2"/>
    <w:rsid w:val="00D63DA7"/>
    <w:rsid w:val="00D942F3"/>
    <w:rsid w:val="00E36B04"/>
    <w:rsid w:val="00E607E6"/>
    <w:rsid w:val="00ED3EA0"/>
    <w:rsid w:val="00F26375"/>
    <w:rsid w:val="00F63C09"/>
    <w:rsid w:val="00F71FB8"/>
    <w:rsid w:val="00FC022A"/>
    <w:rsid w:val="00FD2655"/>
    <w:rsid w:val="00F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ED4ECD"/>
  <w15:docId w15:val="{FF812421-DBA5-4668-A2E9-201B34B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B1BA1"/>
    <w:pPr>
      <w:ind w:left="720"/>
      <w:contextualSpacing/>
    </w:pPr>
  </w:style>
  <w:style w:type="character" w:customStyle="1" w:styleId="agerricerca6">
    <w:name w:val="agerricerca6"/>
    <w:basedOn w:val="Carpredefinitoparagrafo"/>
    <w:rsid w:val="004617B2"/>
  </w:style>
  <w:style w:type="paragraph" w:styleId="NormaleWeb">
    <w:name w:val="Normal (Web)"/>
    <w:basedOn w:val="Normale"/>
    <w:uiPriority w:val="99"/>
    <w:semiHidden/>
    <w:unhideWhenUsed/>
    <w:rsid w:val="004617B2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Revisione">
    <w:name w:val="Revision"/>
    <w:hidden/>
    <w:uiPriority w:val="99"/>
    <w:semiHidden/>
    <w:rsid w:val="009C00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D657-00DB-4C5C-B6EF-E725CD0E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841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2</cp:revision>
  <cp:lastPrinted>2003-03-27T10:42:00Z</cp:lastPrinted>
  <dcterms:created xsi:type="dcterms:W3CDTF">2022-05-20T09:28:00Z</dcterms:created>
  <dcterms:modified xsi:type="dcterms:W3CDTF">2022-05-20T09:28:00Z</dcterms:modified>
</cp:coreProperties>
</file>