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CE8E" w14:textId="588E7AEC" w:rsidR="002D5E17" w:rsidRPr="00924EA9" w:rsidRDefault="00924EA9" w:rsidP="002D5E17">
      <w:pPr>
        <w:pStyle w:val="Titolo1"/>
        <w:rPr>
          <w:lang w:val="en-US"/>
        </w:rPr>
      </w:pPr>
      <w:r w:rsidRPr="00924EA9">
        <w:rPr>
          <w:lang w:val="en-US"/>
        </w:rPr>
        <w:t xml:space="preserve">Advanced </w:t>
      </w:r>
      <w:r w:rsidR="00CA1CB3">
        <w:rPr>
          <w:lang w:val="en-US"/>
        </w:rPr>
        <w:t>B</w:t>
      </w:r>
      <w:r w:rsidRPr="00924EA9">
        <w:rPr>
          <w:lang w:val="en-US"/>
        </w:rPr>
        <w:t>usiness English</w:t>
      </w:r>
      <w:r w:rsidR="00392523">
        <w:rPr>
          <w:lang w:val="en-US"/>
        </w:rPr>
        <w:t xml:space="preserve"> </w:t>
      </w:r>
    </w:p>
    <w:p w14:paraId="388600DE" w14:textId="77777777" w:rsidR="00924EA9" w:rsidRPr="00392523" w:rsidRDefault="00924EA9" w:rsidP="00924EA9">
      <w:pPr>
        <w:pStyle w:val="Titolo2"/>
        <w:rPr>
          <w:lang w:val="en-US"/>
        </w:rPr>
      </w:pPr>
      <w:r w:rsidRPr="00392523">
        <w:rPr>
          <w:lang w:val="en-US"/>
        </w:rPr>
        <w:t>Prof. Carlotta Dell’Arte</w:t>
      </w:r>
    </w:p>
    <w:p w14:paraId="07DC11FA" w14:textId="77777777" w:rsidR="00924EA9" w:rsidRPr="00924EA9" w:rsidRDefault="00924EA9" w:rsidP="00924EA9">
      <w:pPr>
        <w:spacing w:before="240" w:after="120" w:line="240" w:lineRule="exact"/>
        <w:rPr>
          <w:b/>
          <w:sz w:val="18"/>
        </w:rPr>
      </w:pPr>
      <w:r w:rsidRPr="00924EA9">
        <w:rPr>
          <w:b/>
          <w:i/>
          <w:sz w:val="18"/>
        </w:rPr>
        <w:t>OBIETTIVO DEL CORSO E RISULTATI DI APPRENDIMENTO ATTESI</w:t>
      </w:r>
    </w:p>
    <w:p w14:paraId="20AA68AF" w14:textId="77777777" w:rsidR="00667859" w:rsidRDefault="00667859" w:rsidP="00667859">
      <w:pPr>
        <w:spacing w:line="240" w:lineRule="exact"/>
      </w:pPr>
      <w:r>
        <w:t>L'insegnamento si propone di:</w:t>
      </w:r>
    </w:p>
    <w:p w14:paraId="447EB247" w14:textId="77777777" w:rsidR="00667859" w:rsidRDefault="00667859" w:rsidP="00667859">
      <w:pPr>
        <w:spacing w:line="240" w:lineRule="exact"/>
        <w:ind w:left="284" w:hanging="284"/>
      </w:pPr>
      <w:r>
        <w:t>–</w:t>
      </w:r>
      <w:r>
        <w:tab/>
      </w:r>
      <w:r w:rsidRPr="00B80FA2">
        <w:t xml:space="preserve">fornire </w:t>
      </w:r>
      <w:r w:rsidRPr="008C526E">
        <w:t>agli studenti le nozioni di base dell’inglese aziendale</w:t>
      </w:r>
      <w:r>
        <w:t>;</w:t>
      </w:r>
    </w:p>
    <w:p w14:paraId="4B8A2A2E" w14:textId="77777777" w:rsidR="00667859" w:rsidRPr="00B80FA2" w:rsidRDefault="00667859" w:rsidP="00667859">
      <w:pPr>
        <w:spacing w:line="240" w:lineRule="exact"/>
        <w:ind w:left="284" w:hanging="284"/>
      </w:pPr>
      <w:r>
        <w:t>–</w:t>
      </w:r>
      <w:r>
        <w:tab/>
      </w:r>
      <w:r w:rsidRPr="008C526E">
        <w:t xml:space="preserve">portare il livello di lingua ad un livello B2 </w:t>
      </w:r>
      <w:r>
        <w:t>solido;</w:t>
      </w:r>
    </w:p>
    <w:p w14:paraId="0E80FF21" w14:textId="77777777" w:rsidR="00667859" w:rsidRPr="00B80FA2" w:rsidRDefault="00667859" w:rsidP="00667859">
      <w:pPr>
        <w:spacing w:line="240" w:lineRule="exact"/>
        <w:ind w:left="284" w:hanging="284"/>
      </w:pPr>
      <w:r>
        <w:t>–</w:t>
      </w:r>
      <w:r>
        <w:tab/>
      </w:r>
      <w:r w:rsidRPr="00B80FA2">
        <w:t>sensibilizzare gli studenti alla tematica dell'inglese internazionale e d</w:t>
      </w:r>
      <w:r>
        <w:t>ell'inglese come lingua franca.</w:t>
      </w:r>
    </w:p>
    <w:p w14:paraId="05C8555B" w14:textId="77777777" w:rsidR="00667859" w:rsidRPr="00B80FA2" w:rsidRDefault="00667859" w:rsidP="008F4A89">
      <w:pPr>
        <w:spacing w:before="120" w:line="240" w:lineRule="exact"/>
      </w:pPr>
      <w:r w:rsidRPr="00B80FA2">
        <w:rPr>
          <w:u w:val="single"/>
        </w:rPr>
        <w:t xml:space="preserve">Conoscenza </w:t>
      </w:r>
      <w:r>
        <w:rPr>
          <w:u w:val="single"/>
        </w:rPr>
        <w:t>e</w:t>
      </w:r>
      <w:r w:rsidRPr="00B80FA2">
        <w:rPr>
          <w:u w:val="single"/>
        </w:rPr>
        <w:t xml:space="preserve"> Capacità </w:t>
      </w:r>
      <w:r>
        <w:rPr>
          <w:u w:val="single"/>
        </w:rPr>
        <w:t>d</w:t>
      </w:r>
      <w:r w:rsidRPr="00B80FA2">
        <w:rPr>
          <w:u w:val="single"/>
        </w:rPr>
        <w:t>i Comprensione</w:t>
      </w:r>
      <w:r w:rsidRPr="00B80FA2">
        <w:t xml:space="preserve">: </w:t>
      </w:r>
    </w:p>
    <w:p w14:paraId="717F38A8" w14:textId="77777777" w:rsidR="00667859" w:rsidRDefault="00667859" w:rsidP="00667859">
      <w:pPr>
        <w:spacing w:line="240" w:lineRule="exact"/>
      </w:pPr>
      <w:r w:rsidRPr="00B80FA2">
        <w:t>Al termine del corso g</w:t>
      </w:r>
      <w:r>
        <w:t xml:space="preserve">li studenti saranno in grado di: </w:t>
      </w:r>
    </w:p>
    <w:p w14:paraId="38AD7281" w14:textId="77777777" w:rsidR="00667859" w:rsidRPr="00CA1CB3" w:rsidRDefault="00667859" w:rsidP="00CA1CB3">
      <w:pPr>
        <w:spacing w:line="240" w:lineRule="exact"/>
        <w:ind w:left="284" w:hanging="284"/>
        <w:rPr>
          <w:i/>
          <w:lang w:val="en-US"/>
        </w:rPr>
      </w:pPr>
      <w:r w:rsidRPr="00CA1CB3">
        <w:rPr>
          <w:lang w:val="en-US"/>
        </w:rPr>
        <w:t>–</w:t>
      </w:r>
      <w:r w:rsidRPr="00CA1CB3">
        <w:rPr>
          <w:lang w:val="en-US"/>
        </w:rPr>
        <w:tab/>
        <w:t xml:space="preserve">riconoscere termini specifici nei seguenti ambiti: </w:t>
      </w:r>
      <w:r w:rsidR="00392523" w:rsidRPr="00392523">
        <w:rPr>
          <w:i/>
          <w:lang w:val="en-GB"/>
        </w:rPr>
        <w:t>market research, communication, finance, environmental and cyber challenges, global mobility, start-ups, marketing, risk management, decision making</w:t>
      </w:r>
      <w:r w:rsidR="00CA1CB3" w:rsidRPr="00CA1CB3">
        <w:rPr>
          <w:i/>
          <w:lang w:val="en-US"/>
        </w:rPr>
        <w:t xml:space="preserve"> </w:t>
      </w:r>
    </w:p>
    <w:p w14:paraId="710E80DF" w14:textId="77777777" w:rsidR="00667859" w:rsidRPr="00B80FA2" w:rsidRDefault="00667859" w:rsidP="00667859">
      <w:pPr>
        <w:spacing w:line="240" w:lineRule="exact"/>
      </w:pPr>
      <w:r>
        <w:t>–</w:t>
      </w:r>
      <w:r>
        <w:tab/>
      </w:r>
      <w:r w:rsidRPr="00B80FA2">
        <w:t>riconoscere diverse pronun</w:t>
      </w:r>
      <w:r>
        <w:t>ce dell'inglese internazionale</w:t>
      </w:r>
    </w:p>
    <w:p w14:paraId="5472EC30" w14:textId="77777777" w:rsidR="00667859" w:rsidRPr="00B80FA2" w:rsidRDefault="00667859" w:rsidP="008F4A89">
      <w:pPr>
        <w:spacing w:before="120" w:line="240" w:lineRule="exact"/>
        <w:rPr>
          <w:u w:val="single"/>
        </w:rPr>
      </w:pPr>
      <w:r w:rsidRPr="00B80FA2">
        <w:rPr>
          <w:u w:val="single"/>
        </w:rPr>
        <w:t xml:space="preserve">Capacità </w:t>
      </w:r>
      <w:r>
        <w:rPr>
          <w:u w:val="single"/>
        </w:rPr>
        <w:t>d</w:t>
      </w:r>
      <w:r w:rsidRPr="00B80FA2">
        <w:rPr>
          <w:u w:val="single"/>
        </w:rPr>
        <w:t xml:space="preserve">i Applicare Conoscenza </w:t>
      </w:r>
      <w:r>
        <w:rPr>
          <w:u w:val="single"/>
        </w:rPr>
        <w:t>e</w:t>
      </w:r>
      <w:r w:rsidRPr="00B80FA2">
        <w:rPr>
          <w:u w:val="single"/>
        </w:rPr>
        <w:t xml:space="preserve"> Comprensione:</w:t>
      </w:r>
    </w:p>
    <w:p w14:paraId="57DBCCF8" w14:textId="77777777" w:rsidR="00667859" w:rsidRDefault="00667859" w:rsidP="00667859">
      <w:pPr>
        <w:spacing w:line="240" w:lineRule="exact"/>
      </w:pPr>
      <w:r w:rsidRPr="00B80FA2">
        <w:t>Al termine del corso g</w:t>
      </w:r>
      <w:r>
        <w:t>li studenti saranno in grado di:</w:t>
      </w:r>
    </w:p>
    <w:p w14:paraId="265336A3" w14:textId="77777777" w:rsidR="00667859" w:rsidRDefault="00315615" w:rsidP="00667859">
      <w:pPr>
        <w:spacing w:line="240" w:lineRule="exact"/>
      </w:pPr>
      <w:r>
        <w:t>–</w:t>
      </w:r>
      <w:r>
        <w:tab/>
      </w:r>
      <w:r w:rsidR="00667859" w:rsidRPr="00B80FA2">
        <w:t>utilizzare in modo pertinente e ade</w:t>
      </w:r>
      <w:r w:rsidR="00667859">
        <w:t>guato il lessico specifico</w:t>
      </w:r>
    </w:p>
    <w:p w14:paraId="6163DE4F" w14:textId="77777777" w:rsidR="00667859" w:rsidRDefault="00315615" w:rsidP="00667859">
      <w:pPr>
        <w:spacing w:line="240" w:lineRule="exact"/>
      </w:pPr>
      <w:r>
        <w:t>–</w:t>
      </w:r>
      <w:r>
        <w:tab/>
      </w:r>
      <w:r w:rsidR="00667859" w:rsidRPr="00B80FA2">
        <w:t xml:space="preserve">identificare le idee e le argomentazioni principali di testi scritti e orali in ambito </w:t>
      </w:r>
      <w:r w:rsidR="00667859">
        <w:t>aziendale</w:t>
      </w:r>
      <w:r w:rsidR="00667859" w:rsidRPr="00B80FA2">
        <w:t xml:space="preserve"> </w:t>
      </w:r>
    </w:p>
    <w:p w14:paraId="4F546766" w14:textId="77777777" w:rsidR="00667859" w:rsidRPr="00B80FA2" w:rsidRDefault="00315615" w:rsidP="00667859">
      <w:pPr>
        <w:spacing w:line="240" w:lineRule="exact"/>
      </w:pPr>
      <w:r>
        <w:t>–</w:t>
      </w:r>
      <w:r>
        <w:tab/>
      </w:r>
      <w:r w:rsidR="00667859" w:rsidRPr="00B80FA2">
        <w:t>argomen</w:t>
      </w:r>
      <w:r w:rsidR="00667859">
        <w:t>tare i temi trattati nei testi</w:t>
      </w:r>
    </w:p>
    <w:p w14:paraId="740F80B4" w14:textId="77777777" w:rsidR="00667859" w:rsidRPr="00B80FA2" w:rsidRDefault="00667859" w:rsidP="008F4A89">
      <w:pPr>
        <w:spacing w:before="120" w:line="240" w:lineRule="exact"/>
      </w:pPr>
      <w:r w:rsidRPr="00790F57">
        <w:rPr>
          <w:u w:val="single"/>
        </w:rPr>
        <w:t xml:space="preserve">Autonomia </w:t>
      </w:r>
      <w:r>
        <w:rPr>
          <w:u w:val="single"/>
        </w:rPr>
        <w:t>d</w:t>
      </w:r>
      <w:r w:rsidRPr="00790F57">
        <w:rPr>
          <w:u w:val="single"/>
        </w:rPr>
        <w:t>i Giudizio</w:t>
      </w:r>
      <w:r w:rsidRPr="00B80FA2">
        <w:t xml:space="preserve">: </w:t>
      </w:r>
    </w:p>
    <w:p w14:paraId="11C972A1" w14:textId="77777777" w:rsidR="00667859" w:rsidRDefault="00667859" w:rsidP="00667859">
      <w:pPr>
        <w:spacing w:line="240" w:lineRule="exact"/>
      </w:pPr>
      <w:r w:rsidRPr="00B80FA2">
        <w:t>Al termine del corso g</w:t>
      </w:r>
      <w:r>
        <w:t>li studenti saranno in grado di:</w:t>
      </w:r>
    </w:p>
    <w:p w14:paraId="783F3A11" w14:textId="77777777" w:rsidR="00667859" w:rsidRDefault="00315615" w:rsidP="00667859">
      <w:pPr>
        <w:spacing w:line="240" w:lineRule="exact"/>
      </w:pPr>
      <w:r>
        <w:t>–</w:t>
      </w:r>
      <w:r>
        <w:tab/>
      </w:r>
      <w:r w:rsidR="00667859" w:rsidRPr="00790F57">
        <w:t xml:space="preserve">valutare la coerenza </w:t>
      </w:r>
      <w:r w:rsidR="00667859">
        <w:t xml:space="preserve">e la coesione </w:t>
      </w:r>
      <w:r w:rsidR="00667859" w:rsidRPr="00790F57">
        <w:t>testuale di testi di argomen</w:t>
      </w:r>
      <w:r w:rsidR="00667859">
        <w:t>to aziendale</w:t>
      </w:r>
    </w:p>
    <w:p w14:paraId="2CA38521" w14:textId="77777777" w:rsidR="00667859" w:rsidRDefault="00315615" w:rsidP="00667859">
      <w:pPr>
        <w:spacing w:line="240" w:lineRule="exact"/>
      </w:pPr>
      <w:r>
        <w:t>–</w:t>
      </w:r>
      <w:r>
        <w:tab/>
      </w:r>
      <w:r w:rsidR="00667859" w:rsidRPr="00790F57">
        <w:t xml:space="preserve">classificare le idee e le argomentazioni principali </w:t>
      </w:r>
    </w:p>
    <w:p w14:paraId="18370CA5" w14:textId="77777777" w:rsidR="00667859" w:rsidRDefault="00315615" w:rsidP="00667859">
      <w:pPr>
        <w:spacing w:line="240" w:lineRule="exact"/>
      </w:pPr>
      <w:r>
        <w:t>–</w:t>
      </w:r>
      <w:r>
        <w:tab/>
      </w:r>
      <w:r w:rsidR="00667859" w:rsidRPr="00790F57">
        <w:t>dedu</w:t>
      </w:r>
      <w:r w:rsidR="00667859">
        <w:t>rre conclusioni e implicazioni</w:t>
      </w:r>
    </w:p>
    <w:p w14:paraId="12ECDEA0" w14:textId="77777777" w:rsidR="00667859" w:rsidRPr="00790F57" w:rsidRDefault="00315615" w:rsidP="00667859">
      <w:pPr>
        <w:spacing w:line="240" w:lineRule="exact"/>
      </w:pPr>
      <w:r>
        <w:t>–</w:t>
      </w:r>
      <w:r>
        <w:tab/>
      </w:r>
      <w:r w:rsidR="00667859">
        <w:t xml:space="preserve">riconoscere diversi stili comunicativi </w:t>
      </w:r>
    </w:p>
    <w:p w14:paraId="24255AF2" w14:textId="77777777" w:rsidR="00667859" w:rsidRPr="00B80FA2" w:rsidRDefault="00667859" w:rsidP="008F4A89">
      <w:pPr>
        <w:spacing w:before="120" w:line="240" w:lineRule="exact"/>
      </w:pPr>
      <w:r w:rsidRPr="00790F57">
        <w:rPr>
          <w:u w:val="single"/>
        </w:rPr>
        <w:t>Abilità Comunicative</w:t>
      </w:r>
      <w:r w:rsidRPr="00B80FA2">
        <w:t>:</w:t>
      </w:r>
    </w:p>
    <w:p w14:paraId="481EBFF1" w14:textId="77777777" w:rsidR="00667859" w:rsidRDefault="00667859" w:rsidP="00667859">
      <w:pPr>
        <w:spacing w:line="240" w:lineRule="exact"/>
      </w:pPr>
      <w:r w:rsidRPr="00B80FA2">
        <w:t xml:space="preserve">Al termine del corso </w:t>
      </w:r>
      <w:r>
        <w:t>lo studente sarà in grado di:</w:t>
      </w:r>
    </w:p>
    <w:p w14:paraId="5EB66C12" w14:textId="77777777" w:rsidR="00667859" w:rsidRDefault="00315615" w:rsidP="00667859">
      <w:pPr>
        <w:spacing w:line="240" w:lineRule="exact"/>
      </w:pPr>
      <w:r>
        <w:t>–</w:t>
      </w:r>
      <w:r>
        <w:tab/>
      </w:r>
      <w:r w:rsidR="00667859" w:rsidRPr="00790F57">
        <w:t>illustrare in modo sintetico i pun</w:t>
      </w:r>
      <w:r w:rsidR="00667859">
        <w:t xml:space="preserve">ti più rilevanti di un testo </w:t>
      </w:r>
    </w:p>
    <w:p w14:paraId="175CE17B" w14:textId="77777777" w:rsidR="00667859" w:rsidRDefault="00315615" w:rsidP="00667859">
      <w:pPr>
        <w:spacing w:line="240" w:lineRule="exact"/>
      </w:pPr>
      <w:r>
        <w:t>–</w:t>
      </w:r>
      <w:r>
        <w:tab/>
      </w:r>
      <w:r w:rsidR="00667859" w:rsidRPr="00790F57">
        <w:t>evidenziare il flusso di informazioni e di a</w:t>
      </w:r>
      <w:r w:rsidR="00667859">
        <w:t xml:space="preserve">rgomentazioni di un testo </w:t>
      </w:r>
    </w:p>
    <w:p w14:paraId="6142F796" w14:textId="77777777" w:rsidR="00667859" w:rsidRDefault="00315615" w:rsidP="00667859">
      <w:pPr>
        <w:spacing w:line="240" w:lineRule="exact"/>
      </w:pPr>
      <w:r>
        <w:t>–</w:t>
      </w:r>
      <w:r>
        <w:tab/>
      </w:r>
      <w:r w:rsidR="00667859">
        <w:t>adattare il proprio stile di comunicazione in base al contesto e agli interlocutori</w:t>
      </w:r>
    </w:p>
    <w:p w14:paraId="61210F68" w14:textId="77777777" w:rsidR="00667859" w:rsidRPr="00790F57" w:rsidRDefault="00315615" w:rsidP="00667859">
      <w:pPr>
        <w:spacing w:line="240" w:lineRule="exact"/>
      </w:pPr>
      <w:r>
        <w:t>–</w:t>
      </w:r>
      <w:r>
        <w:tab/>
      </w:r>
      <w:r w:rsidR="00667859">
        <w:t xml:space="preserve">gestire conflitti e </w:t>
      </w:r>
      <w:r w:rsidR="00667859" w:rsidRPr="00790F57">
        <w:rPr>
          <w:i/>
        </w:rPr>
        <w:t xml:space="preserve">leadership  </w:t>
      </w:r>
    </w:p>
    <w:p w14:paraId="4C58E16C" w14:textId="77777777" w:rsidR="00667859" w:rsidRPr="00B80FA2" w:rsidRDefault="00667859" w:rsidP="008F4A89">
      <w:pPr>
        <w:spacing w:before="120" w:line="240" w:lineRule="exact"/>
      </w:pPr>
      <w:r w:rsidRPr="00790F57">
        <w:rPr>
          <w:u w:val="single"/>
        </w:rPr>
        <w:t xml:space="preserve">Capacità </w:t>
      </w:r>
      <w:r>
        <w:rPr>
          <w:u w:val="single"/>
        </w:rPr>
        <w:t>d</w:t>
      </w:r>
      <w:r w:rsidRPr="00790F57">
        <w:rPr>
          <w:u w:val="single"/>
        </w:rPr>
        <w:t>i Apprendimento</w:t>
      </w:r>
      <w:r w:rsidRPr="00B80FA2">
        <w:t>:</w:t>
      </w:r>
    </w:p>
    <w:p w14:paraId="08CCC182" w14:textId="77777777" w:rsidR="00667859" w:rsidRDefault="00667859" w:rsidP="00667859">
      <w:pPr>
        <w:spacing w:line="240" w:lineRule="exact"/>
      </w:pPr>
      <w:r w:rsidRPr="00B80FA2">
        <w:t>Al termine del corso, l</w:t>
      </w:r>
      <w:r>
        <w:t>o studente sarà in grado di:</w:t>
      </w:r>
    </w:p>
    <w:p w14:paraId="32284077" w14:textId="77777777" w:rsidR="00667859" w:rsidRDefault="00315615" w:rsidP="00315615">
      <w:pPr>
        <w:spacing w:line="240" w:lineRule="exact"/>
        <w:ind w:left="284" w:hanging="284"/>
      </w:pPr>
      <w:r>
        <w:lastRenderedPageBreak/>
        <w:t>–</w:t>
      </w:r>
      <w:r>
        <w:tab/>
      </w:r>
      <w:r w:rsidR="00667859" w:rsidRPr="00790F57">
        <w:t>utilizzare le risorse linguistiche online introdotte durante il corso</w:t>
      </w:r>
      <w:r w:rsidR="00667859">
        <w:t xml:space="preserve"> (es. dizionari, glossari)</w:t>
      </w:r>
    </w:p>
    <w:p w14:paraId="4D3DDD76" w14:textId="77777777" w:rsidR="00667859" w:rsidRDefault="00315615" w:rsidP="00315615">
      <w:pPr>
        <w:spacing w:line="240" w:lineRule="exact"/>
        <w:ind w:left="284" w:hanging="284"/>
      </w:pPr>
      <w:r>
        <w:t>–</w:t>
      </w:r>
      <w:r>
        <w:tab/>
      </w:r>
      <w:r w:rsidR="00667859" w:rsidRPr="00790F57">
        <w:t xml:space="preserve">cercare e valutare nuove risorse online </w:t>
      </w:r>
    </w:p>
    <w:p w14:paraId="5965D59A" w14:textId="77777777" w:rsidR="00924EA9" w:rsidRDefault="00315615" w:rsidP="00315615">
      <w:pPr>
        <w:spacing w:before="240" w:after="120" w:line="240" w:lineRule="exact"/>
        <w:rPr>
          <w:b/>
          <w:sz w:val="18"/>
        </w:rPr>
      </w:pPr>
      <w:r>
        <w:rPr>
          <w:b/>
          <w:i/>
          <w:sz w:val="18"/>
        </w:rPr>
        <w:t>PROGRAMMA DEL CORSO</w:t>
      </w:r>
    </w:p>
    <w:p w14:paraId="32C057B4" w14:textId="77777777" w:rsidR="00315615" w:rsidRDefault="00315615" w:rsidP="00315615">
      <w:pPr>
        <w:spacing w:line="240" w:lineRule="exact"/>
      </w:pPr>
      <w:r w:rsidRPr="008C526E">
        <w:t xml:space="preserve">Il corso verterà principalmente sui seguenti argomenti: </w:t>
      </w:r>
    </w:p>
    <w:p w14:paraId="17F1574E" w14:textId="77777777" w:rsidR="00315615" w:rsidRDefault="00315615" w:rsidP="00315615">
      <w:pPr>
        <w:spacing w:line="240" w:lineRule="exact"/>
      </w:pPr>
      <w:r>
        <w:t>–</w:t>
      </w:r>
      <w:r>
        <w:tab/>
      </w:r>
      <w:r w:rsidRPr="00790F57">
        <w:t>Inglese come lingua globale internazionale e inglese come lingua franca</w:t>
      </w:r>
    </w:p>
    <w:p w14:paraId="20AF06AE" w14:textId="77777777" w:rsidR="00315615" w:rsidRDefault="00315615" w:rsidP="00315615">
      <w:pPr>
        <w:spacing w:line="240" w:lineRule="exact"/>
      </w:pPr>
      <w:r>
        <w:t>–</w:t>
      </w:r>
      <w:r>
        <w:tab/>
      </w:r>
      <w:r w:rsidRPr="00790F57">
        <w:t>Implicazioni per l’apprendimento e lo studio della lingua</w:t>
      </w:r>
    </w:p>
    <w:p w14:paraId="75A015A7" w14:textId="77777777" w:rsidR="00315615" w:rsidRDefault="00315615" w:rsidP="00315615">
      <w:pPr>
        <w:spacing w:line="240" w:lineRule="exact"/>
        <w:ind w:left="284" w:hanging="284"/>
      </w:pPr>
      <w:r>
        <w:t>–</w:t>
      </w:r>
      <w:r>
        <w:tab/>
      </w:r>
      <w:r w:rsidRPr="00790F57">
        <w:t>Dicotomia parlante madrelingua/parlante non-madrelingua</w:t>
      </w:r>
    </w:p>
    <w:p w14:paraId="196B9CB5" w14:textId="77777777" w:rsidR="00315615" w:rsidRDefault="00315615" w:rsidP="00315615">
      <w:pPr>
        <w:spacing w:line="240" w:lineRule="exact"/>
        <w:ind w:left="284" w:hanging="284"/>
      </w:pPr>
      <w:r>
        <w:t>–</w:t>
      </w:r>
      <w:r>
        <w:tab/>
      </w:r>
      <w:r w:rsidRPr="00790F57">
        <w:t>Elementi di fonetica e fonologia dell’inglese come lingua internazionale</w:t>
      </w:r>
    </w:p>
    <w:p w14:paraId="50679B1A" w14:textId="77777777" w:rsidR="00315615" w:rsidRDefault="00315615" w:rsidP="00315615">
      <w:pPr>
        <w:spacing w:line="240" w:lineRule="exact"/>
        <w:ind w:left="284" w:hanging="284"/>
      </w:pPr>
      <w:r>
        <w:t>–</w:t>
      </w:r>
      <w:r>
        <w:tab/>
        <w:t>Registro (informale, neutro, formale)</w:t>
      </w:r>
    </w:p>
    <w:p w14:paraId="31B61BFF" w14:textId="77777777" w:rsidR="00315615" w:rsidRDefault="00315615" w:rsidP="00315615">
      <w:pPr>
        <w:spacing w:line="240" w:lineRule="exact"/>
        <w:ind w:left="284" w:hanging="284"/>
      </w:pPr>
      <w:r>
        <w:t>–</w:t>
      </w:r>
      <w:r>
        <w:tab/>
        <w:t xml:space="preserve">Vocabolario specifico inerente a: </w:t>
      </w:r>
      <w:r w:rsidRPr="00790F57">
        <w:t>economia e finanza, business, comunicazione, statistica, scienze sociali</w:t>
      </w:r>
      <w:r w:rsidR="00CA1CB3">
        <w:t>, tecnologia</w:t>
      </w:r>
    </w:p>
    <w:p w14:paraId="325CE087" w14:textId="77777777" w:rsidR="00315615" w:rsidRDefault="00315615" w:rsidP="00315615">
      <w:pPr>
        <w:spacing w:line="240" w:lineRule="exact"/>
        <w:ind w:left="284" w:hanging="284"/>
      </w:pPr>
      <w:r>
        <w:t>–</w:t>
      </w:r>
      <w:r>
        <w:tab/>
        <w:t>Lingua: s</w:t>
      </w:r>
      <w:r w:rsidRPr="00790F57">
        <w:t>istema verbale</w:t>
      </w:r>
      <w:r>
        <w:t>, v</w:t>
      </w:r>
      <w:r w:rsidRPr="00790F57">
        <w:t>erbi modali</w:t>
      </w:r>
      <w:r>
        <w:t>, p</w:t>
      </w:r>
      <w:r w:rsidRPr="00790F57">
        <w:t>reposizioni</w:t>
      </w:r>
      <w:r>
        <w:t xml:space="preserve">, </w:t>
      </w:r>
      <w:r w:rsidRPr="00790F57">
        <w:t>avverbi e aggettivi</w:t>
      </w:r>
      <w:r>
        <w:t>, s</w:t>
      </w:r>
      <w:r w:rsidRPr="00790F57">
        <w:t>ostantivi</w:t>
      </w:r>
      <w:r>
        <w:t xml:space="preserve">, </w:t>
      </w:r>
      <w:r w:rsidRPr="00790F57">
        <w:rPr>
          <w:i/>
        </w:rPr>
        <w:t>phrasal verbs</w:t>
      </w:r>
      <w:r>
        <w:t>, p</w:t>
      </w:r>
      <w:r w:rsidRPr="00790F57">
        <w:t>assivo</w:t>
      </w:r>
      <w:r>
        <w:t xml:space="preserve">, discorso diretto e indiretto </w:t>
      </w:r>
    </w:p>
    <w:p w14:paraId="301E5B2F" w14:textId="77777777" w:rsidR="00315615" w:rsidRPr="00CA1CB3" w:rsidRDefault="009C6B3A" w:rsidP="009C6B3A">
      <w:pPr>
        <w:keepNext/>
        <w:spacing w:before="240" w:after="120" w:line="240" w:lineRule="exact"/>
        <w:rPr>
          <w:b/>
          <w:sz w:val="18"/>
          <w:lang w:val="en-US"/>
        </w:rPr>
      </w:pPr>
      <w:r w:rsidRPr="00CA1CB3">
        <w:rPr>
          <w:b/>
          <w:i/>
          <w:sz w:val="18"/>
          <w:lang w:val="en-US"/>
        </w:rPr>
        <w:t>BIBLIOGRAFIA</w:t>
      </w:r>
    </w:p>
    <w:p w14:paraId="6903A6A1" w14:textId="20D8AECA" w:rsidR="00651530" w:rsidRDefault="00651530" w:rsidP="00651530">
      <w:pPr>
        <w:pStyle w:val="Testo1"/>
        <w:rPr>
          <w:rFonts w:eastAsia="SymbolMT"/>
          <w:lang w:val="en-US"/>
        </w:rPr>
      </w:pPr>
      <w:r>
        <w:rPr>
          <w:rFonts w:eastAsia="SymbolMT"/>
          <w:lang w:val="en-US"/>
        </w:rPr>
        <w:t>1.</w:t>
      </w:r>
      <w:r>
        <w:rPr>
          <w:rFonts w:eastAsia="SymbolMT"/>
          <w:lang w:val="en-US"/>
        </w:rPr>
        <w:tab/>
      </w:r>
      <w:r w:rsidRPr="009F6195">
        <w:rPr>
          <w:rFonts w:eastAsia="SymbolMT"/>
          <w:lang w:val="en-US"/>
        </w:rPr>
        <w:t>Cotton D., Falvey D., Kent S., Market Leader, Upper Intermediate, Business English Course Book, Pearson (</w:t>
      </w:r>
      <w:r>
        <w:rPr>
          <w:rFonts w:eastAsia="SymbolMT"/>
          <w:lang w:val="en-US"/>
        </w:rPr>
        <w:t>ISBN: 978-1-292-13480</w:t>
      </w:r>
      <w:r>
        <w:rPr>
          <w:rFonts w:eastAsia="SymbolMT"/>
          <w:lang w:val="en-US"/>
        </w:rPr>
        <w:t>.</w:t>
      </w:r>
    </w:p>
    <w:p w14:paraId="4C1C50A5" w14:textId="139299BE" w:rsidR="00651530" w:rsidRPr="009F6195" w:rsidRDefault="00651530" w:rsidP="00651530">
      <w:pPr>
        <w:pStyle w:val="Testo1"/>
        <w:rPr>
          <w:rFonts w:eastAsia="SymbolMT"/>
        </w:rPr>
      </w:pPr>
      <w:r>
        <w:t>2.</w:t>
      </w:r>
      <w:r>
        <w:tab/>
      </w:r>
      <w:r w:rsidRPr="009F6195">
        <w:t>Materiale didattico fornito durante le lezioni e reso disponibile in BlackBoard</w:t>
      </w:r>
      <w:r>
        <w:t>.</w:t>
      </w:r>
    </w:p>
    <w:p w14:paraId="151C9E78" w14:textId="77777777" w:rsidR="009C6B3A" w:rsidRDefault="009C6B3A" w:rsidP="009C6B3A">
      <w:pPr>
        <w:spacing w:before="240" w:after="120"/>
        <w:rPr>
          <w:b/>
          <w:i/>
          <w:sz w:val="18"/>
        </w:rPr>
      </w:pPr>
      <w:r>
        <w:rPr>
          <w:b/>
          <w:i/>
          <w:sz w:val="18"/>
        </w:rPr>
        <w:t>DIDATTICA DEL CORSO</w:t>
      </w:r>
    </w:p>
    <w:p w14:paraId="05F819B8" w14:textId="77777777" w:rsidR="009C6B3A" w:rsidRDefault="009C6B3A" w:rsidP="009C6B3A">
      <w:pPr>
        <w:pStyle w:val="Testo2"/>
      </w:pPr>
      <w:r w:rsidRPr="00790F57">
        <w:t xml:space="preserve">Il corso avrà un'impostazione prettamente pratica e interattiva, con l'obiettivo di porre lo studente al centro </w:t>
      </w:r>
      <w:r>
        <w:t xml:space="preserve">del processo di apprendimento.  </w:t>
      </w:r>
      <w:r w:rsidRPr="00790F57">
        <w:t xml:space="preserve">L'argomento di ogni lezione verrà introdotto in modo </w:t>
      </w:r>
      <w:r>
        <w:t>induttivo</w:t>
      </w:r>
      <w:r w:rsidRPr="00790F57">
        <w:t xml:space="preserve"> (</w:t>
      </w:r>
      <w:r w:rsidRPr="00790F57">
        <w:rPr>
          <w:i/>
        </w:rPr>
        <w:t>guided discovery</w:t>
      </w:r>
      <w:r w:rsidRPr="00790F57">
        <w:t>) seguiranno poi discussioni, eserc</w:t>
      </w:r>
      <w:r>
        <w:t xml:space="preserve">izi in gruppo e/o individuali. </w:t>
      </w:r>
      <w:r w:rsidRPr="00790F57">
        <w:t>Si farà anche uso della lezione capovolta (</w:t>
      </w:r>
      <w:r w:rsidRPr="000D56D3">
        <w:rPr>
          <w:i/>
        </w:rPr>
        <w:t>flipped classroom</w:t>
      </w:r>
      <w:r w:rsidRPr="00790F57">
        <w:t>) al fine di</w:t>
      </w:r>
      <w:r>
        <w:t xml:space="preserve"> ottimizzare il tempo in aula.  Le lezioni</w:t>
      </w:r>
      <w:r w:rsidRPr="00790F57">
        <w:t xml:space="preserve"> si svol</w:t>
      </w:r>
      <w:r>
        <w:t>geranno interamente in inglese.</w:t>
      </w:r>
    </w:p>
    <w:p w14:paraId="5DC925F7" w14:textId="77777777" w:rsidR="009C6B3A" w:rsidRDefault="009C6B3A" w:rsidP="009C6B3A">
      <w:pPr>
        <w:spacing w:before="240" w:after="120"/>
        <w:rPr>
          <w:b/>
          <w:i/>
          <w:sz w:val="18"/>
        </w:rPr>
      </w:pPr>
      <w:r>
        <w:rPr>
          <w:b/>
          <w:i/>
          <w:sz w:val="18"/>
        </w:rPr>
        <w:t>METODO E CRITERI DI VALUTAZIONE</w:t>
      </w:r>
    </w:p>
    <w:p w14:paraId="08C25D42" w14:textId="77777777" w:rsidR="00975EB6" w:rsidRDefault="00975EB6" w:rsidP="00876BE3">
      <w:pPr>
        <w:pStyle w:val="Testo2"/>
        <w:ind w:left="284" w:hanging="284"/>
      </w:pPr>
      <w:r>
        <w:t xml:space="preserve">Il corso offre due modalità di valutazione a scelta dello studente. </w:t>
      </w:r>
    </w:p>
    <w:p w14:paraId="113D1A14" w14:textId="77777777" w:rsidR="00975EB6" w:rsidRPr="00975EB6" w:rsidRDefault="00975EB6" w:rsidP="00876BE3">
      <w:pPr>
        <w:pStyle w:val="Testo2"/>
        <w:spacing w:before="120"/>
        <w:ind w:left="284" w:hanging="284"/>
      </w:pPr>
      <w:r w:rsidRPr="00975EB6">
        <w:rPr>
          <w:u w:val="single"/>
        </w:rPr>
        <w:t>Modalità 1</w:t>
      </w:r>
      <w:r w:rsidRPr="00975EB6">
        <w:t xml:space="preserve">: </w:t>
      </w:r>
      <w:r w:rsidRPr="00975EB6">
        <w:rPr>
          <w:i/>
        </w:rPr>
        <w:t>Valutazione progressiva in itinere</w:t>
      </w:r>
    </w:p>
    <w:p w14:paraId="701E3C31" w14:textId="77777777" w:rsidR="00975EB6" w:rsidRDefault="00975EB6" w:rsidP="00876BE3">
      <w:pPr>
        <w:pStyle w:val="Testo2"/>
        <w:spacing w:after="360"/>
        <w:ind w:left="284" w:hanging="284"/>
      </w:pPr>
      <w:r>
        <w:t xml:space="preserve">Gli studenti che aderiscono alla valutazione progressiva in itinere dovranno sostenere le seguenti prove: </w:t>
      </w:r>
    </w:p>
    <w:tbl>
      <w:tblPr>
        <w:tblStyle w:val="Grigliatabella"/>
        <w:tblW w:w="0" w:type="auto"/>
        <w:jc w:val="center"/>
        <w:tblLook w:val="04A0" w:firstRow="1" w:lastRow="0" w:firstColumn="1" w:lastColumn="0" w:noHBand="0" w:noVBand="1"/>
      </w:tblPr>
      <w:tblGrid>
        <w:gridCol w:w="1605"/>
        <w:gridCol w:w="1136"/>
        <w:gridCol w:w="2303"/>
        <w:gridCol w:w="1636"/>
      </w:tblGrid>
      <w:tr w:rsidR="00CA1CB3" w:rsidRPr="00CA1CB3" w14:paraId="355082D5" w14:textId="77777777" w:rsidTr="008F4A89">
        <w:trPr>
          <w:jc w:val="center"/>
        </w:trPr>
        <w:tc>
          <w:tcPr>
            <w:tcW w:w="1605" w:type="dxa"/>
          </w:tcPr>
          <w:p w14:paraId="4C6352A6" w14:textId="77777777" w:rsidR="00CA1CB3" w:rsidRPr="00CA1CB3" w:rsidRDefault="00CA1CB3" w:rsidP="000C5C0A">
            <w:pPr>
              <w:pStyle w:val="Testo2"/>
              <w:ind w:firstLine="22"/>
              <w:jc w:val="left"/>
              <w:rPr>
                <w:b/>
                <w:szCs w:val="20"/>
                <w:lang w:val="en-GB"/>
              </w:rPr>
            </w:pPr>
            <w:r w:rsidRPr="00CA1CB3">
              <w:rPr>
                <w:b/>
                <w:szCs w:val="20"/>
                <w:lang w:val="en-GB"/>
              </w:rPr>
              <w:t>PROVE</w:t>
            </w:r>
          </w:p>
        </w:tc>
        <w:tc>
          <w:tcPr>
            <w:tcW w:w="1136" w:type="dxa"/>
          </w:tcPr>
          <w:p w14:paraId="19667C34" w14:textId="77777777" w:rsidR="00CA1CB3" w:rsidRPr="00CA1CB3" w:rsidRDefault="00CA1CB3" w:rsidP="000C5C0A">
            <w:pPr>
              <w:pStyle w:val="Testo2"/>
              <w:ind w:firstLine="22"/>
              <w:jc w:val="left"/>
              <w:rPr>
                <w:b/>
                <w:szCs w:val="20"/>
                <w:lang w:val="en-GB"/>
              </w:rPr>
            </w:pPr>
            <w:r w:rsidRPr="00CA1CB3">
              <w:rPr>
                <w:b/>
                <w:szCs w:val="20"/>
                <w:lang w:val="en-GB"/>
              </w:rPr>
              <w:t>% VOTO FINALE</w:t>
            </w:r>
          </w:p>
        </w:tc>
        <w:tc>
          <w:tcPr>
            <w:tcW w:w="2303" w:type="dxa"/>
          </w:tcPr>
          <w:p w14:paraId="0BB79ED3" w14:textId="77777777" w:rsidR="00CA1CB3" w:rsidRPr="00CA1CB3" w:rsidRDefault="00CA1CB3" w:rsidP="000C5C0A">
            <w:pPr>
              <w:pStyle w:val="Testo2"/>
              <w:ind w:firstLine="22"/>
              <w:jc w:val="left"/>
              <w:rPr>
                <w:b/>
                <w:szCs w:val="20"/>
                <w:lang w:val="en-GB"/>
              </w:rPr>
            </w:pPr>
            <w:r w:rsidRPr="00CA1CB3">
              <w:rPr>
                <w:b/>
                <w:szCs w:val="20"/>
                <w:lang w:val="en-GB"/>
              </w:rPr>
              <w:t>DESCRIZIONE</w:t>
            </w:r>
          </w:p>
        </w:tc>
        <w:tc>
          <w:tcPr>
            <w:tcW w:w="1636" w:type="dxa"/>
          </w:tcPr>
          <w:p w14:paraId="1E54C684" w14:textId="77777777" w:rsidR="00CA1CB3" w:rsidRPr="00CA1CB3" w:rsidRDefault="00CA1CB3" w:rsidP="000C5C0A">
            <w:pPr>
              <w:pStyle w:val="Testo2"/>
              <w:ind w:firstLine="22"/>
              <w:jc w:val="left"/>
              <w:rPr>
                <w:b/>
                <w:szCs w:val="20"/>
                <w:lang w:val="en-GB"/>
              </w:rPr>
            </w:pPr>
            <w:r w:rsidRPr="00CA1CB3">
              <w:rPr>
                <w:b/>
                <w:szCs w:val="20"/>
                <w:lang w:val="en-GB"/>
              </w:rPr>
              <w:t>DOVE &amp; QUANDO</w:t>
            </w:r>
          </w:p>
        </w:tc>
      </w:tr>
      <w:tr w:rsidR="00CA1CB3" w:rsidRPr="00CA1CB3" w14:paraId="387AE4F4" w14:textId="77777777" w:rsidTr="008F4A89">
        <w:trPr>
          <w:jc w:val="center"/>
        </w:trPr>
        <w:tc>
          <w:tcPr>
            <w:tcW w:w="1605" w:type="dxa"/>
          </w:tcPr>
          <w:p w14:paraId="661DC32C" w14:textId="77777777" w:rsidR="00CA1CB3" w:rsidRPr="00CA1CB3" w:rsidRDefault="00CA1CB3" w:rsidP="000C5C0A">
            <w:pPr>
              <w:pStyle w:val="Testo2"/>
              <w:spacing w:before="120"/>
              <w:ind w:firstLine="22"/>
              <w:jc w:val="left"/>
              <w:rPr>
                <w:szCs w:val="20"/>
              </w:rPr>
            </w:pPr>
            <w:r w:rsidRPr="00CA1CB3">
              <w:rPr>
                <w:b/>
                <w:szCs w:val="20"/>
              </w:rPr>
              <w:lastRenderedPageBreak/>
              <w:t>1.</w:t>
            </w:r>
            <w:r w:rsidRPr="00CA1CB3">
              <w:rPr>
                <w:szCs w:val="20"/>
              </w:rPr>
              <w:t xml:space="preserve"> prima prova in itinere: test sincrono</w:t>
            </w:r>
          </w:p>
        </w:tc>
        <w:tc>
          <w:tcPr>
            <w:tcW w:w="1136" w:type="dxa"/>
          </w:tcPr>
          <w:p w14:paraId="3C68F120" w14:textId="77777777" w:rsidR="00CA1CB3" w:rsidRPr="00CA1CB3" w:rsidRDefault="00CA1CB3" w:rsidP="00876BE3">
            <w:pPr>
              <w:pStyle w:val="Testo2"/>
              <w:spacing w:before="120"/>
              <w:ind w:firstLine="22"/>
              <w:jc w:val="left"/>
              <w:rPr>
                <w:szCs w:val="20"/>
              </w:rPr>
            </w:pPr>
            <w:r w:rsidRPr="00CA1CB3">
              <w:rPr>
                <w:szCs w:val="20"/>
              </w:rPr>
              <w:t>30%</w:t>
            </w:r>
          </w:p>
          <w:p w14:paraId="44D6A23B" w14:textId="77777777" w:rsidR="00CA1CB3" w:rsidRPr="00CA1CB3" w:rsidRDefault="00CA1CB3" w:rsidP="000C5C0A">
            <w:pPr>
              <w:pStyle w:val="Testo2"/>
              <w:ind w:firstLine="22"/>
              <w:jc w:val="left"/>
              <w:rPr>
                <w:szCs w:val="20"/>
                <w:lang w:val="en-GB"/>
              </w:rPr>
            </w:pPr>
          </w:p>
        </w:tc>
        <w:tc>
          <w:tcPr>
            <w:tcW w:w="2303" w:type="dxa"/>
          </w:tcPr>
          <w:p w14:paraId="0C9134C2" w14:textId="4F0DC9F3" w:rsidR="00CA1CB3" w:rsidRPr="00CA1CB3" w:rsidRDefault="00CA1CB3" w:rsidP="000C5C0A">
            <w:pPr>
              <w:pStyle w:val="Testo2"/>
              <w:spacing w:before="120"/>
              <w:ind w:firstLine="22"/>
              <w:jc w:val="left"/>
              <w:rPr>
                <w:szCs w:val="20"/>
              </w:rPr>
            </w:pPr>
            <w:r w:rsidRPr="00CA1CB3">
              <w:rPr>
                <w:szCs w:val="20"/>
              </w:rPr>
              <w:t xml:space="preserve">Test </w:t>
            </w:r>
            <w:r w:rsidR="00392523">
              <w:rPr>
                <w:szCs w:val="20"/>
              </w:rPr>
              <w:t>scritto</w:t>
            </w:r>
            <w:r w:rsidRPr="00CA1CB3">
              <w:rPr>
                <w:szCs w:val="20"/>
              </w:rPr>
              <w:t xml:space="preserve"> su argomenti di lingua svolti fino alla data del prova intermedia. </w:t>
            </w:r>
          </w:p>
        </w:tc>
        <w:tc>
          <w:tcPr>
            <w:tcW w:w="1636" w:type="dxa"/>
          </w:tcPr>
          <w:p w14:paraId="09A5CB74" w14:textId="4D0FAD82" w:rsidR="00CA1CB3" w:rsidRPr="00CA1CB3" w:rsidRDefault="00CA1CB3" w:rsidP="000C5C0A">
            <w:pPr>
              <w:pStyle w:val="Testo2"/>
              <w:spacing w:before="120"/>
              <w:ind w:firstLine="22"/>
              <w:jc w:val="left"/>
              <w:rPr>
                <w:szCs w:val="20"/>
              </w:rPr>
            </w:pPr>
            <w:r>
              <w:rPr>
                <w:szCs w:val="20"/>
              </w:rPr>
              <w:t xml:space="preserve">Durante lo svolgimento del corso. </w:t>
            </w:r>
          </w:p>
        </w:tc>
      </w:tr>
      <w:tr w:rsidR="00CA1CB3" w:rsidRPr="00CA1CB3" w14:paraId="0D7570E7" w14:textId="77777777" w:rsidTr="008F4A89">
        <w:trPr>
          <w:jc w:val="center"/>
        </w:trPr>
        <w:tc>
          <w:tcPr>
            <w:tcW w:w="1605" w:type="dxa"/>
          </w:tcPr>
          <w:p w14:paraId="7D164F17" w14:textId="77777777" w:rsidR="00CA1CB3" w:rsidRPr="00CA1CB3" w:rsidRDefault="00CA1CB3" w:rsidP="00876BE3">
            <w:pPr>
              <w:pStyle w:val="Testo2"/>
              <w:spacing w:before="120"/>
              <w:ind w:firstLine="22"/>
              <w:jc w:val="left"/>
              <w:rPr>
                <w:szCs w:val="20"/>
              </w:rPr>
            </w:pPr>
            <w:r w:rsidRPr="00CA1CB3">
              <w:rPr>
                <w:b/>
                <w:szCs w:val="20"/>
              </w:rPr>
              <w:t>2.</w:t>
            </w:r>
            <w:r w:rsidRPr="00CA1CB3">
              <w:rPr>
                <w:szCs w:val="20"/>
              </w:rPr>
              <w:t xml:space="preserve"> seconda prova in itinere: progetto video</w:t>
            </w:r>
          </w:p>
          <w:p w14:paraId="5BE51EE3" w14:textId="77777777" w:rsidR="00CA1CB3" w:rsidRPr="00CA1CB3" w:rsidRDefault="00CA1CB3" w:rsidP="000C5C0A">
            <w:pPr>
              <w:pStyle w:val="Testo2"/>
              <w:ind w:firstLine="22"/>
              <w:jc w:val="left"/>
              <w:rPr>
                <w:szCs w:val="20"/>
              </w:rPr>
            </w:pPr>
          </w:p>
        </w:tc>
        <w:tc>
          <w:tcPr>
            <w:tcW w:w="1136" w:type="dxa"/>
          </w:tcPr>
          <w:p w14:paraId="7FDEDC47" w14:textId="77777777" w:rsidR="00CA1CB3" w:rsidRPr="00CA1CB3" w:rsidRDefault="00CA1CB3" w:rsidP="000C5C0A">
            <w:pPr>
              <w:pStyle w:val="Testo2"/>
              <w:ind w:firstLine="22"/>
              <w:jc w:val="left"/>
              <w:rPr>
                <w:szCs w:val="20"/>
              </w:rPr>
            </w:pPr>
          </w:p>
          <w:p w14:paraId="23B58CA0" w14:textId="77777777" w:rsidR="00CA1CB3" w:rsidRPr="00CA1CB3" w:rsidRDefault="00CA1CB3" w:rsidP="000C5C0A">
            <w:pPr>
              <w:pStyle w:val="Testo2"/>
              <w:ind w:firstLine="22"/>
              <w:jc w:val="left"/>
              <w:rPr>
                <w:szCs w:val="20"/>
              </w:rPr>
            </w:pPr>
          </w:p>
          <w:p w14:paraId="06E0A148" w14:textId="77777777" w:rsidR="00CA1CB3" w:rsidRPr="00CA1CB3" w:rsidRDefault="00CA1CB3" w:rsidP="000C5C0A">
            <w:pPr>
              <w:pStyle w:val="Testo2"/>
              <w:ind w:firstLine="22"/>
              <w:jc w:val="left"/>
              <w:rPr>
                <w:szCs w:val="20"/>
              </w:rPr>
            </w:pPr>
            <w:r w:rsidRPr="00CA1CB3">
              <w:rPr>
                <w:szCs w:val="20"/>
              </w:rPr>
              <w:t>40%</w:t>
            </w:r>
          </w:p>
        </w:tc>
        <w:tc>
          <w:tcPr>
            <w:tcW w:w="2303" w:type="dxa"/>
          </w:tcPr>
          <w:p w14:paraId="729801BF" w14:textId="77777777" w:rsidR="00CA1CB3" w:rsidRPr="00CA1CB3" w:rsidRDefault="00392523" w:rsidP="000C5C0A">
            <w:pPr>
              <w:pStyle w:val="Testo2"/>
              <w:spacing w:before="120"/>
              <w:ind w:firstLine="22"/>
              <w:jc w:val="left"/>
              <w:rPr>
                <w:szCs w:val="20"/>
              </w:rPr>
            </w:pPr>
            <w:r>
              <w:rPr>
                <w:szCs w:val="20"/>
              </w:rPr>
              <w:t xml:space="preserve">Un progetto video di 3-5 minuti sulla presentazione di una SWOT analisi su una start-up a scelta dello studente. </w:t>
            </w:r>
          </w:p>
          <w:p w14:paraId="4C87FE3D" w14:textId="77777777" w:rsidR="00CA1CB3" w:rsidRPr="00CA1CB3" w:rsidRDefault="00CA1CB3" w:rsidP="000C5C0A">
            <w:pPr>
              <w:pStyle w:val="Testo2"/>
              <w:ind w:firstLine="22"/>
              <w:jc w:val="left"/>
              <w:rPr>
                <w:szCs w:val="20"/>
              </w:rPr>
            </w:pPr>
          </w:p>
        </w:tc>
        <w:tc>
          <w:tcPr>
            <w:tcW w:w="1636" w:type="dxa"/>
          </w:tcPr>
          <w:p w14:paraId="18313BC3" w14:textId="77777777" w:rsidR="00CA1CB3" w:rsidRPr="00CA1CB3" w:rsidRDefault="00CA1CB3" w:rsidP="000C5C0A">
            <w:pPr>
              <w:pStyle w:val="Testo2"/>
              <w:spacing w:before="120"/>
              <w:ind w:firstLine="22"/>
              <w:jc w:val="left"/>
              <w:rPr>
                <w:szCs w:val="20"/>
              </w:rPr>
            </w:pPr>
            <w:r w:rsidRPr="00CA1CB3">
              <w:rPr>
                <w:szCs w:val="20"/>
              </w:rPr>
              <w:t>Il progetto video dovrà essere sottomesso online mediante BlackBoard 15 giorni prima dell’appello d’esame prescelto.</w:t>
            </w:r>
          </w:p>
          <w:p w14:paraId="33CE53E6" w14:textId="77777777" w:rsidR="00CA1CB3" w:rsidRPr="00CA1CB3" w:rsidRDefault="00CA1CB3" w:rsidP="000C5C0A">
            <w:pPr>
              <w:pStyle w:val="Testo2"/>
              <w:ind w:firstLine="22"/>
              <w:jc w:val="left"/>
              <w:rPr>
                <w:szCs w:val="20"/>
              </w:rPr>
            </w:pPr>
          </w:p>
        </w:tc>
      </w:tr>
      <w:tr w:rsidR="00CA1CB3" w:rsidRPr="00CA1CB3" w14:paraId="05AE6299" w14:textId="77777777" w:rsidTr="008F4A89">
        <w:trPr>
          <w:jc w:val="center"/>
        </w:trPr>
        <w:tc>
          <w:tcPr>
            <w:tcW w:w="1605" w:type="dxa"/>
          </w:tcPr>
          <w:p w14:paraId="59CC481B" w14:textId="77777777" w:rsidR="00CA1CB3" w:rsidRPr="00CA1CB3" w:rsidRDefault="00CA1CB3" w:rsidP="00876BE3">
            <w:pPr>
              <w:pStyle w:val="Testo2"/>
              <w:spacing w:before="120"/>
              <w:ind w:firstLine="22"/>
              <w:jc w:val="left"/>
              <w:rPr>
                <w:szCs w:val="20"/>
              </w:rPr>
            </w:pPr>
            <w:r w:rsidRPr="00CA1CB3">
              <w:rPr>
                <w:b/>
                <w:szCs w:val="20"/>
              </w:rPr>
              <w:t>3.</w:t>
            </w:r>
            <w:r w:rsidRPr="00CA1CB3">
              <w:rPr>
                <w:szCs w:val="20"/>
              </w:rPr>
              <w:t xml:space="preserve"> prova finale di completamento: test sincrono</w:t>
            </w:r>
          </w:p>
          <w:p w14:paraId="0CF72960" w14:textId="77777777" w:rsidR="00CA1CB3" w:rsidRPr="00CA1CB3" w:rsidRDefault="00CA1CB3" w:rsidP="000C5C0A">
            <w:pPr>
              <w:pStyle w:val="Testo2"/>
              <w:ind w:firstLine="22"/>
              <w:jc w:val="left"/>
              <w:rPr>
                <w:szCs w:val="20"/>
              </w:rPr>
            </w:pPr>
          </w:p>
        </w:tc>
        <w:tc>
          <w:tcPr>
            <w:tcW w:w="1136" w:type="dxa"/>
          </w:tcPr>
          <w:p w14:paraId="00FAFB21" w14:textId="77777777" w:rsidR="00CA1CB3" w:rsidRPr="00CA1CB3" w:rsidRDefault="00CA1CB3" w:rsidP="000C5C0A">
            <w:pPr>
              <w:pStyle w:val="Testo2"/>
              <w:ind w:firstLine="22"/>
              <w:jc w:val="left"/>
              <w:rPr>
                <w:szCs w:val="20"/>
              </w:rPr>
            </w:pPr>
          </w:p>
          <w:p w14:paraId="3780DDC2" w14:textId="77777777" w:rsidR="00CA1CB3" w:rsidRPr="00CA1CB3" w:rsidRDefault="00CA1CB3" w:rsidP="000C5C0A">
            <w:pPr>
              <w:pStyle w:val="Testo2"/>
              <w:ind w:firstLine="22"/>
              <w:jc w:val="left"/>
              <w:rPr>
                <w:szCs w:val="20"/>
              </w:rPr>
            </w:pPr>
          </w:p>
          <w:p w14:paraId="65C81ADD" w14:textId="77777777" w:rsidR="00CA1CB3" w:rsidRPr="00CA1CB3" w:rsidRDefault="00CA1CB3" w:rsidP="000C5C0A">
            <w:pPr>
              <w:pStyle w:val="Testo2"/>
              <w:ind w:firstLine="22"/>
              <w:jc w:val="left"/>
              <w:rPr>
                <w:szCs w:val="20"/>
              </w:rPr>
            </w:pPr>
            <w:r w:rsidRPr="00CA1CB3">
              <w:rPr>
                <w:szCs w:val="20"/>
              </w:rPr>
              <w:t>30%</w:t>
            </w:r>
          </w:p>
        </w:tc>
        <w:tc>
          <w:tcPr>
            <w:tcW w:w="2303" w:type="dxa"/>
          </w:tcPr>
          <w:p w14:paraId="48BB8F37" w14:textId="77777777" w:rsidR="00CA1CB3" w:rsidRPr="00CA1CB3" w:rsidRDefault="00CA1CB3" w:rsidP="000C5C0A">
            <w:pPr>
              <w:pStyle w:val="Testo2"/>
              <w:spacing w:before="120"/>
              <w:ind w:firstLine="22"/>
              <w:jc w:val="left"/>
              <w:rPr>
                <w:szCs w:val="20"/>
              </w:rPr>
            </w:pPr>
            <w:r w:rsidRPr="00CA1CB3">
              <w:rPr>
                <w:szCs w:val="20"/>
              </w:rPr>
              <w:t xml:space="preserve">Test </w:t>
            </w:r>
            <w:r w:rsidR="00392523">
              <w:rPr>
                <w:szCs w:val="20"/>
              </w:rPr>
              <w:t>scritto</w:t>
            </w:r>
            <w:r w:rsidRPr="00CA1CB3">
              <w:rPr>
                <w:szCs w:val="20"/>
              </w:rPr>
              <w:t xml:space="preserve"> su argomenti di lingua svolti successivamente alla prova intermedia. </w:t>
            </w:r>
          </w:p>
        </w:tc>
        <w:tc>
          <w:tcPr>
            <w:tcW w:w="1636" w:type="dxa"/>
          </w:tcPr>
          <w:p w14:paraId="5E71FF47" w14:textId="77777777" w:rsidR="00CA1CB3" w:rsidRPr="00CA1CB3" w:rsidRDefault="00CA1CB3" w:rsidP="000C5C0A">
            <w:pPr>
              <w:pStyle w:val="Testo2"/>
              <w:spacing w:before="120"/>
              <w:ind w:firstLine="22"/>
              <w:jc w:val="left"/>
              <w:rPr>
                <w:szCs w:val="20"/>
              </w:rPr>
            </w:pPr>
            <w:r w:rsidRPr="00CA1CB3">
              <w:rPr>
                <w:szCs w:val="20"/>
              </w:rPr>
              <w:t xml:space="preserve">In presenza durante la sessione d’esame </w:t>
            </w:r>
          </w:p>
          <w:p w14:paraId="565B3FE0" w14:textId="77777777" w:rsidR="00CA1CB3" w:rsidRPr="00CA1CB3" w:rsidRDefault="00CA1CB3" w:rsidP="000C5C0A">
            <w:pPr>
              <w:pStyle w:val="Testo2"/>
              <w:ind w:firstLine="22"/>
              <w:jc w:val="left"/>
              <w:rPr>
                <w:szCs w:val="20"/>
              </w:rPr>
            </w:pPr>
          </w:p>
        </w:tc>
      </w:tr>
    </w:tbl>
    <w:p w14:paraId="0E09427B" w14:textId="77777777" w:rsidR="00CA1CB3" w:rsidRDefault="00CA1CB3" w:rsidP="00975EB6">
      <w:pPr>
        <w:pStyle w:val="Testo2"/>
      </w:pPr>
    </w:p>
    <w:p w14:paraId="14481352" w14:textId="77777777" w:rsidR="00CA1CB3" w:rsidRDefault="00CA1CB3" w:rsidP="00975EB6">
      <w:pPr>
        <w:pStyle w:val="Testo2"/>
      </w:pPr>
    </w:p>
    <w:p w14:paraId="2C19F1D4" w14:textId="77777777" w:rsidR="00CA1CB3" w:rsidRPr="00CA1CB3" w:rsidRDefault="00CA1CB3" w:rsidP="000C5C0A">
      <w:pPr>
        <w:pStyle w:val="Testo2"/>
        <w:ind w:left="284" w:hanging="284"/>
      </w:pPr>
      <w:r w:rsidRPr="00CA1CB3">
        <w:rPr>
          <w:u w:val="single"/>
        </w:rPr>
        <w:t>Si precisa che</w:t>
      </w:r>
      <w:r w:rsidRPr="00CA1CB3">
        <w:t xml:space="preserve">: </w:t>
      </w:r>
    </w:p>
    <w:p w14:paraId="2E33D87A" w14:textId="77777777" w:rsidR="00CA1CB3" w:rsidRPr="00CA1CB3" w:rsidRDefault="00CA1CB3" w:rsidP="00876BE3">
      <w:pPr>
        <w:pStyle w:val="Testo2"/>
        <w:numPr>
          <w:ilvl w:val="0"/>
          <w:numId w:val="9"/>
        </w:numPr>
        <w:spacing w:before="120"/>
        <w:ind w:left="284" w:hanging="284"/>
      </w:pPr>
      <w:r w:rsidRPr="00CA1CB3">
        <w:t>Gli studenti che non superino la prova intermedia, passeranno automaticamente alla valutazione unitaria sommativa</w:t>
      </w:r>
    </w:p>
    <w:p w14:paraId="160485C8" w14:textId="77777777" w:rsidR="00CA1CB3" w:rsidRPr="00CA1CB3" w:rsidRDefault="00CA1CB3" w:rsidP="000C5C0A">
      <w:pPr>
        <w:pStyle w:val="Testo2"/>
        <w:ind w:left="284" w:hanging="284"/>
      </w:pPr>
    </w:p>
    <w:p w14:paraId="468D0BBE" w14:textId="77777777" w:rsidR="00CA1CB3" w:rsidRPr="00CA1CB3" w:rsidRDefault="00CA1CB3" w:rsidP="000C5C0A">
      <w:pPr>
        <w:pStyle w:val="Testo2"/>
        <w:numPr>
          <w:ilvl w:val="0"/>
          <w:numId w:val="9"/>
        </w:numPr>
        <w:ind w:left="284" w:hanging="284"/>
      </w:pPr>
      <w:r w:rsidRPr="00CA1CB3">
        <w:t>Gli studenti che decidano di rifiutare il voto della prova intermedia, passeranno automaticamente alla prova unitaria sommativa</w:t>
      </w:r>
    </w:p>
    <w:p w14:paraId="2C0859CE" w14:textId="77777777" w:rsidR="00CA1CB3" w:rsidRPr="00CA1CB3" w:rsidRDefault="00CA1CB3" w:rsidP="000C5C0A">
      <w:pPr>
        <w:pStyle w:val="Testo2"/>
        <w:ind w:left="284" w:hanging="284"/>
      </w:pPr>
    </w:p>
    <w:p w14:paraId="576A0F3F" w14:textId="77777777" w:rsidR="00CA1CB3" w:rsidRPr="00CA1CB3" w:rsidRDefault="00CA1CB3" w:rsidP="000C5C0A">
      <w:pPr>
        <w:pStyle w:val="Testo2"/>
        <w:numPr>
          <w:ilvl w:val="0"/>
          <w:numId w:val="9"/>
        </w:numPr>
        <w:ind w:left="284" w:hanging="284"/>
      </w:pPr>
      <w:r w:rsidRPr="00CA1CB3">
        <w:t>Gli studenti che non superino la prova finale di completamento, passeranno automaticamente alla valutazione unitaria sommativa</w:t>
      </w:r>
    </w:p>
    <w:p w14:paraId="1AD7D4CE" w14:textId="77777777" w:rsidR="00CA1CB3" w:rsidRPr="00CA1CB3" w:rsidRDefault="00CA1CB3" w:rsidP="000C5C0A">
      <w:pPr>
        <w:pStyle w:val="Testo2"/>
        <w:ind w:left="284" w:hanging="284"/>
      </w:pPr>
    </w:p>
    <w:p w14:paraId="650BB268" w14:textId="77777777" w:rsidR="00CA1CB3" w:rsidRPr="00CA1CB3" w:rsidRDefault="00CA1CB3" w:rsidP="000C5C0A">
      <w:pPr>
        <w:pStyle w:val="Testo2"/>
        <w:numPr>
          <w:ilvl w:val="0"/>
          <w:numId w:val="9"/>
        </w:numPr>
        <w:ind w:left="284" w:hanging="284"/>
      </w:pPr>
      <w:r w:rsidRPr="00CA1CB3">
        <w:t>Gli studenti che decidano di rifiutare il voto della prova finale di completamento, potranno mantenere il voto della prova intermedia e del progetto video per i primi tre appelli successivi alla conclusione del corso. Dalla sessione successiva, gli studenti passeranno automaticamente alla valutazione unitaria sommativa</w:t>
      </w:r>
    </w:p>
    <w:p w14:paraId="0CC83C3E" w14:textId="77777777" w:rsidR="00CA1CB3" w:rsidRPr="00CA1CB3" w:rsidRDefault="00CA1CB3" w:rsidP="000C5C0A">
      <w:pPr>
        <w:pStyle w:val="Testo2"/>
        <w:ind w:left="284" w:hanging="284"/>
      </w:pPr>
    </w:p>
    <w:p w14:paraId="78BBBEAF" w14:textId="77777777" w:rsidR="00CA1CB3" w:rsidRPr="00CA1CB3" w:rsidRDefault="00CA1CB3" w:rsidP="000C5C0A">
      <w:pPr>
        <w:pStyle w:val="Testo2"/>
        <w:numPr>
          <w:ilvl w:val="0"/>
          <w:numId w:val="9"/>
        </w:numPr>
        <w:ind w:left="284" w:hanging="284"/>
      </w:pPr>
      <w:r w:rsidRPr="00CA1CB3">
        <w:t xml:space="preserve">Gli studenti potranno rifiutare il voto del progetto video una volta sola ripresentando lo stesso progetto video con le correzioni suggerite. Qualora lo studente rifiutasse il progetto video per una seconda volta, dall’appello successivo dovrà presentare un progetto video </w:t>
      </w:r>
      <w:r w:rsidRPr="00CA1CB3">
        <w:rPr>
          <w:i/>
        </w:rPr>
        <w:t>ex novo</w:t>
      </w:r>
    </w:p>
    <w:p w14:paraId="73A7BEDA" w14:textId="77777777" w:rsidR="00975EB6" w:rsidRDefault="00975EB6" w:rsidP="00876BE3">
      <w:pPr>
        <w:pStyle w:val="Testo2"/>
        <w:spacing w:before="240"/>
        <w:ind w:left="284" w:hanging="284"/>
        <w:rPr>
          <w:i/>
        </w:rPr>
      </w:pPr>
      <w:r w:rsidRPr="00975EB6">
        <w:rPr>
          <w:u w:val="single"/>
        </w:rPr>
        <w:t>Modalità 2</w:t>
      </w:r>
      <w:r w:rsidRPr="00975EB6">
        <w:t xml:space="preserve">: </w:t>
      </w:r>
      <w:r w:rsidRPr="00975EB6">
        <w:rPr>
          <w:i/>
        </w:rPr>
        <w:t>Valutazione unitaria sommativa</w:t>
      </w:r>
    </w:p>
    <w:p w14:paraId="268E9027" w14:textId="77777777" w:rsidR="00975EB6" w:rsidRDefault="00975EB6" w:rsidP="00876BE3">
      <w:pPr>
        <w:pStyle w:val="Testo2"/>
        <w:spacing w:before="120"/>
        <w:ind w:left="284" w:hanging="284"/>
      </w:pPr>
      <w:r>
        <w:lastRenderedPageBreak/>
        <w:t xml:space="preserve">Gli studenti che aderiscono alla valutazione unitaria sommativa sosterranno l’esame in un’unica soluzione durante la sessione d’esame. La valutazione unitaria sommativa è composta dalla seguenti prove: </w:t>
      </w:r>
    </w:p>
    <w:p w14:paraId="463CF5F2" w14:textId="77777777" w:rsidR="00CA1CB3" w:rsidRDefault="00CA1CB3" w:rsidP="00975EB6">
      <w:pPr>
        <w:pStyle w:val="Testo2"/>
      </w:pPr>
    </w:p>
    <w:p w14:paraId="2BB40D39" w14:textId="77777777" w:rsidR="00CA1CB3" w:rsidRDefault="00CA1CB3" w:rsidP="00975EB6">
      <w:pPr>
        <w:pStyle w:val="Testo2"/>
      </w:pPr>
    </w:p>
    <w:tbl>
      <w:tblPr>
        <w:tblStyle w:val="Grigliatabella"/>
        <w:tblW w:w="0" w:type="auto"/>
        <w:jc w:val="center"/>
        <w:tblLook w:val="04A0" w:firstRow="1" w:lastRow="0" w:firstColumn="1" w:lastColumn="0" w:noHBand="0" w:noVBand="1"/>
      </w:tblPr>
      <w:tblGrid>
        <w:gridCol w:w="1696"/>
        <w:gridCol w:w="986"/>
        <w:gridCol w:w="2206"/>
        <w:gridCol w:w="1792"/>
      </w:tblGrid>
      <w:tr w:rsidR="00CA1CB3" w:rsidRPr="00CA1CB3" w14:paraId="54670193" w14:textId="77777777" w:rsidTr="000C5C0A">
        <w:trPr>
          <w:jc w:val="center"/>
        </w:trPr>
        <w:tc>
          <w:tcPr>
            <w:tcW w:w="1696" w:type="dxa"/>
          </w:tcPr>
          <w:p w14:paraId="356C020C" w14:textId="77777777" w:rsidR="00CA1CB3" w:rsidRPr="00CA1CB3" w:rsidRDefault="00CA1CB3" w:rsidP="000C5C0A">
            <w:pPr>
              <w:pStyle w:val="Testo2"/>
              <w:ind w:firstLine="22"/>
              <w:rPr>
                <w:b/>
                <w:szCs w:val="20"/>
                <w:lang w:val="en-GB"/>
              </w:rPr>
            </w:pPr>
            <w:r w:rsidRPr="00CA1CB3">
              <w:rPr>
                <w:b/>
                <w:szCs w:val="20"/>
                <w:lang w:val="en-GB"/>
              </w:rPr>
              <w:t>PROVE</w:t>
            </w:r>
          </w:p>
        </w:tc>
        <w:tc>
          <w:tcPr>
            <w:tcW w:w="986" w:type="dxa"/>
          </w:tcPr>
          <w:p w14:paraId="0B9764FF" w14:textId="77777777" w:rsidR="00CA1CB3" w:rsidRPr="00CA1CB3" w:rsidRDefault="00CA1CB3" w:rsidP="000C5C0A">
            <w:pPr>
              <w:pStyle w:val="Testo2"/>
              <w:ind w:firstLine="22"/>
              <w:rPr>
                <w:b/>
                <w:szCs w:val="20"/>
                <w:lang w:val="en-GB"/>
              </w:rPr>
            </w:pPr>
            <w:r w:rsidRPr="00CA1CB3">
              <w:rPr>
                <w:b/>
                <w:szCs w:val="20"/>
                <w:lang w:val="en-GB"/>
              </w:rPr>
              <w:t>% VOTO FINALE</w:t>
            </w:r>
          </w:p>
        </w:tc>
        <w:tc>
          <w:tcPr>
            <w:tcW w:w="2206" w:type="dxa"/>
          </w:tcPr>
          <w:p w14:paraId="4A0A4DEC" w14:textId="77777777" w:rsidR="00CA1CB3" w:rsidRPr="00CA1CB3" w:rsidRDefault="00CA1CB3" w:rsidP="000C5C0A">
            <w:pPr>
              <w:pStyle w:val="Testo2"/>
              <w:ind w:firstLine="22"/>
              <w:rPr>
                <w:b/>
                <w:szCs w:val="20"/>
                <w:lang w:val="en-GB"/>
              </w:rPr>
            </w:pPr>
            <w:r w:rsidRPr="00CA1CB3">
              <w:rPr>
                <w:b/>
                <w:szCs w:val="20"/>
                <w:lang w:val="en-GB"/>
              </w:rPr>
              <w:t>DESCRIZIONE</w:t>
            </w:r>
          </w:p>
        </w:tc>
        <w:tc>
          <w:tcPr>
            <w:tcW w:w="1792" w:type="dxa"/>
          </w:tcPr>
          <w:p w14:paraId="085C34EC" w14:textId="77777777" w:rsidR="00CA1CB3" w:rsidRPr="00CA1CB3" w:rsidRDefault="00CA1CB3" w:rsidP="000C5C0A">
            <w:pPr>
              <w:pStyle w:val="Testo2"/>
              <w:ind w:firstLine="22"/>
              <w:rPr>
                <w:b/>
                <w:szCs w:val="20"/>
                <w:lang w:val="en-GB"/>
              </w:rPr>
            </w:pPr>
            <w:r w:rsidRPr="00CA1CB3">
              <w:rPr>
                <w:b/>
                <w:szCs w:val="20"/>
                <w:lang w:val="en-GB"/>
              </w:rPr>
              <w:t>DOVE &amp; QUANDO</w:t>
            </w:r>
          </w:p>
        </w:tc>
      </w:tr>
      <w:tr w:rsidR="00CA1CB3" w:rsidRPr="00CA1CB3" w14:paraId="398C9B85" w14:textId="77777777" w:rsidTr="000C5C0A">
        <w:trPr>
          <w:jc w:val="center"/>
        </w:trPr>
        <w:tc>
          <w:tcPr>
            <w:tcW w:w="1696" w:type="dxa"/>
          </w:tcPr>
          <w:p w14:paraId="3260323C" w14:textId="6DB336EB" w:rsidR="00CA1CB3" w:rsidRPr="00CA1CB3" w:rsidRDefault="00CA1CB3" w:rsidP="00876BE3">
            <w:pPr>
              <w:pStyle w:val="Testo2"/>
              <w:numPr>
                <w:ilvl w:val="0"/>
                <w:numId w:val="16"/>
              </w:numPr>
              <w:spacing w:before="120"/>
              <w:rPr>
                <w:szCs w:val="20"/>
              </w:rPr>
            </w:pPr>
            <w:r w:rsidRPr="00CA1CB3">
              <w:rPr>
                <w:szCs w:val="20"/>
              </w:rPr>
              <w:t>progetto video</w:t>
            </w:r>
          </w:p>
        </w:tc>
        <w:tc>
          <w:tcPr>
            <w:tcW w:w="986" w:type="dxa"/>
          </w:tcPr>
          <w:p w14:paraId="2F73E71D" w14:textId="77777777" w:rsidR="00CA1CB3" w:rsidRPr="00CA1CB3" w:rsidRDefault="00CA1CB3" w:rsidP="000C5C0A">
            <w:pPr>
              <w:pStyle w:val="Testo2"/>
              <w:ind w:firstLine="22"/>
              <w:rPr>
                <w:szCs w:val="20"/>
              </w:rPr>
            </w:pPr>
          </w:p>
          <w:p w14:paraId="0C7609AC" w14:textId="77777777" w:rsidR="00CA1CB3" w:rsidRPr="00CA1CB3" w:rsidRDefault="00CA1CB3" w:rsidP="000C5C0A">
            <w:pPr>
              <w:pStyle w:val="Testo2"/>
              <w:ind w:firstLine="22"/>
              <w:rPr>
                <w:szCs w:val="20"/>
              </w:rPr>
            </w:pPr>
          </w:p>
          <w:p w14:paraId="275DBF90" w14:textId="77777777" w:rsidR="00CA1CB3" w:rsidRPr="00CA1CB3" w:rsidRDefault="00392523" w:rsidP="000C5C0A">
            <w:pPr>
              <w:pStyle w:val="Testo2"/>
              <w:ind w:firstLine="22"/>
              <w:rPr>
                <w:szCs w:val="20"/>
              </w:rPr>
            </w:pPr>
            <w:r>
              <w:rPr>
                <w:szCs w:val="20"/>
              </w:rPr>
              <w:t>3</w:t>
            </w:r>
            <w:r w:rsidR="00CA1CB3" w:rsidRPr="00CA1CB3">
              <w:rPr>
                <w:szCs w:val="20"/>
              </w:rPr>
              <w:t>0%</w:t>
            </w:r>
          </w:p>
          <w:p w14:paraId="528AB401" w14:textId="77777777" w:rsidR="00CA1CB3" w:rsidRPr="00CA1CB3" w:rsidRDefault="00CA1CB3" w:rsidP="000C5C0A">
            <w:pPr>
              <w:pStyle w:val="Testo2"/>
              <w:ind w:firstLine="22"/>
              <w:rPr>
                <w:szCs w:val="20"/>
              </w:rPr>
            </w:pPr>
          </w:p>
          <w:p w14:paraId="2E286926" w14:textId="77777777" w:rsidR="00CA1CB3" w:rsidRPr="00CA1CB3" w:rsidRDefault="00CA1CB3" w:rsidP="000C5C0A">
            <w:pPr>
              <w:pStyle w:val="Testo2"/>
              <w:ind w:firstLine="22"/>
              <w:rPr>
                <w:szCs w:val="20"/>
                <w:lang w:val="en-GB"/>
              </w:rPr>
            </w:pPr>
          </w:p>
        </w:tc>
        <w:tc>
          <w:tcPr>
            <w:tcW w:w="2206" w:type="dxa"/>
          </w:tcPr>
          <w:p w14:paraId="5F56A806" w14:textId="77777777" w:rsidR="00392523" w:rsidRPr="00CA1CB3" w:rsidRDefault="00392523" w:rsidP="000C5C0A">
            <w:pPr>
              <w:pStyle w:val="Testo2"/>
              <w:spacing w:before="120"/>
              <w:ind w:firstLine="22"/>
              <w:jc w:val="left"/>
              <w:rPr>
                <w:szCs w:val="20"/>
              </w:rPr>
            </w:pPr>
            <w:r>
              <w:rPr>
                <w:szCs w:val="20"/>
              </w:rPr>
              <w:t xml:space="preserve">Un progetto video di 3-5 minuti sulla presentazione di una SWOT analisi su una start-up a scelta dello studente. </w:t>
            </w:r>
          </w:p>
          <w:p w14:paraId="1A78EA7D" w14:textId="77777777" w:rsidR="00CA1CB3" w:rsidRPr="00CA1CB3" w:rsidRDefault="00CA1CB3" w:rsidP="000C5C0A">
            <w:pPr>
              <w:pStyle w:val="Testo2"/>
              <w:ind w:firstLine="22"/>
              <w:rPr>
                <w:szCs w:val="20"/>
              </w:rPr>
            </w:pPr>
          </w:p>
          <w:p w14:paraId="2BC87E00" w14:textId="77777777" w:rsidR="00CA1CB3" w:rsidRPr="00CA1CB3" w:rsidRDefault="00CA1CB3" w:rsidP="000C5C0A">
            <w:pPr>
              <w:pStyle w:val="Testo2"/>
              <w:ind w:firstLine="22"/>
              <w:rPr>
                <w:szCs w:val="20"/>
              </w:rPr>
            </w:pPr>
          </w:p>
        </w:tc>
        <w:tc>
          <w:tcPr>
            <w:tcW w:w="1792" w:type="dxa"/>
          </w:tcPr>
          <w:p w14:paraId="45968F81" w14:textId="3C56FE32" w:rsidR="00CA1CB3" w:rsidRPr="00CA1CB3" w:rsidRDefault="00CA1CB3" w:rsidP="000C5C0A">
            <w:pPr>
              <w:pStyle w:val="Testo2"/>
              <w:spacing w:before="120"/>
              <w:ind w:firstLine="22"/>
              <w:jc w:val="left"/>
              <w:rPr>
                <w:szCs w:val="20"/>
              </w:rPr>
            </w:pPr>
            <w:r w:rsidRPr="00CA1CB3">
              <w:rPr>
                <w:szCs w:val="20"/>
              </w:rPr>
              <w:t>Il progetto video dovrà</w:t>
            </w:r>
            <w:r w:rsidR="000C5C0A">
              <w:rPr>
                <w:szCs w:val="20"/>
              </w:rPr>
              <w:t xml:space="preserve"> </w:t>
            </w:r>
            <w:r w:rsidRPr="00CA1CB3">
              <w:rPr>
                <w:szCs w:val="20"/>
              </w:rPr>
              <w:t>essere sottomesso online mediante BlackBoard 15 giorni prima dell’appello d’esame prescelto.</w:t>
            </w:r>
          </w:p>
          <w:p w14:paraId="3C0C28F9" w14:textId="77777777" w:rsidR="00CA1CB3" w:rsidRPr="00CA1CB3" w:rsidRDefault="00CA1CB3" w:rsidP="000C5C0A">
            <w:pPr>
              <w:pStyle w:val="Testo2"/>
              <w:ind w:firstLine="22"/>
              <w:jc w:val="left"/>
              <w:rPr>
                <w:szCs w:val="20"/>
              </w:rPr>
            </w:pPr>
            <w:r w:rsidRPr="00CA1CB3">
              <w:rPr>
                <w:szCs w:val="20"/>
              </w:rPr>
              <w:t xml:space="preserve"> </w:t>
            </w:r>
          </w:p>
        </w:tc>
      </w:tr>
      <w:tr w:rsidR="00CA1CB3" w:rsidRPr="00CA1CB3" w14:paraId="78F95AC6" w14:textId="77777777" w:rsidTr="000C5C0A">
        <w:trPr>
          <w:jc w:val="center"/>
        </w:trPr>
        <w:tc>
          <w:tcPr>
            <w:tcW w:w="1696" w:type="dxa"/>
          </w:tcPr>
          <w:p w14:paraId="7404E7C8" w14:textId="77777777" w:rsidR="00CA1CB3" w:rsidRPr="00CA1CB3" w:rsidRDefault="00CA1CB3" w:rsidP="00876BE3">
            <w:pPr>
              <w:pStyle w:val="Testo2"/>
              <w:spacing w:before="120"/>
              <w:ind w:firstLine="22"/>
              <w:rPr>
                <w:szCs w:val="20"/>
              </w:rPr>
            </w:pPr>
            <w:r w:rsidRPr="00CA1CB3">
              <w:rPr>
                <w:b/>
                <w:szCs w:val="20"/>
              </w:rPr>
              <w:t>2.</w:t>
            </w:r>
            <w:r w:rsidRPr="00CA1CB3">
              <w:rPr>
                <w:szCs w:val="20"/>
              </w:rPr>
              <w:t xml:space="preserve"> prova finale: test sincrono</w:t>
            </w:r>
          </w:p>
          <w:p w14:paraId="7B3CD971" w14:textId="77777777" w:rsidR="00CA1CB3" w:rsidRPr="00CA1CB3" w:rsidRDefault="00CA1CB3" w:rsidP="000C5C0A">
            <w:pPr>
              <w:pStyle w:val="Testo2"/>
              <w:ind w:firstLine="22"/>
              <w:rPr>
                <w:szCs w:val="20"/>
              </w:rPr>
            </w:pPr>
          </w:p>
        </w:tc>
        <w:tc>
          <w:tcPr>
            <w:tcW w:w="986" w:type="dxa"/>
          </w:tcPr>
          <w:p w14:paraId="686EB291" w14:textId="77777777" w:rsidR="00CA1CB3" w:rsidRPr="00CA1CB3" w:rsidRDefault="00CA1CB3" w:rsidP="000C5C0A">
            <w:pPr>
              <w:pStyle w:val="Testo2"/>
              <w:ind w:firstLine="22"/>
              <w:rPr>
                <w:szCs w:val="20"/>
              </w:rPr>
            </w:pPr>
          </w:p>
          <w:p w14:paraId="79C561E1" w14:textId="77777777" w:rsidR="00CA1CB3" w:rsidRPr="00CA1CB3" w:rsidRDefault="00392523" w:rsidP="000C5C0A">
            <w:pPr>
              <w:pStyle w:val="Testo2"/>
              <w:ind w:firstLine="22"/>
              <w:rPr>
                <w:szCs w:val="20"/>
              </w:rPr>
            </w:pPr>
            <w:r>
              <w:rPr>
                <w:szCs w:val="20"/>
              </w:rPr>
              <w:t>7</w:t>
            </w:r>
            <w:r w:rsidR="00CA1CB3" w:rsidRPr="00CA1CB3">
              <w:rPr>
                <w:szCs w:val="20"/>
              </w:rPr>
              <w:t>0%</w:t>
            </w:r>
          </w:p>
        </w:tc>
        <w:tc>
          <w:tcPr>
            <w:tcW w:w="2206" w:type="dxa"/>
          </w:tcPr>
          <w:p w14:paraId="1B29530F" w14:textId="77777777" w:rsidR="00CA1CB3" w:rsidRPr="00CA1CB3" w:rsidRDefault="00CA1CB3" w:rsidP="000C5C0A">
            <w:pPr>
              <w:pStyle w:val="Testo2"/>
              <w:spacing w:before="120"/>
              <w:ind w:firstLine="22"/>
              <w:rPr>
                <w:szCs w:val="20"/>
              </w:rPr>
            </w:pPr>
            <w:r w:rsidRPr="00CA1CB3">
              <w:rPr>
                <w:szCs w:val="20"/>
              </w:rPr>
              <w:t xml:space="preserve">Test </w:t>
            </w:r>
            <w:r w:rsidR="0068293C">
              <w:rPr>
                <w:szCs w:val="20"/>
              </w:rPr>
              <w:t>scritto</w:t>
            </w:r>
            <w:r w:rsidRPr="00CA1CB3">
              <w:rPr>
                <w:szCs w:val="20"/>
              </w:rPr>
              <w:t xml:space="preserve"> </w:t>
            </w:r>
            <w:r w:rsidR="0068293C">
              <w:rPr>
                <w:szCs w:val="20"/>
              </w:rPr>
              <w:t xml:space="preserve">sul contenuto della bibliografia, delle lezioni, del materiale condiviso in BB e delle Forum Activities in BB, </w:t>
            </w:r>
          </w:p>
          <w:p w14:paraId="1B6433A1" w14:textId="77777777" w:rsidR="00CA1CB3" w:rsidRPr="00CA1CB3" w:rsidRDefault="00CA1CB3" w:rsidP="000C5C0A">
            <w:pPr>
              <w:pStyle w:val="Testo2"/>
              <w:ind w:firstLine="22"/>
              <w:rPr>
                <w:szCs w:val="20"/>
              </w:rPr>
            </w:pPr>
          </w:p>
        </w:tc>
        <w:tc>
          <w:tcPr>
            <w:tcW w:w="1792" w:type="dxa"/>
          </w:tcPr>
          <w:p w14:paraId="6E1D5E69" w14:textId="77777777" w:rsidR="00CA1CB3" w:rsidRPr="00CA1CB3" w:rsidRDefault="00CA1CB3" w:rsidP="000C5C0A">
            <w:pPr>
              <w:pStyle w:val="Testo2"/>
              <w:spacing w:before="120"/>
              <w:ind w:firstLine="22"/>
              <w:rPr>
                <w:szCs w:val="20"/>
              </w:rPr>
            </w:pPr>
            <w:r w:rsidRPr="00CA1CB3">
              <w:rPr>
                <w:szCs w:val="20"/>
              </w:rPr>
              <w:t xml:space="preserve">In presenza durante la sessione d’esame </w:t>
            </w:r>
          </w:p>
          <w:p w14:paraId="77BBC173" w14:textId="77777777" w:rsidR="00CA1CB3" w:rsidRPr="00CA1CB3" w:rsidRDefault="00CA1CB3" w:rsidP="000C5C0A">
            <w:pPr>
              <w:pStyle w:val="Testo2"/>
              <w:ind w:firstLine="22"/>
              <w:rPr>
                <w:szCs w:val="20"/>
              </w:rPr>
            </w:pPr>
          </w:p>
        </w:tc>
      </w:tr>
    </w:tbl>
    <w:p w14:paraId="111C63D4" w14:textId="77777777" w:rsidR="00CA1CB3" w:rsidRDefault="00CA1CB3" w:rsidP="00975EB6">
      <w:pPr>
        <w:pStyle w:val="Testo2"/>
      </w:pPr>
    </w:p>
    <w:p w14:paraId="092E8646" w14:textId="77777777" w:rsidR="00CA1CB3" w:rsidRDefault="00CA1CB3" w:rsidP="00975EB6">
      <w:pPr>
        <w:pStyle w:val="Testo2"/>
      </w:pPr>
    </w:p>
    <w:p w14:paraId="58E1DF21" w14:textId="77777777" w:rsidR="00CA1CB3" w:rsidRPr="00CA1CB3" w:rsidRDefault="00CA1CB3" w:rsidP="000C5C0A">
      <w:pPr>
        <w:pStyle w:val="Testo2"/>
        <w:tabs>
          <w:tab w:val="clear" w:pos="284"/>
        </w:tabs>
        <w:ind w:left="284" w:hanging="284"/>
      </w:pPr>
      <w:r w:rsidRPr="00CA1CB3">
        <w:rPr>
          <w:u w:val="single"/>
        </w:rPr>
        <w:t>Si precisa che</w:t>
      </w:r>
      <w:r w:rsidRPr="00CA1CB3">
        <w:t xml:space="preserve">: </w:t>
      </w:r>
    </w:p>
    <w:p w14:paraId="02A916B5" w14:textId="77777777" w:rsidR="00CA1CB3" w:rsidRPr="00CA1CB3" w:rsidRDefault="00CA1CB3" w:rsidP="00876BE3">
      <w:pPr>
        <w:pStyle w:val="Testo2"/>
        <w:numPr>
          <w:ilvl w:val="0"/>
          <w:numId w:val="15"/>
        </w:numPr>
        <w:tabs>
          <w:tab w:val="clear" w:pos="284"/>
        </w:tabs>
        <w:spacing w:before="120"/>
        <w:ind w:left="284" w:hanging="284"/>
      </w:pPr>
      <w:r w:rsidRPr="00CA1CB3">
        <w:t xml:space="preserve">Gli studenti che decidano di rifiutare il voto della prova finale, potranno mantenere il voto del progetto video per i primi tre appelli successivi alla conclusione del corso. Dalla sessione successiva, gli studenti dovranno presentare un progetto video </w:t>
      </w:r>
      <w:r w:rsidRPr="00CA1CB3">
        <w:rPr>
          <w:i/>
        </w:rPr>
        <w:t>ex novo</w:t>
      </w:r>
    </w:p>
    <w:p w14:paraId="364D2837" w14:textId="77777777" w:rsidR="00392523" w:rsidRDefault="00CA1CB3" w:rsidP="000C5C0A">
      <w:pPr>
        <w:pStyle w:val="Testo2"/>
        <w:numPr>
          <w:ilvl w:val="0"/>
          <w:numId w:val="15"/>
        </w:numPr>
        <w:tabs>
          <w:tab w:val="clear" w:pos="284"/>
        </w:tabs>
        <w:spacing w:before="120"/>
        <w:ind w:left="284" w:hanging="284"/>
      </w:pPr>
      <w:r w:rsidRPr="00CA1CB3">
        <w:t xml:space="preserve">Gli studenti potranno rifiutare il voto del progetto video una volta sola ripresentando lo stesso progetto video con le correzioni suggerite. Qualora lo studente rifiutasse il voto del progetto video per una seconda volta, dall’appello successivo dovrà presentare un progetto video </w:t>
      </w:r>
      <w:r w:rsidRPr="00CA1CB3">
        <w:rPr>
          <w:i/>
        </w:rPr>
        <w:t>ex novo</w:t>
      </w:r>
    </w:p>
    <w:p w14:paraId="023705AB" w14:textId="77777777" w:rsidR="00975EB6" w:rsidRPr="0089009E" w:rsidRDefault="00CA1CB3" w:rsidP="000C5C0A">
      <w:pPr>
        <w:pStyle w:val="Testo2"/>
        <w:numPr>
          <w:ilvl w:val="0"/>
          <w:numId w:val="15"/>
        </w:numPr>
        <w:tabs>
          <w:tab w:val="clear" w:pos="284"/>
        </w:tabs>
        <w:spacing w:before="120"/>
        <w:ind w:left="284" w:hanging="284"/>
      </w:pPr>
      <w:r w:rsidRPr="00CA1CB3">
        <w:t xml:space="preserve">Gli studenti che non superino il progetto video entro i primi tre appelli immediatamente, dovranno presentare un progetto video </w:t>
      </w:r>
      <w:r w:rsidRPr="00392523">
        <w:rPr>
          <w:i/>
        </w:rPr>
        <w:t>ex novo</w:t>
      </w:r>
      <w:r w:rsidRPr="00CA1CB3">
        <w:t xml:space="preserve"> a partire dalla sessione successiva.</w:t>
      </w:r>
      <w:r w:rsidR="00975EB6" w:rsidRPr="0089009E">
        <w:t xml:space="preserve"> </w:t>
      </w:r>
    </w:p>
    <w:p w14:paraId="13E111A5" w14:textId="77777777" w:rsidR="009C6B3A" w:rsidRDefault="00975EB6" w:rsidP="00975EB6">
      <w:pPr>
        <w:spacing w:before="240" w:after="120" w:line="240" w:lineRule="exact"/>
        <w:rPr>
          <w:b/>
          <w:i/>
          <w:sz w:val="18"/>
        </w:rPr>
      </w:pPr>
      <w:r>
        <w:rPr>
          <w:b/>
          <w:i/>
          <w:sz w:val="18"/>
        </w:rPr>
        <w:t>AVVERTENZE E PREREQUISITI</w:t>
      </w:r>
    </w:p>
    <w:p w14:paraId="3C6E93FA" w14:textId="77777777" w:rsidR="00975EB6" w:rsidRDefault="00975EB6" w:rsidP="00975EB6">
      <w:pPr>
        <w:pStyle w:val="Testo2"/>
        <w:rPr>
          <w:szCs w:val="22"/>
        </w:rPr>
      </w:pPr>
      <w:r>
        <w:t xml:space="preserve">È richiesta una conoscenza di base della lingua inglese livello B1+. </w:t>
      </w:r>
    </w:p>
    <w:p w14:paraId="792FAEAA" w14:textId="77777777" w:rsidR="00975EB6" w:rsidRDefault="00975EB6" w:rsidP="00975EB6">
      <w:pPr>
        <w:pStyle w:val="Testo2"/>
      </w:pPr>
      <w:r>
        <w:t xml:space="preserve">Gli studenti, eventualmente non in possesso di tali conoscenze preliminari, dovranno farsi carico di acquisirle attraverso un’attività di studio individuale così da potere seguire efficacemente il corso. </w:t>
      </w:r>
    </w:p>
    <w:p w14:paraId="354CAF96" w14:textId="77777777" w:rsidR="00975EB6" w:rsidRDefault="00975EB6" w:rsidP="00975EB6">
      <w:pPr>
        <w:pStyle w:val="Testo2"/>
      </w:pPr>
      <w:r>
        <w:t>A tal fine, si suggerisce il seguente testo:</w:t>
      </w:r>
    </w:p>
    <w:p w14:paraId="59F8E2D6" w14:textId="77777777" w:rsidR="00975EB6" w:rsidRDefault="00975EB6" w:rsidP="00975EB6">
      <w:pPr>
        <w:pStyle w:val="Testo2"/>
        <w:rPr>
          <w:lang w:val="en-GB"/>
        </w:rPr>
      </w:pPr>
      <w:r>
        <w:rPr>
          <w:lang w:val="en-GB"/>
        </w:rPr>
        <w:lastRenderedPageBreak/>
        <w:t xml:space="preserve">Hird Jon, </w:t>
      </w:r>
      <w:r>
        <w:rPr>
          <w:i/>
          <w:lang w:val="en-GB"/>
        </w:rPr>
        <w:t>Grammar and Vocabulary for the Real World</w:t>
      </w:r>
      <w:r>
        <w:rPr>
          <w:lang w:val="en-GB"/>
        </w:rPr>
        <w:t>, Oxford University Press (ISBN: 978-0-19-481028-9</w:t>
      </w:r>
    </w:p>
    <w:sectPr w:rsidR="00975EB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01"/>
    <w:multiLevelType w:val="hybridMultilevel"/>
    <w:tmpl w:val="CE229EB2"/>
    <w:lvl w:ilvl="0" w:tplc="4DA2B106">
      <w:start w:val="1"/>
      <w:numFmt w:val="decimal"/>
      <w:lvlText w:val="%1."/>
      <w:lvlJc w:val="left"/>
      <w:pPr>
        <w:ind w:left="382" w:hanging="360"/>
      </w:pPr>
      <w:rPr>
        <w:rFonts w:hint="default"/>
        <w:b/>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abstractNum w:abstractNumId="1" w15:restartNumberingAfterBreak="0">
    <w:nsid w:val="028E41C4"/>
    <w:multiLevelType w:val="hybridMultilevel"/>
    <w:tmpl w:val="901608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DF7473"/>
    <w:multiLevelType w:val="hybridMultilevel"/>
    <w:tmpl w:val="75F8221C"/>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171E90"/>
    <w:multiLevelType w:val="hybridMultilevel"/>
    <w:tmpl w:val="62607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A7223"/>
    <w:multiLevelType w:val="hybridMultilevel"/>
    <w:tmpl w:val="DD3E3F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53704"/>
    <w:multiLevelType w:val="hybridMultilevel"/>
    <w:tmpl w:val="9904DDDC"/>
    <w:lvl w:ilvl="0" w:tplc="E3DC35A6">
      <w:start w:val="1"/>
      <w:numFmt w:val="decimal"/>
      <w:lvlText w:val="%1."/>
      <w:lvlJc w:val="left"/>
      <w:pPr>
        <w:ind w:left="720" w:hanging="360"/>
      </w:pPr>
      <w:rPr>
        <w:rFonts w:ascii="Arial" w:eastAsiaTheme="minorHAnsi" w:hAnsi="Arial" w:cs="Arial"/>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F252C3"/>
    <w:multiLevelType w:val="hybridMultilevel"/>
    <w:tmpl w:val="9AB0E0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273A1C"/>
    <w:multiLevelType w:val="hybridMultilevel"/>
    <w:tmpl w:val="F81E4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65AA4"/>
    <w:multiLevelType w:val="hybridMultilevel"/>
    <w:tmpl w:val="01BE46EA"/>
    <w:lvl w:ilvl="0" w:tplc="D9BA57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C70E05"/>
    <w:multiLevelType w:val="hybridMultilevel"/>
    <w:tmpl w:val="2B468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8E1062"/>
    <w:multiLevelType w:val="hybridMultilevel"/>
    <w:tmpl w:val="7AB4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534583"/>
    <w:multiLevelType w:val="hybridMultilevel"/>
    <w:tmpl w:val="F26CD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62122"/>
    <w:multiLevelType w:val="hybridMultilevel"/>
    <w:tmpl w:val="BE30C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8D1A28"/>
    <w:multiLevelType w:val="hybridMultilevel"/>
    <w:tmpl w:val="629EB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226792"/>
    <w:multiLevelType w:val="hybridMultilevel"/>
    <w:tmpl w:val="0F5CB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624603"/>
    <w:multiLevelType w:val="hybridMultilevel"/>
    <w:tmpl w:val="DD3E3F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9629258">
    <w:abstractNumId w:val="3"/>
  </w:num>
  <w:num w:numId="2" w16cid:durableId="17894953">
    <w:abstractNumId w:val="12"/>
  </w:num>
  <w:num w:numId="3" w16cid:durableId="855923630">
    <w:abstractNumId w:val="13"/>
  </w:num>
  <w:num w:numId="4" w16cid:durableId="1887839214">
    <w:abstractNumId w:val="11"/>
  </w:num>
  <w:num w:numId="5" w16cid:durableId="301890567">
    <w:abstractNumId w:val="10"/>
  </w:num>
  <w:num w:numId="6" w16cid:durableId="1673682690">
    <w:abstractNumId w:val="14"/>
  </w:num>
  <w:num w:numId="7" w16cid:durableId="1896971222">
    <w:abstractNumId w:val="9"/>
  </w:num>
  <w:num w:numId="8" w16cid:durableId="614991924">
    <w:abstractNumId w:val="8"/>
  </w:num>
  <w:num w:numId="9" w16cid:durableId="1877305313">
    <w:abstractNumId w:val="4"/>
  </w:num>
  <w:num w:numId="10" w16cid:durableId="267811196">
    <w:abstractNumId w:val="2"/>
  </w:num>
  <w:num w:numId="11" w16cid:durableId="1239902295">
    <w:abstractNumId w:val="7"/>
  </w:num>
  <w:num w:numId="12" w16cid:durableId="820342991">
    <w:abstractNumId w:val="5"/>
  </w:num>
  <w:num w:numId="13" w16cid:durableId="278344603">
    <w:abstractNumId w:val="6"/>
  </w:num>
  <w:num w:numId="14" w16cid:durableId="2124034856">
    <w:abstractNumId w:val="1"/>
  </w:num>
  <w:num w:numId="15" w16cid:durableId="1109735982">
    <w:abstractNumId w:val="15"/>
  </w:num>
  <w:num w:numId="16" w16cid:durableId="43027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13"/>
    <w:rsid w:val="00012F73"/>
    <w:rsid w:val="000C5C0A"/>
    <w:rsid w:val="00187B99"/>
    <w:rsid w:val="002014DD"/>
    <w:rsid w:val="002D5E17"/>
    <w:rsid w:val="00315615"/>
    <w:rsid w:val="00392523"/>
    <w:rsid w:val="004D1217"/>
    <w:rsid w:val="004D6008"/>
    <w:rsid w:val="00640794"/>
    <w:rsid w:val="00651530"/>
    <w:rsid w:val="00667859"/>
    <w:rsid w:val="0068293C"/>
    <w:rsid w:val="006F1772"/>
    <w:rsid w:val="00876BE3"/>
    <w:rsid w:val="008942E7"/>
    <w:rsid w:val="008A1204"/>
    <w:rsid w:val="008E2513"/>
    <w:rsid w:val="008F4A89"/>
    <w:rsid w:val="00900CCA"/>
    <w:rsid w:val="00924B77"/>
    <w:rsid w:val="00924EA9"/>
    <w:rsid w:val="00940DA2"/>
    <w:rsid w:val="00975EB6"/>
    <w:rsid w:val="009C6B3A"/>
    <w:rsid w:val="009E055C"/>
    <w:rsid w:val="00A62DD9"/>
    <w:rsid w:val="00A74F6F"/>
    <w:rsid w:val="00AD7557"/>
    <w:rsid w:val="00B50C5D"/>
    <w:rsid w:val="00B51253"/>
    <w:rsid w:val="00B525CC"/>
    <w:rsid w:val="00CA1CB3"/>
    <w:rsid w:val="00D404F2"/>
    <w:rsid w:val="00DE39C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E3F4"/>
  <w15:chartTrackingRefBased/>
  <w15:docId w15:val="{0D5374B7-108E-4ED0-BFA6-60CD0C2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uiPriority w:val="39"/>
    <w:rsid w:val="00667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859"/>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unhideWhenUsed/>
    <w:rsid w:val="00CA1CB3"/>
    <w:pPr>
      <w:tabs>
        <w:tab w:val="clear" w:pos="284"/>
      </w:tabs>
      <w:spacing w:line="240" w:lineRule="auto"/>
      <w:jc w:val="left"/>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CA1CB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46B5-F8CE-4975-A0F6-05180B9D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995</Words>
  <Characters>6100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2022-06-14T14:20:00Z</dcterms:created>
  <dcterms:modified xsi:type="dcterms:W3CDTF">2022-07-19T13:50:00Z</dcterms:modified>
</cp:coreProperties>
</file>