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0FDD" w14:textId="77777777" w:rsidR="007D7863" w:rsidRPr="000C0999" w:rsidRDefault="007D7863" w:rsidP="007D7863">
      <w:pPr>
        <w:tabs>
          <w:tab w:val="clear" w:pos="284"/>
        </w:tabs>
        <w:spacing w:before="480" w:line="240" w:lineRule="exact"/>
        <w:outlineLvl w:val="0"/>
        <w:rPr>
          <w:b/>
          <w:color w:val="000000"/>
          <w:szCs w:val="20"/>
          <w:lang w:val="en-GB"/>
        </w:rPr>
      </w:pPr>
      <w:r w:rsidRPr="000C0999">
        <w:rPr>
          <w:b/>
          <w:color w:val="000000"/>
          <w:szCs w:val="20"/>
          <w:lang w:val="en-GB"/>
        </w:rPr>
        <w:t xml:space="preserve">Company Methodologies and Quantitative Determinations (Consolidated Financial Statements and Balance Sheet Analysis) </w:t>
      </w:r>
    </w:p>
    <w:p w14:paraId="38CC6A73" w14:textId="77777777" w:rsidR="00C504FD" w:rsidRPr="000C0999" w:rsidRDefault="00C504FD" w:rsidP="00C504FD">
      <w:pPr>
        <w:pStyle w:val="Titolo2"/>
        <w:rPr>
          <w:rFonts w:ascii="Times New Roman" w:hAnsi="Times New Roman"/>
          <w:szCs w:val="18"/>
          <w:lang w:val="en-US"/>
        </w:rPr>
      </w:pPr>
      <w:r w:rsidRPr="000C0999">
        <w:rPr>
          <w:rFonts w:ascii="Times New Roman" w:hAnsi="Times New Roman"/>
          <w:szCs w:val="18"/>
          <w:lang w:val="en-US"/>
        </w:rPr>
        <w:t xml:space="preserve">Prof. </w:t>
      </w:r>
      <w:r w:rsidR="004A12C4" w:rsidRPr="000C0999">
        <w:rPr>
          <w:rFonts w:ascii="Times New Roman" w:hAnsi="Times New Roman"/>
          <w:szCs w:val="18"/>
          <w:lang w:val="en-US"/>
        </w:rPr>
        <w:t>Marco Giovanni Rizzo</w:t>
      </w:r>
    </w:p>
    <w:p w14:paraId="151C9D77" w14:textId="77777777" w:rsidR="003759DB" w:rsidRPr="000C0999" w:rsidRDefault="003759DB" w:rsidP="003759DB">
      <w:pPr>
        <w:spacing w:before="240" w:after="120"/>
        <w:rPr>
          <w:b/>
          <w:sz w:val="18"/>
          <w:lang w:val="en-US"/>
        </w:rPr>
      </w:pPr>
      <w:r w:rsidRPr="000C0999">
        <w:rPr>
          <w:b/>
          <w:i/>
          <w:sz w:val="18"/>
          <w:lang w:val="en-GB"/>
        </w:rPr>
        <w:t>COURSE AIMS AND INTENDED LEARNING OUTCOMES</w:t>
      </w:r>
    </w:p>
    <w:p w14:paraId="05D18FFD" w14:textId="77777777" w:rsidR="001878BE" w:rsidRPr="000C0999" w:rsidRDefault="001878BE" w:rsidP="001878BE">
      <w:pPr>
        <w:rPr>
          <w:rFonts w:eastAsia="Calibri"/>
          <w:szCs w:val="18"/>
          <w:lang w:val="en-GB" w:eastAsia="en-US"/>
        </w:rPr>
      </w:pPr>
      <w:r w:rsidRPr="000C0999">
        <w:rPr>
          <w:rFonts w:eastAsia="Calibri"/>
          <w:szCs w:val="18"/>
          <w:lang w:val="en-GB" w:eastAsia="en-US"/>
        </w:rPr>
        <w:t xml:space="preserve">The course aims to provide students with the concepts to deal with, on the one hand, the construction, reading and interpretation technique of consolidated financial statements and, on the other, the techniques and tools related to </w:t>
      </w:r>
      <w:r w:rsidR="00016BB7" w:rsidRPr="000C0999">
        <w:rPr>
          <w:rFonts w:eastAsia="Calibri"/>
          <w:szCs w:val="18"/>
          <w:lang w:val="en-GB" w:eastAsia="en-US"/>
        </w:rPr>
        <w:t xml:space="preserve">balance sheet </w:t>
      </w:r>
      <w:r w:rsidRPr="000C0999">
        <w:rPr>
          <w:rFonts w:eastAsia="Calibri"/>
          <w:szCs w:val="18"/>
          <w:lang w:val="en-GB" w:eastAsia="en-US"/>
        </w:rPr>
        <w:t xml:space="preserve">analysis </w:t>
      </w:r>
      <w:r w:rsidR="00016BB7" w:rsidRPr="000C0999">
        <w:rPr>
          <w:rFonts w:eastAsia="Calibri"/>
          <w:szCs w:val="18"/>
          <w:lang w:val="en-GB" w:eastAsia="en-US"/>
        </w:rPr>
        <w:t xml:space="preserve">and </w:t>
      </w:r>
      <w:r w:rsidRPr="000C0999">
        <w:rPr>
          <w:rFonts w:eastAsia="Calibri"/>
          <w:szCs w:val="18"/>
          <w:lang w:val="en-GB" w:eastAsia="en-US"/>
        </w:rPr>
        <w:t>financial statements</w:t>
      </w:r>
      <w:r w:rsidR="00016BB7" w:rsidRPr="000C0999">
        <w:rPr>
          <w:rFonts w:eastAsia="Calibri"/>
          <w:szCs w:val="18"/>
          <w:lang w:val="en-GB" w:eastAsia="en-US"/>
        </w:rPr>
        <w:t>.</w:t>
      </w:r>
    </w:p>
    <w:p w14:paraId="538D8166" w14:textId="77777777" w:rsidR="001878BE" w:rsidRPr="000C0999" w:rsidRDefault="001878BE" w:rsidP="001878BE">
      <w:pPr>
        <w:rPr>
          <w:rFonts w:eastAsia="Calibri"/>
          <w:szCs w:val="18"/>
          <w:lang w:val="en-GB" w:eastAsia="en-US"/>
        </w:rPr>
      </w:pPr>
      <w:r w:rsidRPr="000C0999">
        <w:rPr>
          <w:rFonts w:eastAsia="Calibri"/>
          <w:szCs w:val="18"/>
          <w:lang w:val="en-GB" w:eastAsia="en-US"/>
        </w:rPr>
        <w:t>At the end of the course, student</w:t>
      </w:r>
      <w:r w:rsidR="00EA32E3" w:rsidRPr="000C0999">
        <w:rPr>
          <w:rFonts w:eastAsia="Calibri"/>
          <w:szCs w:val="18"/>
          <w:lang w:val="en-GB" w:eastAsia="en-US"/>
        </w:rPr>
        <w:t>s</w:t>
      </w:r>
      <w:r w:rsidRPr="000C0999">
        <w:rPr>
          <w:rFonts w:eastAsia="Calibri"/>
          <w:szCs w:val="18"/>
          <w:lang w:val="en-GB" w:eastAsia="en-US"/>
        </w:rPr>
        <w:t>:</w:t>
      </w:r>
    </w:p>
    <w:p w14:paraId="76AA1180" w14:textId="438A008B" w:rsidR="007D0247" w:rsidRPr="000C0999" w:rsidRDefault="00D6293A" w:rsidP="007D0247">
      <w:pPr>
        <w:pStyle w:val="Paragrafoelenco"/>
        <w:numPr>
          <w:ilvl w:val="0"/>
          <w:numId w:val="2"/>
        </w:numPr>
        <w:ind w:left="426" w:hanging="426"/>
        <w:rPr>
          <w:szCs w:val="18"/>
          <w:lang w:val="en-GB"/>
        </w:rPr>
      </w:pPr>
      <w:r w:rsidRPr="000C0999">
        <w:rPr>
          <w:szCs w:val="18"/>
          <w:lang w:val="en-GB"/>
        </w:rPr>
        <w:t>will have acquired knowledge on economic and business aspects of groups, consolidation theories, pre-consolidation operations, consolidation adjustments, main techniques for analysing financial statements (reclassifications, indices, flows) and creation of cash flow statements</w:t>
      </w:r>
      <w:r w:rsidR="007D0247" w:rsidRPr="000C0999">
        <w:rPr>
          <w:szCs w:val="18"/>
          <w:lang w:val="en-GB"/>
        </w:rPr>
        <w:t xml:space="preserve">; </w:t>
      </w:r>
    </w:p>
    <w:p w14:paraId="756E4778" w14:textId="77777777" w:rsidR="007D0247" w:rsidRPr="000C0999" w:rsidRDefault="00D6293A" w:rsidP="007D0247">
      <w:pPr>
        <w:pStyle w:val="Paragrafoelenco"/>
        <w:numPr>
          <w:ilvl w:val="0"/>
          <w:numId w:val="2"/>
        </w:numPr>
        <w:ind w:left="426" w:hanging="426"/>
        <w:rPr>
          <w:szCs w:val="18"/>
          <w:lang w:val="en-GB"/>
        </w:rPr>
      </w:pPr>
      <w:r w:rsidRPr="000C0999">
        <w:rPr>
          <w:szCs w:val="18"/>
          <w:lang w:val="en-GB"/>
        </w:rPr>
        <w:t>will be able to draw up financial statements, reclassify summary tables, create financial statement ind</w:t>
      </w:r>
      <w:r w:rsidR="00016BB7" w:rsidRPr="000C0999">
        <w:rPr>
          <w:szCs w:val="18"/>
          <w:lang w:val="en-GB"/>
        </w:rPr>
        <w:t>ice</w:t>
      </w:r>
      <w:r w:rsidRPr="000C0999">
        <w:rPr>
          <w:szCs w:val="18"/>
          <w:lang w:val="en-GB"/>
        </w:rPr>
        <w:t xml:space="preserve">s and cash flow statements; </w:t>
      </w:r>
    </w:p>
    <w:p w14:paraId="22B8BD0F" w14:textId="77777777" w:rsidR="007D0247" w:rsidRPr="000C0999" w:rsidRDefault="00F02971" w:rsidP="007D0247">
      <w:pPr>
        <w:pStyle w:val="Paragrafoelenco"/>
        <w:numPr>
          <w:ilvl w:val="0"/>
          <w:numId w:val="2"/>
        </w:numPr>
        <w:ind w:left="426" w:hanging="426"/>
        <w:rPr>
          <w:szCs w:val="18"/>
          <w:lang w:val="en-GB"/>
        </w:rPr>
      </w:pPr>
      <w:r w:rsidRPr="000C0999">
        <w:rPr>
          <w:szCs w:val="18"/>
          <w:lang w:val="en-GB"/>
        </w:rPr>
        <w:t xml:space="preserve">will be able to critically interpret the economic and financial information of a </w:t>
      </w:r>
      <w:r w:rsidR="00C61863" w:rsidRPr="000C0999">
        <w:rPr>
          <w:szCs w:val="18"/>
          <w:lang w:val="en-GB"/>
        </w:rPr>
        <w:t>group of companies and for</w:t>
      </w:r>
      <w:r w:rsidR="002B601A" w:rsidRPr="000C0999">
        <w:rPr>
          <w:szCs w:val="18"/>
          <w:lang w:val="en-GB"/>
        </w:rPr>
        <w:t>m</w:t>
      </w:r>
      <w:r w:rsidR="00C61863" w:rsidRPr="000C0999">
        <w:rPr>
          <w:szCs w:val="18"/>
          <w:lang w:val="en-GB"/>
        </w:rPr>
        <w:t xml:space="preserve"> independent judgements, systemic and integrated assessments about the space-time trends of the companies’ economic and financial performance;</w:t>
      </w:r>
    </w:p>
    <w:p w14:paraId="2439A2AC" w14:textId="77777777" w:rsidR="007D0247" w:rsidRPr="000C0999" w:rsidRDefault="00EC026F" w:rsidP="007D0247">
      <w:pPr>
        <w:pStyle w:val="Paragrafoelenco"/>
        <w:numPr>
          <w:ilvl w:val="0"/>
          <w:numId w:val="2"/>
        </w:numPr>
        <w:ind w:left="426" w:hanging="426"/>
        <w:rPr>
          <w:szCs w:val="18"/>
          <w:lang w:val="en-GB"/>
        </w:rPr>
      </w:pPr>
      <w:r w:rsidRPr="000C0999">
        <w:rPr>
          <w:szCs w:val="18"/>
          <w:lang w:val="en-GB"/>
        </w:rPr>
        <w:t xml:space="preserve">will be able to clearly communicate with experts the determinations relating to the financial statements of groups of companies and opinions on corporate balances by proposing interdependent relationships between the various dimensions of analysis; </w:t>
      </w:r>
    </w:p>
    <w:p w14:paraId="52225921" w14:textId="77777777" w:rsidR="007D0247" w:rsidRPr="000C0999" w:rsidRDefault="00EC026F" w:rsidP="007D0247">
      <w:pPr>
        <w:pStyle w:val="Paragrafoelenco"/>
        <w:numPr>
          <w:ilvl w:val="0"/>
          <w:numId w:val="2"/>
        </w:numPr>
        <w:ind w:left="426" w:hanging="426"/>
        <w:rPr>
          <w:szCs w:val="18"/>
          <w:lang w:val="en-GB"/>
        </w:rPr>
      </w:pPr>
      <w:r w:rsidRPr="000C0999">
        <w:rPr>
          <w:szCs w:val="18"/>
          <w:lang w:val="en-GB"/>
        </w:rPr>
        <w:t>will have developed, thanks to the theoretical lectures and practical applications, the necessary learning skills to undertake their p</w:t>
      </w:r>
      <w:r w:rsidR="00C62FB2" w:rsidRPr="000C0999">
        <w:rPr>
          <w:szCs w:val="18"/>
          <w:lang w:val="en-GB"/>
        </w:rPr>
        <w:t>ro</w:t>
      </w:r>
      <w:r w:rsidRPr="000C0999">
        <w:rPr>
          <w:szCs w:val="18"/>
          <w:lang w:val="en-GB"/>
        </w:rPr>
        <w:t>fessi</w:t>
      </w:r>
      <w:r w:rsidR="00C62FB2" w:rsidRPr="000C0999">
        <w:rPr>
          <w:szCs w:val="18"/>
          <w:lang w:val="en-GB"/>
        </w:rPr>
        <w:t>o</w:t>
      </w:r>
      <w:r w:rsidRPr="000C0999">
        <w:rPr>
          <w:szCs w:val="18"/>
          <w:lang w:val="en-GB"/>
        </w:rPr>
        <w:t>nal career with a high degree of autonomy.</w:t>
      </w:r>
    </w:p>
    <w:p w14:paraId="0AC22D1E" w14:textId="77777777" w:rsidR="00C504FD" w:rsidRPr="000C0999" w:rsidRDefault="00C504FD" w:rsidP="00C504FD">
      <w:pPr>
        <w:spacing w:before="240" w:after="120" w:line="240" w:lineRule="exact"/>
        <w:rPr>
          <w:b/>
          <w:sz w:val="18"/>
          <w:szCs w:val="18"/>
          <w:lang w:val="en-GB"/>
        </w:rPr>
      </w:pPr>
      <w:r w:rsidRPr="000C0999">
        <w:rPr>
          <w:b/>
          <w:i/>
          <w:sz w:val="18"/>
          <w:szCs w:val="18"/>
          <w:lang w:val="en-GB"/>
        </w:rPr>
        <w:t>CO</w:t>
      </w:r>
      <w:r w:rsidR="00EA32E3" w:rsidRPr="000C0999">
        <w:rPr>
          <w:b/>
          <w:i/>
          <w:sz w:val="18"/>
          <w:szCs w:val="18"/>
          <w:lang w:val="en-GB"/>
        </w:rPr>
        <w:t>U</w:t>
      </w:r>
      <w:r w:rsidRPr="000C0999">
        <w:rPr>
          <w:b/>
          <w:i/>
          <w:sz w:val="18"/>
          <w:szCs w:val="18"/>
          <w:lang w:val="en-GB"/>
        </w:rPr>
        <w:t>RS</w:t>
      </w:r>
      <w:r w:rsidR="00EA32E3" w:rsidRPr="000C0999">
        <w:rPr>
          <w:b/>
          <w:i/>
          <w:sz w:val="18"/>
          <w:szCs w:val="18"/>
          <w:lang w:val="en-GB"/>
        </w:rPr>
        <w:t>E CONTENT</w:t>
      </w:r>
    </w:p>
    <w:p w14:paraId="5649A17A" w14:textId="77777777" w:rsidR="001878BE" w:rsidRPr="000C0999" w:rsidRDefault="001878BE" w:rsidP="00C504FD">
      <w:pPr>
        <w:tabs>
          <w:tab w:val="clear" w:pos="284"/>
        </w:tabs>
        <w:rPr>
          <w:szCs w:val="18"/>
          <w:lang w:val="en-GB" w:eastAsia="en-US"/>
        </w:rPr>
      </w:pPr>
      <w:r w:rsidRPr="000C0999">
        <w:rPr>
          <w:szCs w:val="18"/>
          <w:lang w:val="en-GB" w:eastAsia="en-US"/>
        </w:rPr>
        <w:t>The course is divided into the following modules:</w:t>
      </w:r>
    </w:p>
    <w:p w14:paraId="61C4AD65" w14:textId="77777777" w:rsidR="00B76198" w:rsidRPr="000C0999" w:rsidRDefault="00F5550D" w:rsidP="00B76198">
      <w:pPr>
        <w:tabs>
          <w:tab w:val="clear" w:pos="284"/>
        </w:tabs>
        <w:rPr>
          <w:szCs w:val="18"/>
          <w:lang w:val="en-US"/>
        </w:rPr>
      </w:pPr>
      <w:r w:rsidRPr="000C0999">
        <w:rPr>
          <w:rFonts w:eastAsia="Calibri"/>
          <w:bCs/>
          <w:i/>
          <w:szCs w:val="18"/>
          <w:lang w:val="en-US" w:eastAsia="en-US"/>
        </w:rPr>
        <w:t>Module</w:t>
      </w:r>
      <w:r w:rsidR="00B76198" w:rsidRPr="000C0999">
        <w:rPr>
          <w:rFonts w:eastAsia="Calibri"/>
          <w:bCs/>
          <w:i/>
          <w:szCs w:val="18"/>
          <w:lang w:val="en-US" w:eastAsia="en-US"/>
        </w:rPr>
        <w:t xml:space="preserve"> 1</w:t>
      </w:r>
      <w:r w:rsidRPr="000C0999">
        <w:rPr>
          <w:rFonts w:eastAsia="Calibri"/>
          <w:bCs/>
          <w:szCs w:val="18"/>
          <w:lang w:val="en-US" w:eastAsia="en-US"/>
        </w:rPr>
        <w:t>: the objectives of balance sheet analysis</w:t>
      </w:r>
      <w:r w:rsidR="00FA03EF" w:rsidRPr="000C0999">
        <w:rPr>
          <w:szCs w:val="18"/>
          <w:lang w:val="en-US"/>
        </w:rPr>
        <w:t>, the prospects of internal and external analysts</w:t>
      </w:r>
      <w:r w:rsidR="00B76198" w:rsidRPr="000C0999">
        <w:rPr>
          <w:szCs w:val="18"/>
          <w:lang w:val="en-US"/>
        </w:rPr>
        <w:t>;</w:t>
      </w:r>
    </w:p>
    <w:p w14:paraId="513CE0FE" w14:textId="77777777" w:rsidR="00B76198" w:rsidRPr="000C0999" w:rsidRDefault="00F5550D" w:rsidP="00B76198">
      <w:pPr>
        <w:tabs>
          <w:tab w:val="clear" w:pos="284"/>
        </w:tabs>
        <w:rPr>
          <w:szCs w:val="18"/>
          <w:lang w:val="en-US"/>
        </w:rPr>
      </w:pPr>
      <w:r w:rsidRPr="000C0999">
        <w:rPr>
          <w:rFonts w:eastAsia="Calibri"/>
          <w:bCs/>
          <w:i/>
          <w:szCs w:val="18"/>
          <w:lang w:val="en-US" w:eastAsia="en-US"/>
        </w:rPr>
        <w:t>Module</w:t>
      </w:r>
      <w:r w:rsidR="00B76198" w:rsidRPr="000C0999">
        <w:rPr>
          <w:rFonts w:eastAsia="Calibri"/>
          <w:bCs/>
          <w:i/>
          <w:szCs w:val="18"/>
          <w:lang w:val="en-US" w:eastAsia="en-US"/>
        </w:rPr>
        <w:t xml:space="preserve"> 2: </w:t>
      </w:r>
      <w:r w:rsidR="00FA03EF" w:rsidRPr="000C0999">
        <w:rPr>
          <w:rFonts w:eastAsia="Calibri"/>
          <w:bCs/>
          <w:szCs w:val="18"/>
          <w:lang w:val="en-US" w:eastAsia="en-US"/>
        </w:rPr>
        <w:t>reclassification of the</w:t>
      </w:r>
      <w:r w:rsidR="00FA03EF" w:rsidRPr="000C0999">
        <w:rPr>
          <w:szCs w:val="18"/>
          <w:lang w:val="en-US"/>
        </w:rPr>
        <w:t xml:space="preserve"> profit and loss account and the statement of assests and liabilities</w:t>
      </w:r>
      <w:r w:rsidRPr="000C0999">
        <w:rPr>
          <w:szCs w:val="18"/>
          <w:lang w:val="en-US"/>
        </w:rPr>
        <w:t>; balance sheet analysis by means of indicators of stability</w:t>
      </w:r>
      <w:r w:rsidR="00FA03EF" w:rsidRPr="000C0999">
        <w:rPr>
          <w:szCs w:val="18"/>
          <w:lang w:val="en-US"/>
        </w:rPr>
        <w:t>, profitability, available funds and development and connections between the four dimensions of analysis</w:t>
      </w:r>
      <w:r w:rsidR="00B76198" w:rsidRPr="000C0999">
        <w:rPr>
          <w:szCs w:val="18"/>
          <w:lang w:val="en-US"/>
        </w:rPr>
        <w:t>;</w:t>
      </w:r>
    </w:p>
    <w:p w14:paraId="2790604B" w14:textId="77777777" w:rsidR="00B76198" w:rsidRPr="000C0999" w:rsidRDefault="00F5550D" w:rsidP="00B76198">
      <w:pPr>
        <w:tabs>
          <w:tab w:val="clear" w:pos="284"/>
        </w:tabs>
        <w:rPr>
          <w:szCs w:val="18"/>
          <w:lang w:val="en-US"/>
        </w:rPr>
      </w:pPr>
      <w:r w:rsidRPr="000C0999">
        <w:rPr>
          <w:rFonts w:eastAsia="Calibri"/>
          <w:bCs/>
          <w:i/>
          <w:szCs w:val="18"/>
          <w:lang w:val="en-US" w:eastAsia="en-US"/>
        </w:rPr>
        <w:t>Module</w:t>
      </w:r>
      <w:r w:rsidR="00B76198" w:rsidRPr="000C0999">
        <w:rPr>
          <w:rFonts w:eastAsia="Calibri"/>
          <w:bCs/>
          <w:i/>
          <w:szCs w:val="18"/>
          <w:lang w:val="en-US" w:eastAsia="en-US"/>
        </w:rPr>
        <w:t xml:space="preserve"> 3: </w:t>
      </w:r>
      <w:r w:rsidR="00FA03EF" w:rsidRPr="000C0999">
        <w:rPr>
          <w:szCs w:val="18"/>
          <w:lang w:val="en-US"/>
        </w:rPr>
        <w:t>financial statements: meaning, structure</w:t>
      </w:r>
      <w:r w:rsidR="00B76198" w:rsidRPr="000C0999">
        <w:rPr>
          <w:szCs w:val="18"/>
          <w:lang w:val="en-US"/>
        </w:rPr>
        <w:t xml:space="preserve"> </w:t>
      </w:r>
      <w:r w:rsidR="00FA03EF" w:rsidRPr="000C0999">
        <w:rPr>
          <w:szCs w:val="18"/>
          <w:lang w:val="en-US"/>
        </w:rPr>
        <w:t>and the ways of drawing one up</w:t>
      </w:r>
      <w:r w:rsidR="00B76198" w:rsidRPr="000C0999">
        <w:rPr>
          <w:szCs w:val="18"/>
          <w:lang w:val="en-US"/>
        </w:rPr>
        <w:t>.</w:t>
      </w:r>
    </w:p>
    <w:p w14:paraId="68CAE5ED" w14:textId="77777777" w:rsidR="00B76198" w:rsidRPr="000C0999" w:rsidRDefault="00F5550D" w:rsidP="00B76198">
      <w:pPr>
        <w:tabs>
          <w:tab w:val="clear" w:pos="284"/>
        </w:tabs>
        <w:rPr>
          <w:szCs w:val="18"/>
          <w:lang w:val="en-US"/>
        </w:rPr>
      </w:pPr>
      <w:r w:rsidRPr="000C0999">
        <w:rPr>
          <w:rFonts w:eastAsia="Calibri"/>
          <w:bCs/>
          <w:i/>
          <w:szCs w:val="18"/>
          <w:lang w:val="en-US" w:eastAsia="en-US"/>
        </w:rPr>
        <w:t>Module</w:t>
      </w:r>
      <w:r w:rsidR="00B76198" w:rsidRPr="000C0999">
        <w:rPr>
          <w:rFonts w:eastAsia="Calibri"/>
          <w:bCs/>
          <w:i/>
          <w:szCs w:val="18"/>
          <w:lang w:val="en-US" w:eastAsia="en-US"/>
        </w:rPr>
        <w:t xml:space="preserve"> 4:</w:t>
      </w:r>
      <w:r w:rsidR="007C4679" w:rsidRPr="000C0999">
        <w:rPr>
          <w:rFonts w:eastAsia="Calibri"/>
          <w:bCs/>
          <w:szCs w:val="18"/>
          <w:lang w:val="en-US" w:eastAsia="en-US"/>
        </w:rPr>
        <w:t xml:space="preserve"> provisions regarding consolidated financial statements</w:t>
      </w:r>
      <w:r w:rsidR="00B76198" w:rsidRPr="000C0999">
        <w:rPr>
          <w:rFonts w:eastAsia="Calibri"/>
          <w:bCs/>
          <w:szCs w:val="18"/>
          <w:lang w:val="en-US" w:eastAsia="en-US"/>
        </w:rPr>
        <w:t xml:space="preserve">; </w:t>
      </w:r>
      <w:r w:rsidR="007C4679" w:rsidRPr="000C0999">
        <w:rPr>
          <w:szCs w:val="18"/>
          <w:lang w:val="en-US"/>
        </w:rPr>
        <w:t xml:space="preserve">groups of companies: aspects of corporate finance; documents which make up a consolidated </w:t>
      </w:r>
      <w:r w:rsidR="007C4679" w:rsidRPr="000C0999">
        <w:rPr>
          <w:szCs w:val="18"/>
          <w:lang w:val="en-US"/>
        </w:rPr>
        <w:lastRenderedPageBreak/>
        <w:t>financial statement, consolidated financial statement liability and the area of consolidation</w:t>
      </w:r>
      <w:r w:rsidR="00B76198" w:rsidRPr="000C0999">
        <w:rPr>
          <w:szCs w:val="18"/>
          <w:lang w:val="en-US"/>
        </w:rPr>
        <w:t>;</w:t>
      </w:r>
    </w:p>
    <w:p w14:paraId="4AE39648" w14:textId="77777777" w:rsidR="00B76198" w:rsidRPr="000C0999" w:rsidRDefault="00F5550D" w:rsidP="00B76198">
      <w:pPr>
        <w:tabs>
          <w:tab w:val="clear" w:pos="284"/>
        </w:tabs>
        <w:rPr>
          <w:szCs w:val="18"/>
          <w:lang w:val="en-US"/>
        </w:rPr>
      </w:pPr>
      <w:r w:rsidRPr="000C0999">
        <w:rPr>
          <w:rFonts w:eastAsia="Calibri"/>
          <w:bCs/>
          <w:i/>
          <w:szCs w:val="18"/>
          <w:lang w:val="en-US" w:eastAsia="en-US"/>
        </w:rPr>
        <w:t>Module</w:t>
      </w:r>
      <w:r w:rsidR="00B76198" w:rsidRPr="000C0999">
        <w:rPr>
          <w:rFonts w:eastAsia="Calibri"/>
          <w:bCs/>
          <w:i/>
          <w:szCs w:val="18"/>
          <w:lang w:val="en-US" w:eastAsia="en-US"/>
        </w:rPr>
        <w:t xml:space="preserve"> 5</w:t>
      </w:r>
      <w:r w:rsidR="00B76198" w:rsidRPr="000C0999">
        <w:rPr>
          <w:rFonts w:eastAsia="Calibri"/>
          <w:bCs/>
          <w:szCs w:val="18"/>
          <w:lang w:val="en-US" w:eastAsia="en-US"/>
        </w:rPr>
        <w:t xml:space="preserve">: </w:t>
      </w:r>
      <w:r w:rsidR="007C4679" w:rsidRPr="000C0999">
        <w:rPr>
          <w:szCs w:val="18"/>
          <w:lang w:val="en-US"/>
        </w:rPr>
        <w:t>consolidation theories and pre-consolidation operations</w:t>
      </w:r>
      <w:r w:rsidR="00B76198" w:rsidRPr="000C0999">
        <w:rPr>
          <w:szCs w:val="18"/>
          <w:lang w:val="en-US"/>
        </w:rPr>
        <w:t>;</w:t>
      </w:r>
    </w:p>
    <w:p w14:paraId="18091230" w14:textId="77777777" w:rsidR="00B76198" w:rsidRPr="000C0999" w:rsidRDefault="00F5550D" w:rsidP="00B76198">
      <w:pPr>
        <w:tabs>
          <w:tab w:val="clear" w:pos="284"/>
        </w:tabs>
        <w:rPr>
          <w:szCs w:val="18"/>
          <w:lang w:val="en-US"/>
        </w:rPr>
      </w:pPr>
      <w:r w:rsidRPr="000C0999">
        <w:rPr>
          <w:i/>
          <w:szCs w:val="18"/>
          <w:lang w:val="en-US"/>
        </w:rPr>
        <w:t>Module</w:t>
      </w:r>
      <w:r w:rsidR="00B76198" w:rsidRPr="000C0999">
        <w:rPr>
          <w:i/>
          <w:szCs w:val="18"/>
          <w:lang w:val="en-US"/>
        </w:rPr>
        <w:t xml:space="preserve"> 6: </w:t>
      </w:r>
      <w:r w:rsidR="00B66592" w:rsidRPr="000C0999">
        <w:rPr>
          <w:szCs w:val="18"/>
          <w:lang w:val="en-US"/>
        </w:rPr>
        <w:t>consolidation adjustments in the first year and subsequent years</w:t>
      </w:r>
      <w:r w:rsidR="00B76198" w:rsidRPr="000C0999">
        <w:rPr>
          <w:szCs w:val="18"/>
          <w:lang w:val="en-US"/>
        </w:rPr>
        <w:t xml:space="preserve">; </w:t>
      </w:r>
      <w:r w:rsidR="00B66592" w:rsidRPr="000C0999">
        <w:rPr>
          <w:szCs w:val="18"/>
          <w:lang w:val="en-US"/>
        </w:rPr>
        <w:t>constructing a consolidated financial statement</w:t>
      </w:r>
      <w:r w:rsidR="00B76198" w:rsidRPr="000C0999">
        <w:rPr>
          <w:szCs w:val="18"/>
          <w:lang w:val="en-US"/>
        </w:rPr>
        <w:t>.</w:t>
      </w:r>
    </w:p>
    <w:p w14:paraId="2F0B8099" w14:textId="77777777" w:rsidR="00C504FD" w:rsidRPr="000C0999" w:rsidRDefault="00BC57B9" w:rsidP="00C504FD">
      <w:pPr>
        <w:tabs>
          <w:tab w:val="clear" w:pos="284"/>
        </w:tabs>
        <w:spacing w:before="240" w:after="120"/>
        <w:rPr>
          <w:rFonts w:eastAsia="Calibri"/>
          <w:bCs/>
          <w:sz w:val="18"/>
          <w:szCs w:val="18"/>
          <w:lang w:eastAsia="en-US"/>
        </w:rPr>
      </w:pPr>
      <w:r w:rsidRPr="000C0999">
        <w:rPr>
          <w:b/>
          <w:i/>
          <w:sz w:val="18"/>
          <w:szCs w:val="18"/>
        </w:rPr>
        <w:t>READING LIST</w:t>
      </w:r>
    </w:p>
    <w:p w14:paraId="67513A28" w14:textId="09E08FBA" w:rsidR="00257172" w:rsidRPr="000C0999" w:rsidRDefault="007D0247" w:rsidP="007D0247">
      <w:pPr>
        <w:pStyle w:val="Testo1"/>
        <w:spacing w:before="0"/>
        <w:rPr>
          <w:rFonts w:ascii="Times New Roman" w:hAnsi="Times New Roman"/>
          <w:noProof w:val="0"/>
          <w:szCs w:val="18"/>
        </w:rPr>
      </w:pPr>
      <w:r w:rsidRPr="000C0999">
        <w:rPr>
          <w:rFonts w:ascii="Times New Roman" w:hAnsi="Times New Roman"/>
          <w:smallCaps/>
          <w:noProof w:val="0"/>
          <w:sz w:val="16"/>
          <w:szCs w:val="18"/>
        </w:rPr>
        <w:t>C. Teodori</w:t>
      </w:r>
      <w:r w:rsidRPr="000C0999">
        <w:rPr>
          <w:rFonts w:ascii="Times New Roman" w:hAnsi="Times New Roman"/>
          <w:noProof w:val="0"/>
          <w:szCs w:val="18"/>
        </w:rPr>
        <w:t>, L’analisi di bilancio, T</w:t>
      </w:r>
      <w:r w:rsidR="00BC57B9" w:rsidRPr="000C0999">
        <w:rPr>
          <w:rFonts w:ascii="Times New Roman" w:hAnsi="Times New Roman"/>
          <w:noProof w:val="0"/>
          <w:szCs w:val="18"/>
        </w:rPr>
        <w:t>u</w:t>
      </w:r>
      <w:r w:rsidRPr="000C0999">
        <w:rPr>
          <w:rFonts w:ascii="Times New Roman" w:hAnsi="Times New Roman"/>
          <w:noProof w:val="0"/>
          <w:szCs w:val="18"/>
        </w:rPr>
        <w:t xml:space="preserve">rin, </w:t>
      </w:r>
      <w:r w:rsidR="00257172" w:rsidRPr="000C0999">
        <w:rPr>
          <w:rFonts w:ascii="Times New Roman" w:hAnsi="Times New Roman"/>
          <w:noProof w:val="0"/>
          <w:szCs w:val="18"/>
        </w:rPr>
        <w:t>Giappichelli (</w:t>
      </w:r>
      <w:r w:rsidR="00BC57B9" w:rsidRPr="000C0999">
        <w:rPr>
          <w:rFonts w:ascii="Times New Roman" w:hAnsi="Times New Roman"/>
          <w:noProof w:val="0"/>
          <w:szCs w:val="18"/>
        </w:rPr>
        <w:t>latest edition</w:t>
      </w:r>
      <w:r w:rsidR="00257172" w:rsidRPr="000C0999">
        <w:rPr>
          <w:rFonts w:ascii="Times New Roman" w:hAnsi="Times New Roman"/>
          <w:noProof w:val="0"/>
          <w:szCs w:val="18"/>
        </w:rPr>
        <w:t>)</w:t>
      </w:r>
      <w:r w:rsidR="00B33FF4" w:rsidRPr="000C0999">
        <w:rPr>
          <w:rFonts w:ascii="Times New Roman" w:hAnsi="Times New Roman"/>
          <w:noProof w:val="0"/>
          <w:szCs w:val="18"/>
        </w:rPr>
        <w:t>, (Chapters: 1, 2, 3, 4, 5, 6, 7, 8, 9, 10).</w:t>
      </w:r>
    </w:p>
    <w:p w14:paraId="323102CC" w14:textId="7A9993BB" w:rsidR="007D0247" w:rsidRPr="000C0999" w:rsidRDefault="007D0247" w:rsidP="00B33FF4">
      <w:pPr>
        <w:pStyle w:val="Testo1"/>
        <w:spacing w:before="0"/>
        <w:rPr>
          <w:rFonts w:ascii="Times New Roman" w:hAnsi="Times New Roman"/>
          <w:noProof w:val="0"/>
          <w:szCs w:val="18"/>
        </w:rPr>
      </w:pPr>
      <w:r w:rsidRPr="000C0999">
        <w:rPr>
          <w:rFonts w:ascii="Times New Roman" w:hAnsi="Times New Roman"/>
          <w:smallCaps/>
          <w:noProof w:val="0"/>
          <w:sz w:val="16"/>
          <w:szCs w:val="18"/>
        </w:rPr>
        <w:t>A. Prencipe-P. Tettamanzi-C. Mancini</w:t>
      </w:r>
      <w:r w:rsidRPr="000C0999">
        <w:rPr>
          <w:rFonts w:ascii="Times New Roman" w:hAnsi="Times New Roman"/>
          <w:noProof w:val="0"/>
          <w:szCs w:val="18"/>
        </w:rPr>
        <w:t>, Bilancio consolidato,</w:t>
      </w:r>
      <w:r w:rsidR="00257172" w:rsidRPr="000C0999">
        <w:rPr>
          <w:rFonts w:ascii="Times New Roman" w:hAnsi="Times New Roman"/>
          <w:noProof w:val="0"/>
          <w:szCs w:val="18"/>
        </w:rPr>
        <w:t xml:space="preserve"> Milan, Egea (</w:t>
      </w:r>
      <w:r w:rsidR="00BC57B9" w:rsidRPr="000C0999">
        <w:rPr>
          <w:rFonts w:ascii="Times New Roman" w:hAnsi="Times New Roman"/>
          <w:noProof w:val="0"/>
          <w:szCs w:val="18"/>
        </w:rPr>
        <w:t>latest edition</w:t>
      </w:r>
      <w:r w:rsidR="00257172" w:rsidRPr="000C0999">
        <w:rPr>
          <w:rFonts w:ascii="Times New Roman" w:hAnsi="Times New Roman"/>
          <w:noProof w:val="0"/>
          <w:szCs w:val="18"/>
        </w:rPr>
        <w:t>)</w:t>
      </w:r>
      <w:r w:rsidR="00B33FF4" w:rsidRPr="000C0999">
        <w:rPr>
          <w:rFonts w:ascii="Times New Roman" w:hAnsi="Times New Roman"/>
          <w:noProof w:val="0"/>
          <w:szCs w:val="18"/>
        </w:rPr>
        <w:t>, (Chapters: 1, 2, 3, 4, 5, 6, 7, 8).</w:t>
      </w:r>
    </w:p>
    <w:p w14:paraId="5BB7298E" w14:textId="77777777" w:rsidR="00C504FD" w:rsidRPr="000C0999" w:rsidRDefault="00BC57B9" w:rsidP="00C504FD">
      <w:pPr>
        <w:spacing w:before="240" w:after="120"/>
        <w:rPr>
          <w:b/>
          <w:i/>
          <w:sz w:val="18"/>
          <w:szCs w:val="18"/>
          <w:lang w:val="en-GB"/>
        </w:rPr>
      </w:pPr>
      <w:r w:rsidRPr="000C0999">
        <w:rPr>
          <w:b/>
          <w:i/>
          <w:sz w:val="18"/>
          <w:szCs w:val="18"/>
          <w:lang w:val="en-GB"/>
        </w:rPr>
        <w:t>TEACHING METHOD</w:t>
      </w:r>
    </w:p>
    <w:p w14:paraId="1CC2218D" w14:textId="77777777" w:rsidR="001878BE" w:rsidRPr="000C0999" w:rsidRDefault="001878BE" w:rsidP="001878BE">
      <w:pPr>
        <w:pStyle w:val="Testo2"/>
        <w:rPr>
          <w:rFonts w:ascii="Times New Roman" w:hAnsi="Times New Roman"/>
          <w:noProof w:val="0"/>
          <w:szCs w:val="18"/>
          <w:lang w:val="en-GB"/>
        </w:rPr>
      </w:pPr>
      <w:r w:rsidRPr="000C0999">
        <w:rPr>
          <w:rFonts w:ascii="Times New Roman" w:hAnsi="Times New Roman"/>
          <w:noProof w:val="0"/>
          <w:szCs w:val="18"/>
          <w:lang w:val="en-GB"/>
        </w:rPr>
        <w:t>The course</w:t>
      </w:r>
      <w:r w:rsidR="00BC57B9" w:rsidRPr="000C0999">
        <w:rPr>
          <w:rFonts w:ascii="Times New Roman" w:hAnsi="Times New Roman"/>
          <w:noProof w:val="0"/>
          <w:szCs w:val="18"/>
          <w:lang w:val="en-GB"/>
        </w:rPr>
        <w:t xml:space="preserve"> is</w:t>
      </w:r>
      <w:r w:rsidRPr="000C0999">
        <w:rPr>
          <w:rFonts w:ascii="Times New Roman" w:hAnsi="Times New Roman"/>
          <w:noProof w:val="0"/>
          <w:szCs w:val="18"/>
          <w:lang w:val="en-GB"/>
        </w:rPr>
        <w:t xml:space="preserve"> delivered in blended mode</w:t>
      </w:r>
      <w:r w:rsidR="00BC57B9" w:rsidRPr="000C0999">
        <w:rPr>
          <w:rFonts w:ascii="Times New Roman" w:hAnsi="Times New Roman"/>
          <w:noProof w:val="0"/>
          <w:szCs w:val="18"/>
          <w:lang w:val="en-GB"/>
        </w:rPr>
        <w:t xml:space="preserve"> and </w:t>
      </w:r>
      <w:r w:rsidRPr="000C0999">
        <w:rPr>
          <w:rFonts w:ascii="Times New Roman" w:hAnsi="Times New Roman"/>
          <w:noProof w:val="0"/>
          <w:szCs w:val="18"/>
          <w:lang w:val="en-GB"/>
        </w:rPr>
        <w:t>includes</w:t>
      </w:r>
      <w:r w:rsidR="002B601A" w:rsidRPr="000C0999">
        <w:rPr>
          <w:rFonts w:ascii="Times New Roman" w:hAnsi="Times New Roman"/>
          <w:noProof w:val="0"/>
          <w:szCs w:val="18"/>
          <w:lang w:val="en-GB"/>
        </w:rPr>
        <w:t xml:space="preserve"> face-to-face</w:t>
      </w:r>
      <w:r w:rsidRPr="000C0999">
        <w:rPr>
          <w:rFonts w:ascii="Times New Roman" w:hAnsi="Times New Roman"/>
          <w:noProof w:val="0"/>
          <w:szCs w:val="18"/>
          <w:lang w:val="en-GB"/>
        </w:rPr>
        <w:t xml:space="preserve"> (50%) and remote (50%) activities. Remote activities include use of video lessons (asynchronous), tutorial webinars and </w:t>
      </w:r>
      <w:r w:rsidR="00F02BB0" w:rsidRPr="000C0999">
        <w:rPr>
          <w:rFonts w:ascii="Times New Roman" w:hAnsi="Times New Roman"/>
          <w:noProof w:val="0"/>
          <w:szCs w:val="18"/>
          <w:lang w:val="en-GB"/>
        </w:rPr>
        <w:t xml:space="preserve">live </w:t>
      </w:r>
      <w:r w:rsidRPr="000C0999">
        <w:rPr>
          <w:rFonts w:ascii="Times New Roman" w:hAnsi="Times New Roman"/>
          <w:noProof w:val="0"/>
          <w:szCs w:val="18"/>
          <w:lang w:val="en-GB"/>
        </w:rPr>
        <w:t xml:space="preserve">feedback (synchronous </w:t>
      </w:r>
      <w:r w:rsidR="00F02BB0" w:rsidRPr="000C0999">
        <w:rPr>
          <w:rFonts w:ascii="Times New Roman" w:hAnsi="Times New Roman"/>
          <w:noProof w:val="0"/>
          <w:szCs w:val="18"/>
          <w:lang w:val="en-GB"/>
        </w:rPr>
        <w:t>via</w:t>
      </w:r>
      <w:r w:rsidRPr="000C0999">
        <w:rPr>
          <w:rFonts w:ascii="Times New Roman" w:hAnsi="Times New Roman"/>
          <w:noProof w:val="0"/>
          <w:szCs w:val="18"/>
          <w:lang w:val="en-GB"/>
        </w:rPr>
        <w:t xml:space="preserve"> web conference).</w:t>
      </w:r>
    </w:p>
    <w:p w14:paraId="3F7DE349" w14:textId="77777777" w:rsidR="00C504FD" w:rsidRPr="000C0999" w:rsidRDefault="00B03A66" w:rsidP="00C504FD">
      <w:pPr>
        <w:spacing w:before="240" w:after="120"/>
        <w:rPr>
          <w:b/>
          <w:i/>
          <w:sz w:val="18"/>
          <w:szCs w:val="18"/>
          <w:lang w:val="en-GB"/>
        </w:rPr>
      </w:pPr>
      <w:r w:rsidRPr="000C0999">
        <w:rPr>
          <w:b/>
          <w:i/>
          <w:sz w:val="18"/>
          <w:szCs w:val="18"/>
          <w:lang w:val="en-GB"/>
        </w:rPr>
        <w:t xml:space="preserve">ASSESSMENT </w:t>
      </w:r>
      <w:r w:rsidR="00C504FD" w:rsidRPr="000C0999">
        <w:rPr>
          <w:b/>
          <w:i/>
          <w:sz w:val="18"/>
          <w:szCs w:val="18"/>
          <w:lang w:val="en-GB"/>
        </w:rPr>
        <w:t>MET</w:t>
      </w:r>
      <w:r w:rsidRPr="000C0999">
        <w:rPr>
          <w:b/>
          <w:i/>
          <w:sz w:val="18"/>
          <w:szCs w:val="18"/>
          <w:lang w:val="en-GB"/>
        </w:rPr>
        <w:t>H</w:t>
      </w:r>
      <w:r w:rsidR="00C504FD" w:rsidRPr="000C0999">
        <w:rPr>
          <w:b/>
          <w:i/>
          <w:sz w:val="18"/>
          <w:szCs w:val="18"/>
          <w:lang w:val="en-GB"/>
        </w:rPr>
        <w:t>OD</w:t>
      </w:r>
      <w:r w:rsidRPr="000C0999">
        <w:rPr>
          <w:b/>
          <w:i/>
          <w:sz w:val="18"/>
          <w:szCs w:val="18"/>
          <w:lang w:val="en-GB"/>
        </w:rPr>
        <w:t xml:space="preserve"> AND </w:t>
      </w:r>
      <w:r w:rsidR="00C504FD" w:rsidRPr="000C0999">
        <w:rPr>
          <w:b/>
          <w:i/>
          <w:sz w:val="18"/>
          <w:szCs w:val="18"/>
          <w:lang w:val="en-GB"/>
        </w:rPr>
        <w:t>CRITERI</w:t>
      </w:r>
      <w:r w:rsidRPr="000C0999">
        <w:rPr>
          <w:b/>
          <w:i/>
          <w:sz w:val="18"/>
          <w:szCs w:val="18"/>
          <w:lang w:val="en-GB"/>
        </w:rPr>
        <w:t>A</w:t>
      </w:r>
    </w:p>
    <w:p w14:paraId="5B8547A7" w14:textId="77777777" w:rsidR="00C504FD" w:rsidRPr="000C0999" w:rsidRDefault="00C3119A" w:rsidP="00C504FD">
      <w:pPr>
        <w:pStyle w:val="Testo2"/>
        <w:rPr>
          <w:rFonts w:ascii="Times New Roman" w:hAnsi="Times New Roman"/>
          <w:noProof w:val="0"/>
          <w:szCs w:val="18"/>
          <w:lang w:val="en-GB" w:eastAsia="en-US"/>
        </w:rPr>
      </w:pPr>
      <w:r w:rsidRPr="000C0999">
        <w:rPr>
          <w:rFonts w:ascii="Times New Roman" w:hAnsi="Times New Roman"/>
          <w:noProof w:val="0"/>
          <w:szCs w:val="18"/>
          <w:lang w:val="en-GB" w:eastAsia="en-US"/>
        </w:rPr>
        <w:t>Students can opt for two different assessment method</w:t>
      </w:r>
      <w:r w:rsidR="00F02BB0" w:rsidRPr="000C0999">
        <w:rPr>
          <w:rFonts w:ascii="Times New Roman" w:hAnsi="Times New Roman"/>
          <w:noProof w:val="0"/>
          <w:szCs w:val="18"/>
          <w:lang w:val="en-GB" w:eastAsia="en-US"/>
        </w:rPr>
        <w:t>s</w:t>
      </w:r>
      <w:r w:rsidRPr="000C0999">
        <w:rPr>
          <w:rFonts w:ascii="Times New Roman" w:hAnsi="Times New Roman"/>
          <w:noProof w:val="0"/>
          <w:szCs w:val="18"/>
          <w:lang w:val="en-GB" w:eastAsia="en-US"/>
        </w:rPr>
        <w:t xml:space="preserve">: a) ongoing assessment or b) final summative assessment as explained below.  </w:t>
      </w:r>
    </w:p>
    <w:p w14:paraId="4145F518" w14:textId="6D7B2855" w:rsidR="00B33FF4" w:rsidRPr="000C0999" w:rsidRDefault="00F873F8" w:rsidP="00B33FF4">
      <w:pPr>
        <w:pStyle w:val="Testo2"/>
        <w:rPr>
          <w:rFonts w:ascii="Times New Roman" w:hAnsi="Times New Roman"/>
          <w:noProof w:val="0"/>
          <w:szCs w:val="18"/>
          <w:lang w:val="en-GB"/>
        </w:rPr>
      </w:pPr>
      <w:r w:rsidRPr="000C0999">
        <w:rPr>
          <w:rFonts w:ascii="Times New Roman" w:hAnsi="Times New Roman"/>
          <w:noProof w:val="0"/>
          <w:szCs w:val="18"/>
          <w:lang w:val="en-GB"/>
        </w:rPr>
        <w:t>For students who opt for the ongoing assessment: 50% of the assessment will be based on two tests (an individual test in class wo</w:t>
      </w:r>
      <w:r w:rsidR="002A1686" w:rsidRPr="000C0999">
        <w:rPr>
          <w:rFonts w:ascii="Times New Roman" w:hAnsi="Times New Roman"/>
          <w:noProof w:val="0"/>
          <w:szCs w:val="18"/>
          <w:lang w:val="en-GB"/>
        </w:rPr>
        <w:t>r</w:t>
      </w:r>
      <w:r w:rsidRPr="000C0999">
        <w:rPr>
          <w:rFonts w:ascii="Times New Roman" w:hAnsi="Times New Roman"/>
          <w:noProof w:val="0"/>
          <w:szCs w:val="18"/>
          <w:lang w:val="en-GB"/>
        </w:rPr>
        <w:t xml:space="preserve">th 40% and a group assignment worth 10%) </w:t>
      </w:r>
      <w:r w:rsidR="0051248D" w:rsidRPr="000C0999">
        <w:rPr>
          <w:rFonts w:ascii="Times New Roman" w:hAnsi="Times New Roman"/>
          <w:noProof w:val="0"/>
          <w:szCs w:val="18"/>
          <w:lang w:val="en-GB"/>
        </w:rPr>
        <w:t>administered</w:t>
      </w:r>
      <w:r w:rsidRPr="000C0999">
        <w:rPr>
          <w:rFonts w:ascii="Times New Roman" w:hAnsi="Times New Roman"/>
          <w:noProof w:val="0"/>
          <w:szCs w:val="18"/>
          <w:lang w:val="en-GB"/>
        </w:rPr>
        <w:t xml:space="preserve"> during the </w:t>
      </w:r>
      <w:r w:rsidRPr="000C0999">
        <w:rPr>
          <w:noProof w:val="0"/>
          <w:szCs w:val="18"/>
          <w:lang w:val="en-GB"/>
        </w:rPr>
        <w:t>course for which instructions, content and timelines will be published in the Blackboard; 50% of the assessment will be based on a final written test. The final exam may only be taken following a p</w:t>
      </w:r>
      <w:r w:rsidR="0051248D" w:rsidRPr="000C0999">
        <w:rPr>
          <w:noProof w:val="0"/>
          <w:szCs w:val="18"/>
          <w:lang w:val="en-GB"/>
        </w:rPr>
        <w:t>assing mark</w:t>
      </w:r>
      <w:r w:rsidRPr="000C0999">
        <w:rPr>
          <w:noProof w:val="0"/>
          <w:szCs w:val="18"/>
          <w:lang w:val="en-GB"/>
        </w:rPr>
        <w:t xml:space="preserve"> on the tests </w:t>
      </w:r>
      <w:r w:rsidR="0051248D" w:rsidRPr="000C0999">
        <w:rPr>
          <w:noProof w:val="0"/>
          <w:szCs w:val="18"/>
          <w:lang w:val="en-GB"/>
        </w:rPr>
        <w:t>taken</w:t>
      </w:r>
      <w:r w:rsidRPr="000C0999">
        <w:rPr>
          <w:noProof w:val="0"/>
          <w:szCs w:val="18"/>
          <w:lang w:val="en-GB"/>
        </w:rPr>
        <w:t xml:space="preserve"> during the course. In order to pass the exam, the final test (to be held on one of the 3 official exam dates following the end of the course) must be passed. For s</w:t>
      </w:r>
      <w:r w:rsidR="002A1686" w:rsidRPr="000C0999">
        <w:rPr>
          <w:noProof w:val="0"/>
          <w:szCs w:val="18"/>
          <w:lang w:val="en-GB"/>
        </w:rPr>
        <w:t>t</w:t>
      </w:r>
      <w:r w:rsidRPr="000C0999">
        <w:rPr>
          <w:noProof w:val="0"/>
          <w:szCs w:val="18"/>
          <w:lang w:val="en-GB"/>
        </w:rPr>
        <w:t>udents who opt for a single</w:t>
      </w:r>
      <w:r w:rsidR="002A1686" w:rsidRPr="000C0999">
        <w:rPr>
          <w:noProof w:val="0"/>
          <w:szCs w:val="18"/>
          <w:lang w:val="en-GB"/>
        </w:rPr>
        <w:t xml:space="preserve"> final assessment on the exam official dates, the exam is based on a written test (open-ended questions and exercises) on the e</w:t>
      </w:r>
      <w:r w:rsidR="0051248D" w:rsidRPr="000C0999">
        <w:rPr>
          <w:noProof w:val="0"/>
          <w:szCs w:val="18"/>
          <w:lang w:val="en-GB"/>
        </w:rPr>
        <w:t>ntire</w:t>
      </w:r>
      <w:r w:rsidR="002A1686" w:rsidRPr="000C0999">
        <w:rPr>
          <w:noProof w:val="0"/>
          <w:szCs w:val="18"/>
          <w:lang w:val="en-GB"/>
        </w:rPr>
        <w:t xml:space="preserve"> programme.</w:t>
      </w:r>
    </w:p>
    <w:p w14:paraId="7DCEFB64" w14:textId="77777777" w:rsidR="00C504FD" w:rsidRPr="000C0999" w:rsidRDefault="00B03A66" w:rsidP="00C504FD">
      <w:pPr>
        <w:spacing w:before="240" w:after="120" w:line="240" w:lineRule="exact"/>
        <w:rPr>
          <w:b/>
          <w:i/>
          <w:sz w:val="18"/>
          <w:szCs w:val="18"/>
          <w:lang w:val="en-GB"/>
        </w:rPr>
      </w:pPr>
      <w:r w:rsidRPr="000C0999">
        <w:rPr>
          <w:b/>
          <w:i/>
          <w:sz w:val="18"/>
          <w:szCs w:val="18"/>
          <w:lang w:val="en-GB"/>
        </w:rPr>
        <w:t>NOTES AND</w:t>
      </w:r>
      <w:r w:rsidR="00C504FD" w:rsidRPr="000C0999">
        <w:rPr>
          <w:b/>
          <w:i/>
          <w:sz w:val="18"/>
          <w:szCs w:val="18"/>
          <w:lang w:val="en-GB"/>
        </w:rPr>
        <w:t xml:space="preserve"> PREREQUISIT</w:t>
      </w:r>
      <w:r w:rsidRPr="000C0999">
        <w:rPr>
          <w:b/>
          <w:i/>
          <w:sz w:val="18"/>
          <w:szCs w:val="18"/>
          <w:lang w:val="en-GB"/>
        </w:rPr>
        <w:t>ES</w:t>
      </w:r>
    </w:p>
    <w:p w14:paraId="088F1714" w14:textId="77777777" w:rsidR="00C504FD" w:rsidRPr="000C0999" w:rsidRDefault="009B0F91" w:rsidP="00C504FD">
      <w:pPr>
        <w:pStyle w:val="Testo2"/>
        <w:rPr>
          <w:rFonts w:ascii="Times New Roman" w:hAnsi="Times New Roman"/>
          <w:i/>
          <w:noProof w:val="0"/>
          <w:szCs w:val="18"/>
          <w:lang w:val="en-GB"/>
        </w:rPr>
      </w:pPr>
      <w:r w:rsidRPr="000C0999">
        <w:rPr>
          <w:rFonts w:ascii="Times New Roman" w:hAnsi="Times New Roman"/>
          <w:i/>
          <w:noProof w:val="0"/>
          <w:szCs w:val="18"/>
          <w:lang w:val="en-GB"/>
        </w:rPr>
        <w:t>Preliminary knowledge</w:t>
      </w:r>
    </w:p>
    <w:p w14:paraId="74751588" w14:textId="0575CECC" w:rsidR="00B33FF4" w:rsidRPr="00B76198" w:rsidRDefault="007F09F8" w:rsidP="00B33FF4">
      <w:pPr>
        <w:pStyle w:val="Testo2"/>
        <w:rPr>
          <w:rFonts w:ascii="Times New Roman" w:hAnsi="Times New Roman"/>
          <w:i/>
          <w:noProof w:val="0"/>
          <w:color w:val="0563C1"/>
          <w:szCs w:val="18"/>
          <w:u w:val="single"/>
        </w:rPr>
      </w:pPr>
      <w:r w:rsidRPr="000C0999">
        <w:rPr>
          <w:rFonts w:ascii="Times New Roman" w:hAnsi="Times New Roman"/>
          <w:noProof w:val="0"/>
          <w:szCs w:val="18"/>
          <w:lang w:val="en-GB"/>
        </w:rPr>
        <w:t>A basic knowledge of content and main problems related to the preparation of financial statements.</w:t>
      </w:r>
      <w:r w:rsidRPr="00402D77">
        <w:rPr>
          <w:rFonts w:ascii="Times New Roman" w:hAnsi="Times New Roman"/>
          <w:noProof w:val="0"/>
          <w:szCs w:val="18"/>
          <w:lang w:val="en-GB"/>
        </w:rPr>
        <w:t xml:space="preserve"> </w:t>
      </w:r>
    </w:p>
    <w:p w14:paraId="21D34524" w14:textId="45BDCDAB" w:rsidR="001878BE" w:rsidRDefault="001878BE" w:rsidP="00B76198">
      <w:pPr>
        <w:pStyle w:val="Testo2"/>
        <w:spacing w:line="240" w:lineRule="atLeast"/>
        <w:ind w:left="284" w:hanging="284"/>
        <w:rPr>
          <w:rFonts w:ascii="Times New Roman" w:hAnsi="Times New Roman"/>
          <w:i/>
          <w:noProof w:val="0"/>
          <w:color w:val="0563C1"/>
          <w:szCs w:val="18"/>
          <w:u w:val="single"/>
        </w:rPr>
      </w:pPr>
    </w:p>
    <w:p w14:paraId="1D87F164" w14:textId="03443BC2" w:rsidR="00AA46DE" w:rsidRDefault="00AA46DE" w:rsidP="00B76198">
      <w:pPr>
        <w:pStyle w:val="Testo2"/>
        <w:spacing w:line="240" w:lineRule="atLeast"/>
        <w:ind w:left="284" w:hanging="284"/>
        <w:rPr>
          <w:rFonts w:ascii="Times New Roman" w:hAnsi="Times New Roman"/>
          <w:i/>
          <w:noProof w:val="0"/>
          <w:color w:val="0563C1"/>
          <w:szCs w:val="18"/>
          <w:u w:val="single"/>
        </w:rPr>
      </w:pPr>
    </w:p>
    <w:sectPr w:rsidR="00AA46D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9EAED" w14:textId="77777777" w:rsidR="005913E9" w:rsidRDefault="005913E9" w:rsidP="00E01E23">
      <w:pPr>
        <w:spacing w:line="240" w:lineRule="auto"/>
      </w:pPr>
      <w:r>
        <w:separator/>
      </w:r>
    </w:p>
  </w:endnote>
  <w:endnote w:type="continuationSeparator" w:id="0">
    <w:p w14:paraId="398C7647" w14:textId="77777777" w:rsidR="005913E9" w:rsidRDefault="005913E9" w:rsidP="00E01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aco">
    <w:altName w:val="Calibri"/>
    <w:charset w:val="00"/>
    <w:family w:val="auto"/>
    <w:pitch w:val="variable"/>
    <w:sig w:usb0="00000003" w:usb1="00000000" w:usb2="00000000" w:usb3="00000000" w:csb0="0000000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C6154" w14:textId="77777777" w:rsidR="005913E9" w:rsidRDefault="005913E9" w:rsidP="00E01E23">
      <w:pPr>
        <w:spacing w:line="240" w:lineRule="auto"/>
      </w:pPr>
      <w:r>
        <w:separator/>
      </w:r>
    </w:p>
  </w:footnote>
  <w:footnote w:type="continuationSeparator" w:id="0">
    <w:p w14:paraId="44B549C8" w14:textId="77777777" w:rsidR="005913E9" w:rsidRDefault="005913E9" w:rsidP="00E01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62FFC"/>
    <w:multiLevelType w:val="hybridMultilevel"/>
    <w:tmpl w:val="C4848D48"/>
    <w:lvl w:ilvl="0" w:tplc="26C81C3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CC05A95"/>
    <w:multiLevelType w:val="hybridMultilevel"/>
    <w:tmpl w:val="64F2FDE2"/>
    <w:lvl w:ilvl="0" w:tplc="ECB8FC2A">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3E6C02D1"/>
    <w:multiLevelType w:val="hybridMultilevel"/>
    <w:tmpl w:val="35B0F30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200486318">
    <w:abstractNumId w:val="1"/>
  </w:num>
  <w:num w:numId="2" w16cid:durableId="8492996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4524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60A"/>
    <w:rsid w:val="00016BB7"/>
    <w:rsid w:val="00034B71"/>
    <w:rsid w:val="00045063"/>
    <w:rsid w:val="000B1AEC"/>
    <w:rsid w:val="000C0999"/>
    <w:rsid w:val="00124F0A"/>
    <w:rsid w:val="001374E9"/>
    <w:rsid w:val="001459FD"/>
    <w:rsid w:val="00165888"/>
    <w:rsid w:val="001878BE"/>
    <w:rsid w:val="00187B99"/>
    <w:rsid w:val="001A3FA5"/>
    <w:rsid w:val="001B744C"/>
    <w:rsid w:val="001E119B"/>
    <w:rsid w:val="001F20E3"/>
    <w:rsid w:val="002014DD"/>
    <w:rsid w:val="00257172"/>
    <w:rsid w:val="002A1686"/>
    <w:rsid w:val="002B601A"/>
    <w:rsid w:val="002D4D6C"/>
    <w:rsid w:val="002D5E17"/>
    <w:rsid w:val="003457D6"/>
    <w:rsid w:val="003759DB"/>
    <w:rsid w:val="0039524E"/>
    <w:rsid w:val="003B4CE6"/>
    <w:rsid w:val="003D0AC4"/>
    <w:rsid w:val="003F266F"/>
    <w:rsid w:val="00402D77"/>
    <w:rsid w:val="00480D99"/>
    <w:rsid w:val="004A12C4"/>
    <w:rsid w:val="004B5891"/>
    <w:rsid w:val="004B717E"/>
    <w:rsid w:val="004D1217"/>
    <w:rsid w:val="004D6008"/>
    <w:rsid w:val="004D689E"/>
    <w:rsid w:val="0051248D"/>
    <w:rsid w:val="005653E7"/>
    <w:rsid w:val="005913E9"/>
    <w:rsid w:val="00640794"/>
    <w:rsid w:val="00693232"/>
    <w:rsid w:val="006C2C1B"/>
    <w:rsid w:val="006F1772"/>
    <w:rsid w:val="007A48A9"/>
    <w:rsid w:val="007C4679"/>
    <w:rsid w:val="007C7FCE"/>
    <w:rsid w:val="007D0247"/>
    <w:rsid w:val="007D7863"/>
    <w:rsid w:val="007F09F8"/>
    <w:rsid w:val="00845A64"/>
    <w:rsid w:val="008942E7"/>
    <w:rsid w:val="008A1204"/>
    <w:rsid w:val="008A5D65"/>
    <w:rsid w:val="008B27DB"/>
    <w:rsid w:val="008B43CE"/>
    <w:rsid w:val="00900CCA"/>
    <w:rsid w:val="0090460A"/>
    <w:rsid w:val="00924B77"/>
    <w:rsid w:val="00925C43"/>
    <w:rsid w:val="00940DA2"/>
    <w:rsid w:val="0094663D"/>
    <w:rsid w:val="00955EBE"/>
    <w:rsid w:val="009931DA"/>
    <w:rsid w:val="009B0F91"/>
    <w:rsid w:val="009B3B12"/>
    <w:rsid w:val="009E055C"/>
    <w:rsid w:val="00A74F6F"/>
    <w:rsid w:val="00AA46DE"/>
    <w:rsid w:val="00AD7557"/>
    <w:rsid w:val="00B03A66"/>
    <w:rsid w:val="00B33FF4"/>
    <w:rsid w:val="00B50C5D"/>
    <w:rsid w:val="00B51253"/>
    <w:rsid w:val="00B525CC"/>
    <w:rsid w:val="00B66592"/>
    <w:rsid w:val="00B76198"/>
    <w:rsid w:val="00B93DC1"/>
    <w:rsid w:val="00BC57B9"/>
    <w:rsid w:val="00BD1D5A"/>
    <w:rsid w:val="00C3119A"/>
    <w:rsid w:val="00C504FD"/>
    <w:rsid w:val="00C52AE4"/>
    <w:rsid w:val="00C61863"/>
    <w:rsid w:val="00C62FB2"/>
    <w:rsid w:val="00C756DB"/>
    <w:rsid w:val="00C87FE3"/>
    <w:rsid w:val="00C938FB"/>
    <w:rsid w:val="00CD3443"/>
    <w:rsid w:val="00D404F2"/>
    <w:rsid w:val="00D56929"/>
    <w:rsid w:val="00D6293A"/>
    <w:rsid w:val="00D72575"/>
    <w:rsid w:val="00DB14E3"/>
    <w:rsid w:val="00DF083E"/>
    <w:rsid w:val="00E01E23"/>
    <w:rsid w:val="00E111EE"/>
    <w:rsid w:val="00E607E6"/>
    <w:rsid w:val="00EA32E3"/>
    <w:rsid w:val="00EC026F"/>
    <w:rsid w:val="00F02971"/>
    <w:rsid w:val="00F02BB0"/>
    <w:rsid w:val="00F158FC"/>
    <w:rsid w:val="00F5550D"/>
    <w:rsid w:val="00F63B51"/>
    <w:rsid w:val="00F65FAD"/>
    <w:rsid w:val="00F873F8"/>
    <w:rsid w:val="00FA03EF"/>
    <w:rsid w:val="00FA780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E3309"/>
  <w15:docId w15:val="{C9AE971C-BEA6-7747-AE5E-F1143C79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E01E23"/>
    <w:pPr>
      <w:spacing w:line="240" w:lineRule="auto"/>
    </w:pPr>
    <w:rPr>
      <w:szCs w:val="20"/>
    </w:rPr>
  </w:style>
  <w:style w:type="character" w:customStyle="1" w:styleId="TestonotaapidipaginaCarattere">
    <w:name w:val="Testo nota a piè di pagina Carattere"/>
    <w:basedOn w:val="Carpredefinitoparagrafo"/>
    <w:link w:val="Testonotaapidipagina"/>
    <w:rsid w:val="00E01E23"/>
  </w:style>
  <w:style w:type="character" w:styleId="Rimandonotaapidipagina">
    <w:name w:val="footnote reference"/>
    <w:rsid w:val="00E01E23"/>
    <w:rPr>
      <w:vertAlign w:val="superscript"/>
    </w:rPr>
  </w:style>
  <w:style w:type="character" w:styleId="Collegamentoipertestuale">
    <w:name w:val="Hyperlink"/>
    <w:rsid w:val="00E01E23"/>
    <w:rPr>
      <w:color w:val="0563C1"/>
      <w:u w:val="single"/>
    </w:rPr>
  </w:style>
  <w:style w:type="paragraph" w:styleId="Intestazione">
    <w:name w:val="header"/>
    <w:basedOn w:val="Normale"/>
    <w:link w:val="IntestazioneCarattere"/>
    <w:unhideWhenUsed/>
    <w:rsid w:val="007D0247"/>
    <w:pPr>
      <w:tabs>
        <w:tab w:val="clear" w:pos="284"/>
        <w:tab w:val="center" w:pos="4819"/>
        <w:tab w:val="right" w:pos="9638"/>
      </w:tabs>
      <w:spacing w:line="240" w:lineRule="auto"/>
    </w:pPr>
  </w:style>
  <w:style w:type="character" w:customStyle="1" w:styleId="IntestazioneCarattere">
    <w:name w:val="Intestazione Carattere"/>
    <w:link w:val="Intestazione"/>
    <w:rsid w:val="007D0247"/>
    <w:rPr>
      <w:szCs w:val="24"/>
    </w:rPr>
  </w:style>
  <w:style w:type="paragraph" w:styleId="Pidipagina">
    <w:name w:val="footer"/>
    <w:basedOn w:val="Normale"/>
    <w:link w:val="PidipaginaCarattere"/>
    <w:unhideWhenUsed/>
    <w:rsid w:val="007D0247"/>
    <w:pPr>
      <w:tabs>
        <w:tab w:val="clear" w:pos="284"/>
        <w:tab w:val="center" w:pos="4819"/>
        <w:tab w:val="right" w:pos="9638"/>
      </w:tabs>
      <w:spacing w:line="240" w:lineRule="auto"/>
    </w:pPr>
  </w:style>
  <w:style w:type="character" w:customStyle="1" w:styleId="PidipaginaCarattere">
    <w:name w:val="Piè di pagina Carattere"/>
    <w:link w:val="Pidipagina"/>
    <w:rsid w:val="007D0247"/>
    <w:rPr>
      <w:szCs w:val="24"/>
    </w:rPr>
  </w:style>
  <w:style w:type="paragraph" w:styleId="Paragrafoelenco">
    <w:name w:val="List Paragraph"/>
    <w:basedOn w:val="Normale"/>
    <w:uiPriority w:val="34"/>
    <w:qFormat/>
    <w:rsid w:val="007D0247"/>
    <w:pPr>
      <w:tabs>
        <w:tab w:val="clear" w:pos="284"/>
      </w:tabs>
      <w:spacing w:line="240" w:lineRule="exact"/>
      <w:ind w:left="720"/>
      <w:contextualSpacing/>
    </w:pPr>
    <w:rPr>
      <w:rFonts w:eastAsia="MS Mincho"/>
    </w:rPr>
  </w:style>
  <w:style w:type="paragraph" w:customStyle="1" w:styleId="WPNormal">
    <w:name w:val="WP_Normal"/>
    <w:basedOn w:val="Normale"/>
    <w:rsid w:val="00C3119A"/>
    <w:pPr>
      <w:tabs>
        <w:tab w:val="clear" w:pos="284"/>
      </w:tabs>
      <w:spacing w:line="240" w:lineRule="auto"/>
      <w:jc w:val="left"/>
    </w:pPr>
    <w:rPr>
      <w:rFonts w:ascii="Monaco" w:hAnsi="Monaco"/>
      <w:sz w:val="24"/>
      <w:szCs w:val="20"/>
      <w:lang w:val="en-US" w:eastAsia="en-US"/>
    </w:rPr>
  </w:style>
  <w:style w:type="paragraph" w:styleId="Corpotesto">
    <w:name w:val="Body Text"/>
    <w:aliases w:val="bt,body text,BODY TEXT,Block text,Body Text x"/>
    <w:basedOn w:val="Normale"/>
    <w:link w:val="CorpotestoCarattere"/>
    <w:rsid w:val="00C3119A"/>
    <w:pPr>
      <w:tabs>
        <w:tab w:val="clear" w:pos="284"/>
      </w:tabs>
      <w:spacing w:before="130" w:after="130" w:line="260" w:lineRule="atLeast"/>
      <w:jc w:val="left"/>
    </w:pPr>
    <w:rPr>
      <w:sz w:val="22"/>
      <w:szCs w:val="20"/>
      <w:lang w:val="en-US" w:eastAsia="en-US"/>
    </w:rPr>
  </w:style>
  <w:style w:type="character" w:customStyle="1" w:styleId="CorpotestoCarattere">
    <w:name w:val="Corpo testo Carattere"/>
    <w:aliases w:val="bt Carattere,body text Carattere,BODY TEXT Carattere,Block text Carattere,Body Text x Carattere"/>
    <w:link w:val="Corpotesto"/>
    <w:rsid w:val="00C3119A"/>
    <w:rPr>
      <w:sz w:val="22"/>
      <w:lang w:eastAsia="en-US"/>
    </w:rPr>
  </w:style>
  <w:style w:type="character" w:styleId="Rimandocommento">
    <w:name w:val="annotation reference"/>
    <w:semiHidden/>
    <w:unhideWhenUsed/>
    <w:rsid w:val="001A3FA5"/>
    <w:rPr>
      <w:sz w:val="16"/>
      <w:szCs w:val="16"/>
    </w:rPr>
  </w:style>
  <w:style w:type="paragraph" w:styleId="Testocommento">
    <w:name w:val="annotation text"/>
    <w:basedOn w:val="Normale"/>
    <w:link w:val="TestocommentoCarattere"/>
    <w:semiHidden/>
    <w:unhideWhenUsed/>
    <w:rsid w:val="001A3FA5"/>
    <w:rPr>
      <w:szCs w:val="20"/>
    </w:rPr>
  </w:style>
  <w:style w:type="character" w:customStyle="1" w:styleId="TestocommentoCarattere">
    <w:name w:val="Testo commento Carattere"/>
    <w:link w:val="Testocommento"/>
    <w:semiHidden/>
    <w:rsid w:val="001A3FA5"/>
    <w:rPr>
      <w:lang w:val="it-IT" w:eastAsia="it-IT"/>
    </w:rPr>
  </w:style>
  <w:style w:type="paragraph" w:styleId="Soggettocommento">
    <w:name w:val="annotation subject"/>
    <w:basedOn w:val="Testocommento"/>
    <w:next w:val="Testocommento"/>
    <w:link w:val="SoggettocommentoCarattere"/>
    <w:semiHidden/>
    <w:unhideWhenUsed/>
    <w:rsid w:val="001A3FA5"/>
    <w:rPr>
      <w:b/>
      <w:bCs/>
    </w:rPr>
  </w:style>
  <w:style w:type="character" w:customStyle="1" w:styleId="SoggettocommentoCarattere">
    <w:name w:val="Soggetto commento Carattere"/>
    <w:link w:val="Soggettocommento"/>
    <w:semiHidden/>
    <w:rsid w:val="001A3FA5"/>
    <w:rPr>
      <w:b/>
      <w:bCs/>
      <w:lang w:val="it-IT" w:eastAsia="it-IT"/>
    </w:rPr>
  </w:style>
  <w:style w:type="paragraph" w:styleId="Testofumetto">
    <w:name w:val="Balloon Text"/>
    <w:basedOn w:val="Normale"/>
    <w:link w:val="TestofumettoCarattere"/>
    <w:semiHidden/>
    <w:unhideWhenUsed/>
    <w:rsid w:val="001A3FA5"/>
    <w:pPr>
      <w:spacing w:line="240" w:lineRule="auto"/>
    </w:pPr>
    <w:rPr>
      <w:rFonts w:ascii="Segoe UI" w:hAnsi="Segoe UI" w:cs="Segoe UI"/>
      <w:sz w:val="18"/>
      <w:szCs w:val="18"/>
    </w:rPr>
  </w:style>
  <w:style w:type="character" w:customStyle="1" w:styleId="TestofumettoCarattere">
    <w:name w:val="Testo fumetto Carattere"/>
    <w:link w:val="Testofumetto"/>
    <w:semiHidden/>
    <w:rsid w:val="001A3FA5"/>
    <w:rPr>
      <w:rFonts w:ascii="Segoe UI"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7602">
      <w:bodyDiv w:val="1"/>
      <w:marLeft w:val="0"/>
      <w:marRight w:val="0"/>
      <w:marTop w:val="0"/>
      <w:marBottom w:val="0"/>
      <w:divBdr>
        <w:top w:val="none" w:sz="0" w:space="0" w:color="auto"/>
        <w:left w:val="none" w:sz="0" w:space="0" w:color="auto"/>
        <w:bottom w:val="none" w:sz="0" w:space="0" w:color="auto"/>
        <w:right w:val="none" w:sz="0" w:space="0" w:color="auto"/>
      </w:divBdr>
    </w:div>
    <w:div w:id="467668858">
      <w:bodyDiv w:val="1"/>
      <w:marLeft w:val="0"/>
      <w:marRight w:val="0"/>
      <w:marTop w:val="0"/>
      <w:marBottom w:val="0"/>
      <w:divBdr>
        <w:top w:val="none" w:sz="0" w:space="0" w:color="auto"/>
        <w:left w:val="none" w:sz="0" w:space="0" w:color="auto"/>
        <w:bottom w:val="none" w:sz="0" w:space="0" w:color="auto"/>
        <w:right w:val="none" w:sz="0" w:space="0" w:color="auto"/>
      </w:divBdr>
    </w:div>
    <w:div w:id="920287491">
      <w:bodyDiv w:val="1"/>
      <w:marLeft w:val="0"/>
      <w:marRight w:val="0"/>
      <w:marTop w:val="0"/>
      <w:marBottom w:val="0"/>
      <w:divBdr>
        <w:top w:val="none" w:sz="0" w:space="0" w:color="auto"/>
        <w:left w:val="none" w:sz="0" w:space="0" w:color="auto"/>
        <w:bottom w:val="none" w:sz="0" w:space="0" w:color="auto"/>
        <w:right w:val="none" w:sz="0" w:space="0" w:color="auto"/>
      </w:divBdr>
    </w:div>
    <w:div w:id="1182476738">
      <w:bodyDiv w:val="1"/>
      <w:marLeft w:val="0"/>
      <w:marRight w:val="0"/>
      <w:marTop w:val="0"/>
      <w:marBottom w:val="0"/>
      <w:divBdr>
        <w:top w:val="none" w:sz="0" w:space="0" w:color="auto"/>
        <w:left w:val="none" w:sz="0" w:space="0" w:color="auto"/>
        <w:bottom w:val="none" w:sz="0" w:space="0" w:color="auto"/>
        <w:right w:val="none" w:sz="0" w:space="0" w:color="auto"/>
      </w:divBdr>
    </w:div>
    <w:div w:id="1663436559">
      <w:bodyDiv w:val="1"/>
      <w:marLeft w:val="0"/>
      <w:marRight w:val="0"/>
      <w:marTop w:val="0"/>
      <w:marBottom w:val="0"/>
      <w:divBdr>
        <w:top w:val="none" w:sz="0" w:space="0" w:color="auto"/>
        <w:left w:val="none" w:sz="0" w:space="0" w:color="auto"/>
        <w:bottom w:val="none" w:sz="0" w:space="0" w:color="auto"/>
        <w:right w:val="none" w:sz="0" w:space="0" w:color="auto"/>
      </w:divBdr>
    </w:div>
    <w:div w:id="203018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51E8A-2CC6-4221-A8B3-4BB0DA63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18</TotalTime>
  <Pages>2</Pages>
  <Words>606</Words>
  <Characters>3534</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10</cp:revision>
  <cp:lastPrinted>2003-03-27T11:42:00Z</cp:lastPrinted>
  <dcterms:created xsi:type="dcterms:W3CDTF">2022-06-22T15:15:00Z</dcterms:created>
  <dcterms:modified xsi:type="dcterms:W3CDTF">2022-12-05T12:49:00Z</dcterms:modified>
</cp:coreProperties>
</file>