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47" w:rsidRPr="005E53C9" w:rsidRDefault="00CC7647" w:rsidP="00CC7647">
      <w:pPr>
        <w:pStyle w:val="Titolo1"/>
      </w:pPr>
      <w:bookmarkStart w:id="0" w:name="_GoBack"/>
      <w:bookmarkEnd w:id="0"/>
      <w:r w:rsidRPr="005E53C9">
        <w:t xml:space="preserve">Diritto </w:t>
      </w:r>
      <w:r w:rsidRPr="00CC7647">
        <w:t>tributario</w:t>
      </w:r>
    </w:p>
    <w:p w:rsidR="00CC7647" w:rsidRPr="00CC7647" w:rsidRDefault="00CC7647" w:rsidP="00CC7647">
      <w:pPr>
        <w:pStyle w:val="Titolo2"/>
      </w:pPr>
      <w:r w:rsidRPr="00CC7647">
        <w:t>Prof. Vito Achilli; Prof. Maurizio Logozzo</w:t>
      </w:r>
    </w:p>
    <w:p w:rsidR="002D5E17" w:rsidRDefault="00CC7647" w:rsidP="00CC7647">
      <w:pPr>
        <w:spacing w:before="240" w:after="120" w:line="240" w:lineRule="exact"/>
        <w:rPr>
          <w:b/>
          <w:sz w:val="18"/>
        </w:rPr>
      </w:pPr>
      <w:r>
        <w:rPr>
          <w:b/>
          <w:i/>
          <w:sz w:val="18"/>
        </w:rPr>
        <w:t>OBIETTIVO DEL CORSO E RISULTATI DI APPRENDIMENTO ATTESI</w:t>
      </w:r>
    </w:p>
    <w:p w:rsidR="00CC7647" w:rsidRDefault="00CC7647" w:rsidP="001D0AC4">
      <w:pPr>
        <w:spacing w:line="240" w:lineRule="exact"/>
        <w:rPr>
          <w:rFonts w:eastAsia="Calibri"/>
          <w:lang w:eastAsia="en-US"/>
        </w:rPr>
      </w:pPr>
      <w:r w:rsidRPr="005E53C9">
        <w:rPr>
          <w:rFonts w:eastAsia="Calibri"/>
          <w:lang w:eastAsia="en-US"/>
        </w:rPr>
        <w:t>Il corso si propone di fornire un inquadramento generale della materia con particolare attenzione ai principi della Costituzione e allo Statuto dei diritti del contribuente. Tematiche principali del corso saranno inoltre l’accertamento e la riscossione tributaria, le sanzioni tributarie e il processo tributario. Saranno altresì trattate la nozione e la classificazione dei tributi, le strutture e le modalità applicative delle principali imposte dell’ordinamento.</w:t>
      </w:r>
    </w:p>
    <w:p w:rsidR="00CC7647" w:rsidRPr="005E53C9" w:rsidRDefault="00CC7647" w:rsidP="001D0AC4">
      <w:pPr>
        <w:spacing w:before="120" w:line="240" w:lineRule="exact"/>
        <w:rPr>
          <w:rFonts w:eastAsia="Calibri"/>
          <w:lang w:eastAsia="en-US"/>
        </w:rPr>
      </w:pPr>
      <w:r w:rsidRPr="005E53C9">
        <w:t>Al termine del corso, ci si attende che lo studente:</w:t>
      </w:r>
    </w:p>
    <w:p w:rsidR="00CC7647" w:rsidRPr="005E53C9" w:rsidRDefault="001D0AC4" w:rsidP="001D0AC4">
      <w:pPr>
        <w:spacing w:line="240" w:lineRule="exact"/>
        <w:ind w:left="284" w:hanging="284"/>
        <w:rPr>
          <w:rFonts w:eastAsia="MS Mincho"/>
        </w:rPr>
      </w:pPr>
      <w:r>
        <w:t>1.</w:t>
      </w:r>
      <w:r>
        <w:tab/>
      </w:r>
      <w:r w:rsidR="00550EC2">
        <w:t>i</w:t>
      </w:r>
      <w:r w:rsidR="00CC7647" w:rsidRPr="005E53C9">
        <w:t>n base alla sua comprensione dei temi affrontati durante il corso, sappia applicare le conoscenze acquisite al fine di risolvere casi concreti, prospettando soluzioni che tengano conto dei principi generali di più frequente applicazione, anche in contesti più ampi e interdisciplinari;</w:t>
      </w:r>
    </w:p>
    <w:p w:rsidR="00CC7647" w:rsidRPr="005E53C9" w:rsidRDefault="00CC7647" w:rsidP="001D0AC4">
      <w:pPr>
        <w:spacing w:line="240" w:lineRule="exact"/>
        <w:ind w:left="284" w:hanging="284"/>
      </w:pPr>
      <w:r w:rsidRPr="005E53C9">
        <w:t>2.</w:t>
      </w:r>
      <w:r w:rsidR="001D0AC4">
        <w:tab/>
      </w:r>
      <w:r w:rsidRPr="005E53C9">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rsidR="00CC7647" w:rsidRPr="005E53C9" w:rsidRDefault="001D0AC4" w:rsidP="001D0AC4">
      <w:pPr>
        <w:spacing w:line="240" w:lineRule="exact"/>
        <w:ind w:left="284" w:hanging="284"/>
      </w:pPr>
      <w:r>
        <w:t>3.</w:t>
      </w:r>
      <w:r>
        <w:tab/>
      </w:r>
      <w:r w:rsidR="00CC7647" w:rsidRPr="005E53C9">
        <w:t>abbia acquisito un linguaggio giuridico appropriato che consenta di comunicare, in modo chiaro ed efficace, ad interlocutori specialisti o meno, le conoscenze acquisite;</w:t>
      </w:r>
    </w:p>
    <w:p w:rsidR="00CC7647" w:rsidRPr="005E53C9" w:rsidRDefault="001D0AC4" w:rsidP="001D0AC4">
      <w:pPr>
        <w:spacing w:line="240" w:lineRule="exact"/>
        <w:ind w:left="284" w:hanging="284"/>
      </w:pPr>
      <w:r>
        <w:t>4.</w:t>
      </w:r>
      <w:r>
        <w:tab/>
      </w:r>
      <w:r w:rsidR="00CC7647" w:rsidRPr="005E53C9">
        <w:t>sappia avanzare negli studi in materia di Diritto tributario, con un alto grado di autonomia.</w:t>
      </w:r>
    </w:p>
    <w:p w:rsidR="00CC7647" w:rsidRDefault="00CC7647" w:rsidP="00CC7647">
      <w:pPr>
        <w:spacing w:before="240" w:after="120" w:line="240" w:lineRule="exact"/>
        <w:rPr>
          <w:b/>
          <w:sz w:val="18"/>
        </w:rPr>
      </w:pPr>
      <w:r>
        <w:rPr>
          <w:b/>
          <w:i/>
          <w:sz w:val="18"/>
        </w:rPr>
        <w:t>PROGRAMMA DEL CORSO</w:t>
      </w:r>
    </w:p>
    <w:p w:rsidR="00CC7647" w:rsidRPr="005E53C9" w:rsidRDefault="00CC7647" w:rsidP="001D0AC4">
      <w:pPr>
        <w:spacing w:before="120" w:line="240" w:lineRule="exact"/>
        <w:rPr>
          <w:rFonts w:eastAsia="Calibri"/>
          <w:lang w:eastAsia="en-US"/>
        </w:rPr>
      </w:pPr>
      <w:r w:rsidRPr="005E53C9">
        <w:rPr>
          <w:rFonts w:eastAsia="Calibri"/>
          <w:lang w:eastAsia="en-US"/>
        </w:rPr>
        <w:t>Le fonti del diritto tributario, i principi costituzionali</w:t>
      </w:r>
      <w:r>
        <w:rPr>
          <w:rFonts w:eastAsia="Calibri"/>
          <w:lang w:eastAsia="en-US"/>
        </w:rPr>
        <w:t>. L</w:t>
      </w:r>
      <w:r w:rsidRPr="005E53C9">
        <w:rPr>
          <w:rFonts w:eastAsia="Calibri"/>
          <w:lang w:eastAsia="en-US"/>
        </w:rPr>
        <w:t>o Statuto dei diritti del contribuente.</w:t>
      </w:r>
    </w:p>
    <w:p w:rsidR="003F189F" w:rsidRDefault="00CC7647" w:rsidP="001D0AC4">
      <w:pPr>
        <w:spacing w:before="120" w:line="240" w:lineRule="exact"/>
        <w:rPr>
          <w:rFonts w:eastAsia="Calibri"/>
          <w:lang w:eastAsia="en-US"/>
        </w:rPr>
      </w:pPr>
      <w:r>
        <w:rPr>
          <w:rFonts w:eastAsia="Calibri"/>
          <w:lang w:eastAsia="en-US"/>
        </w:rPr>
        <w:t xml:space="preserve">L’obbligazione tributaria. </w:t>
      </w:r>
    </w:p>
    <w:p w:rsidR="00CC7647" w:rsidRPr="005E53C9" w:rsidRDefault="00CC7647" w:rsidP="001D0AC4">
      <w:pPr>
        <w:spacing w:before="120" w:line="240" w:lineRule="exact"/>
        <w:rPr>
          <w:rFonts w:eastAsia="Calibri"/>
          <w:lang w:eastAsia="en-US"/>
        </w:rPr>
      </w:pPr>
      <w:r w:rsidRPr="005E53C9">
        <w:rPr>
          <w:rFonts w:eastAsia="Calibri"/>
          <w:lang w:eastAsia="en-US"/>
        </w:rPr>
        <w:t>La dichiarazione tributaria.</w:t>
      </w:r>
    </w:p>
    <w:p w:rsidR="003312F9" w:rsidRDefault="00CC7647" w:rsidP="001D0AC4">
      <w:pPr>
        <w:spacing w:before="120" w:line="240" w:lineRule="exact"/>
        <w:rPr>
          <w:rFonts w:eastAsia="Calibri"/>
          <w:lang w:eastAsia="en-US"/>
        </w:rPr>
      </w:pPr>
      <w:r w:rsidRPr="005E53C9">
        <w:rPr>
          <w:rFonts w:eastAsia="Calibri"/>
          <w:lang w:eastAsia="en-US"/>
        </w:rPr>
        <w:t>L’accertamento.</w:t>
      </w:r>
    </w:p>
    <w:p w:rsidR="003312F9" w:rsidRDefault="003312F9" w:rsidP="001D0AC4">
      <w:pPr>
        <w:spacing w:before="120" w:line="240" w:lineRule="exact"/>
        <w:rPr>
          <w:rFonts w:eastAsia="Calibri"/>
          <w:lang w:eastAsia="en-US"/>
        </w:rPr>
      </w:pPr>
      <w:r w:rsidRPr="005E53C9">
        <w:rPr>
          <w:rFonts w:eastAsia="Calibri"/>
          <w:lang w:eastAsia="en-US"/>
        </w:rPr>
        <w:t>Gli istituti deflativi del contenzioso tributario</w:t>
      </w:r>
      <w:r w:rsidR="003F189F">
        <w:rPr>
          <w:rFonts w:eastAsia="Calibri"/>
          <w:lang w:eastAsia="en-US"/>
        </w:rPr>
        <w:t>.</w:t>
      </w:r>
    </w:p>
    <w:p w:rsidR="00CC7647" w:rsidRDefault="00CC7647" w:rsidP="001D0AC4">
      <w:pPr>
        <w:spacing w:before="120" w:line="240" w:lineRule="exact"/>
        <w:rPr>
          <w:rFonts w:eastAsia="Calibri"/>
          <w:lang w:eastAsia="en-US"/>
        </w:rPr>
      </w:pPr>
      <w:r w:rsidRPr="005E53C9">
        <w:rPr>
          <w:rFonts w:eastAsia="Calibri"/>
          <w:lang w:eastAsia="en-US"/>
        </w:rPr>
        <w:t>La riscossione.</w:t>
      </w:r>
    </w:p>
    <w:p w:rsidR="00F55F18" w:rsidRPr="005E53C9" w:rsidRDefault="00F55F18" w:rsidP="001D0AC4">
      <w:pPr>
        <w:spacing w:before="120" w:line="240" w:lineRule="exact"/>
        <w:rPr>
          <w:rFonts w:eastAsia="Calibri"/>
          <w:lang w:eastAsia="en-US"/>
        </w:rPr>
      </w:pPr>
      <w:r w:rsidRPr="005E53C9">
        <w:rPr>
          <w:rFonts w:eastAsia="Calibri"/>
          <w:lang w:eastAsia="en-US"/>
        </w:rPr>
        <w:t>Il processo tributario.</w:t>
      </w:r>
    </w:p>
    <w:p w:rsidR="00CC7647" w:rsidRPr="005E53C9" w:rsidRDefault="00CC7647" w:rsidP="001D0AC4">
      <w:pPr>
        <w:spacing w:before="120" w:line="240" w:lineRule="exact"/>
        <w:rPr>
          <w:rFonts w:eastAsia="Calibri"/>
          <w:lang w:eastAsia="en-US"/>
        </w:rPr>
      </w:pPr>
      <w:r w:rsidRPr="005E53C9">
        <w:rPr>
          <w:rFonts w:eastAsia="Calibri"/>
          <w:lang w:eastAsia="en-US"/>
        </w:rPr>
        <w:lastRenderedPageBreak/>
        <w:t xml:space="preserve">Le sanzioni tributarie. </w:t>
      </w:r>
    </w:p>
    <w:p w:rsidR="00CC7647" w:rsidRPr="005E53C9" w:rsidRDefault="00CC7647" w:rsidP="001D0AC4">
      <w:pPr>
        <w:spacing w:before="120" w:line="240" w:lineRule="exact"/>
        <w:rPr>
          <w:rFonts w:eastAsia="Calibri"/>
          <w:lang w:eastAsia="en-US"/>
        </w:rPr>
      </w:pPr>
      <w:r w:rsidRPr="005E53C9">
        <w:rPr>
          <w:rFonts w:eastAsia="Calibri"/>
          <w:lang w:eastAsia="en-US"/>
        </w:rPr>
        <w:t xml:space="preserve">La classificazione dei tributi. </w:t>
      </w:r>
    </w:p>
    <w:p w:rsidR="00CC7647" w:rsidRPr="005E53C9" w:rsidRDefault="00CC7647" w:rsidP="001D0AC4">
      <w:pPr>
        <w:spacing w:before="120" w:line="240" w:lineRule="exact"/>
        <w:rPr>
          <w:rFonts w:eastAsia="Calibri"/>
          <w:lang w:eastAsia="en-US"/>
        </w:rPr>
      </w:pPr>
      <w:r>
        <w:rPr>
          <w:rFonts w:eastAsia="Calibri"/>
          <w:lang w:eastAsia="en-US"/>
        </w:rPr>
        <w:t>Le imposte sui redditi</w:t>
      </w:r>
      <w:r w:rsidRPr="005E53C9">
        <w:rPr>
          <w:rFonts w:eastAsia="Calibri"/>
          <w:lang w:eastAsia="en-US"/>
        </w:rPr>
        <w:t>.</w:t>
      </w:r>
    </w:p>
    <w:p w:rsidR="00CC7647" w:rsidRPr="005E53C9" w:rsidRDefault="00CC7647" w:rsidP="001D0AC4">
      <w:pPr>
        <w:spacing w:before="120" w:line="240" w:lineRule="exact"/>
        <w:rPr>
          <w:rFonts w:eastAsia="Calibri"/>
          <w:lang w:eastAsia="en-US"/>
        </w:rPr>
      </w:pPr>
      <w:r w:rsidRPr="005E53C9">
        <w:rPr>
          <w:rFonts w:eastAsia="Calibri"/>
          <w:lang w:eastAsia="en-US"/>
        </w:rPr>
        <w:t>Le imposte i</w:t>
      </w:r>
      <w:r>
        <w:rPr>
          <w:rFonts w:eastAsia="Calibri"/>
          <w:lang w:eastAsia="en-US"/>
        </w:rPr>
        <w:t>ndirette</w:t>
      </w:r>
      <w:r w:rsidRPr="005E53C9">
        <w:rPr>
          <w:rFonts w:eastAsia="Calibri"/>
          <w:lang w:eastAsia="en-US"/>
        </w:rPr>
        <w:t>.</w:t>
      </w:r>
    </w:p>
    <w:p w:rsidR="00CC7647" w:rsidRPr="001D0AC4" w:rsidRDefault="00CC7647" w:rsidP="001D0AC4">
      <w:pPr>
        <w:spacing w:before="240" w:after="120"/>
        <w:rPr>
          <w:b/>
          <w:i/>
          <w:sz w:val="18"/>
        </w:rPr>
      </w:pPr>
      <w:r>
        <w:rPr>
          <w:b/>
          <w:i/>
          <w:sz w:val="18"/>
        </w:rPr>
        <w:t>BIBLIOGRAFIA</w:t>
      </w:r>
    </w:p>
    <w:p w:rsidR="00CC7647" w:rsidRDefault="00CC7647" w:rsidP="00CC7647">
      <w:pPr>
        <w:spacing w:line="240" w:lineRule="atLeast"/>
        <w:ind w:left="284" w:hanging="284"/>
        <w:rPr>
          <w:rFonts w:ascii="Times" w:eastAsia="Calibri" w:hAnsi="Times"/>
          <w:spacing w:val="-5"/>
          <w:sz w:val="18"/>
          <w:szCs w:val="20"/>
          <w:lang w:eastAsia="en-US"/>
        </w:rPr>
      </w:pPr>
      <w:r w:rsidRPr="00CC7647">
        <w:rPr>
          <w:rFonts w:ascii="Times" w:eastAsia="Calibri" w:hAnsi="Times"/>
          <w:smallCaps/>
          <w:spacing w:val="-5"/>
          <w:sz w:val="16"/>
          <w:szCs w:val="20"/>
          <w:lang w:eastAsia="en-US"/>
        </w:rPr>
        <w:t>F. Tesauro,</w:t>
      </w:r>
      <w:r w:rsidRPr="00CC7647">
        <w:rPr>
          <w:rFonts w:ascii="Times" w:eastAsia="Calibri" w:hAnsi="Times"/>
          <w:i/>
          <w:spacing w:val="-5"/>
          <w:sz w:val="18"/>
          <w:szCs w:val="20"/>
          <w:lang w:eastAsia="en-US"/>
        </w:rPr>
        <w:t xml:space="preserve"> Compendio di diritto tributario,</w:t>
      </w:r>
      <w:r w:rsidR="00CF3D3D">
        <w:rPr>
          <w:rFonts w:ascii="Times" w:eastAsia="Calibri" w:hAnsi="Times"/>
          <w:spacing w:val="-5"/>
          <w:sz w:val="18"/>
          <w:szCs w:val="20"/>
          <w:lang w:eastAsia="en-US"/>
        </w:rPr>
        <w:t xml:space="preserve"> UTET, Torino, 2020</w:t>
      </w:r>
      <w:r w:rsidRPr="00CC7647">
        <w:rPr>
          <w:rFonts w:ascii="Times" w:eastAsia="Calibri" w:hAnsi="Times"/>
          <w:spacing w:val="-5"/>
          <w:sz w:val="18"/>
          <w:szCs w:val="20"/>
          <w:lang w:eastAsia="en-US"/>
        </w:rPr>
        <w:t xml:space="preserve">, esclusi i capitoli: </w:t>
      </w:r>
      <w:r w:rsidRPr="00CC7647">
        <w:rPr>
          <w:rFonts w:ascii="Times" w:eastAsia="Calibri" w:hAnsi="Times"/>
          <w:i/>
          <w:spacing w:val="-5"/>
          <w:sz w:val="18"/>
          <w:szCs w:val="20"/>
          <w:lang w:eastAsia="en-US"/>
        </w:rPr>
        <w:t>l’elusione</w:t>
      </w:r>
      <w:r w:rsidRPr="00CC7647">
        <w:rPr>
          <w:rFonts w:ascii="Times" w:eastAsia="Calibri" w:hAnsi="Times"/>
          <w:spacing w:val="-5"/>
          <w:sz w:val="18"/>
          <w:szCs w:val="20"/>
          <w:lang w:eastAsia="en-US"/>
        </w:rPr>
        <w:t xml:space="preserve"> (cap. 11); </w:t>
      </w:r>
      <w:r w:rsidRPr="00CC7647">
        <w:rPr>
          <w:rFonts w:ascii="Times" w:eastAsia="Calibri" w:hAnsi="Times"/>
          <w:i/>
          <w:spacing w:val="-5"/>
          <w:sz w:val="18"/>
          <w:szCs w:val="20"/>
          <w:lang w:eastAsia="en-US"/>
        </w:rPr>
        <w:t>i redditi trasnazionali</w:t>
      </w:r>
      <w:r w:rsidRPr="00CC7647">
        <w:rPr>
          <w:rFonts w:ascii="Times" w:eastAsia="Calibri" w:hAnsi="Times"/>
          <w:spacing w:val="-5"/>
          <w:sz w:val="18"/>
          <w:szCs w:val="20"/>
          <w:lang w:eastAsia="en-US"/>
        </w:rPr>
        <w:t xml:space="preserve"> (cap. 20); </w:t>
      </w:r>
      <w:r w:rsidRPr="00CC7647">
        <w:rPr>
          <w:rFonts w:ascii="Times" w:eastAsia="Calibri" w:hAnsi="Times"/>
          <w:i/>
          <w:spacing w:val="-5"/>
          <w:sz w:val="18"/>
          <w:szCs w:val="20"/>
          <w:lang w:eastAsia="en-US"/>
        </w:rPr>
        <w:t>le operazioni straordinarie</w:t>
      </w:r>
      <w:r w:rsidRPr="00CC7647">
        <w:rPr>
          <w:rFonts w:ascii="Times" w:eastAsia="Calibri" w:hAnsi="Times"/>
          <w:spacing w:val="-5"/>
          <w:sz w:val="18"/>
          <w:szCs w:val="20"/>
          <w:lang w:eastAsia="en-US"/>
        </w:rPr>
        <w:t xml:space="preserve"> (cap. 21); </w:t>
      </w:r>
      <w:r w:rsidRPr="00CC7647">
        <w:rPr>
          <w:rFonts w:ascii="Times" w:eastAsia="Calibri" w:hAnsi="Times"/>
          <w:i/>
          <w:spacing w:val="-5"/>
          <w:sz w:val="18"/>
          <w:szCs w:val="20"/>
          <w:lang w:eastAsia="en-US"/>
        </w:rPr>
        <w:t>la fiscalità dell’Unione europea</w:t>
      </w:r>
      <w:r w:rsidRPr="00CC7647">
        <w:rPr>
          <w:rFonts w:ascii="Times" w:eastAsia="Calibri" w:hAnsi="Times"/>
          <w:spacing w:val="-5"/>
          <w:sz w:val="18"/>
          <w:szCs w:val="20"/>
          <w:lang w:eastAsia="en-US"/>
        </w:rPr>
        <w:t xml:space="preserve"> (cap. 26)</w:t>
      </w:r>
      <w:r w:rsidR="00CF3D3D">
        <w:rPr>
          <w:rFonts w:ascii="Times" w:eastAsia="Calibri" w:hAnsi="Times"/>
          <w:spacing w:val="-5"/>
          <w:sz w:val="18"/>
          <w:szCs w:val="20"/>
          <w:lang w:eastAsia="en-US"/>
        </w:rPr>
        <w:t xml:space="preserve">, </w:t>
      </w:r>
      <w:r w:rsidR="00CF3D3D">
        <w:rPr>
          <w:rFonts w:ascii="Times" w:eastAsia="Calibri" w:hAnsi="Times"/>
          <w:i/>
          <w:spacing w:val="-5"/>
          <w:sz w:val="18"/>
          <w:szCs w:val="20"/>
          <w:lang w:eastAsia="en-US"/>
        </w:rPr>
        <w:t>la fiscalità internazionale (cap.27)</w:t>
      </w:r>
      <w:r w:rsidRPr="00CC7647">
        <w:rPr>
          <w:rFonts w:ascii="Times" w:eastAsia="Calibri" w:hAnsi="Times"/>
          <w:spacing w:val="-5"/>
          <w:sz w:val="18"/>
          <w:szCs w:val="20"/>
          <w:lang w:eastAsia="en-US"/>
        </w:rPr>
        <w:t xml:space="preserve">. In alternativa, </w:t>
      </w:r>
      <w:r w:rsidRPr="00CC7647">
        <w:rPr>
          <w:rFonts w:ascii="Times" w:eastAsia="Calibri" w:hAnsi="Times"/>
          <w:smallCaps/>
          <w:spacing w:val="-5"/>
          <w:sz w:val="16"/>
          <w:szCs w:val="20"/>
          <w:lang w:eastAsia="en-US"/>
        </w:rPr>
        <w:t>E. De Mita,</w:t>
      </w:r>
      <w:r w:rsidRPr="00CC7647">
        <w:rPr>
          <w:rFonts w:ascii="Times" w:eastAsia="Calibri" w:hAnsi="Times"/>
          <w:i/>
          <w:spacing w:val="-5"/>
          <w:sz w:val="18"/>
          <w:szCs w:val="20"/>
          <w:lang w:eastAsia="en-US"/>
        </w:rPr>
        <w:t xml:space="preserve"> Principi di diritto tributario,</w:t>
      </w:r>
      <w:r w:rsidRPr="00CC7647">
        <w:rPr>
          <w:rFonts w:ascii="Times" w:eastAsia="Calibri" w:hAnsi="Times"/>
          <w:spacing w:val="-5"/>
          <w:sz w:val="18"/>
          <w:szCs w:val="20"/>
          <w:lang w:eastAsia="en-US"/>
        </w:rPr>
        <w:t xml:space="preserve"> Giuffrè, 2019. </w:t>
      </w:r>
    </w:p>
    <w:p w:rsidR="00CC7647" w:rsidRPr="00CC7647" w:rsidRDefault="00CC7647" w:rsidP="00CC7647">
      <w:pPr>
        <w:spacing w:line="240" w:lineRule="atLeast"/>
        <w:ind w:left="284" w:hanging="284"/>
        <w:rPr>
          <w:rFonts w:ascii="Times" w:eastAsia="Calibri" w:hAnsi="Times"/>
          <w:spacing w:val="-5"/>
          <w:sz w:val="18"/>
          <w:szCs w:val="20"/>
          <w:lang w:eastAsia="en-US"/>
        </w:rPr>
      </w:pPr>
      <w:r w:rsidRPr="00CC7647">
        <w:rPr>
          <w:rFonts w:ascii="Times" w:eastAsia="Calibri" w:hAnsi="Times"/>
          <w:smallCaps/>
          <w:spacing w:val="-5"/>
          <w:sz w:val="16"/>
          <w:szCs w:val="20"/>
          <w:lang w:eastAsia="en-US"/>
        </w:rPr>
        <w:t>M. Logozzo,</w:t>
      </w:r>
      <w:r w:rsidRPr="00CC7647">
        <w:rPr>
          <w:rFonts w:ascii="Times" w:eastAsia="Calibri" w:hAnsi="Times"/>
          <w:i/>
          <w:spacing w:val="-5"/>
          <w:sz w:val="18"/>
          <w:szCs w:val="20"/>
          <w:lang w:eastAsia="en-US"/>
        </w:rPr>
        <w:t xml:space="preserve"> Temi di diritto tributario,</w:t>
      </w:r>
      <w:r w:rsidRPr="00CC7647">
        <w:rPr>
          <w:rFonts w:ascii="Times" w:eastAsia="Calibri" w:hAnsi="Times"/>
          <w:spacing w:val="-5"/>
          <w:sz w:val="18"/>
          <w:szCs w:val="20"/>
          <w:lang w:eastAsia="en-US"/>
        </w:rPr>
        <w:t xml:space="preserve"> </w:t>
      </w:r>
      <w:r w:rsidRPr="00CC7647">
        <w:rPr>
          <w:rFonts w:ascii="Times" w:hAnsi="Times"/>
          <w:spacing w:val="-5"/>
          <w:sz w:val="18"/>
          <w:szCs w:val="20"/>
        </w:rPr>
        <w:t>Pacini Giuridica</w:t>
      </w:r>
      <w:r w:rsidR="00DD242A">
        <w:rPr>
          <w:rFonts w:ascii="Times" w:eastAsia="Calibri" w:hAnsi="Times"/>
          <w:spacing w:val="-5"/>
          <w:sz w:val="18"/>
          <w:szCs w:val="20"/>
          <w:lang w:eastAsia="en-US"/>
        </w:rPr>
        <w:t>, Pisa, 2019</w:t>
      </w:r>
      <w:r w:rsidRPr="00CC7647">
        <w:rPr>
          <w:rFonts w:ascii="Times" w:eastAsia="Calibri" w:hAnsi="Times"/>
          <w:spacing w:val="-5"/>
          <w:sz w:val="18"/>
          <w:szCs w:val="20"/>
          <w:lang w:eastAsia="en-US"/>
        </w:rPr>
        <w:t>, (letture che saranno indicate durante il corso).</w:t>
      </w:r>
    </w:p>
    <w:p w:rsidR="00CC7647" w:rsidRPr="00CC7647" w:rsidRDefault="00CC7647" w:rsidP="00CC7647">
      <w:pPr>
        <w:spacing w:line="240" w:lineRule="atLeast"/>
        <w:ind w:left="284" w:hanging="284"/>
        <w:rPr>
          <w:rFonts w:ascii="Times" w:eastAsia="Calibri" w:hAnsi="Times"/>
          <w:spacing w:val="-5"/>
          <w:sz w:val="18"/>
          <w:szCs w:val="20"/>
          <w:lang w:eastAsia="en-US"/>
        </w:rPr>
      </w:pPr>
      <w:r w:rsidRPr="00CC7647">
        <w:rPr>
          <w:rFonts w:ascii="Times" w:eastAsia="Calibri" w:hAnsi="Times"/>
          <w:smallCaps/>
          <w:spacing w:val="-5"/>
          <w:sz w:val="16"/>
          <w:szCs w:val="20"/>
          <w:lang w:eastAsia="en-US"/>
        </w:rPr>
        <w:t>M. Logozzo,</w:t>
      </w:r>
      <w:r w:rsidRPr="00CC7647">
        <w:rPr>
          <w:rFonts w:ascii="Times" w:eastAsia="Calibri" w:hAnsi="Times"/>
          <w:i/>
          <w:spacing w:val="-5"/>
          <w:sz w:val="18"/>
          <w:szCs w:val="20"/>
          <w:lang w:eastAsia="en-US"/>
        </w:rPr>
        <w:t xml:space="preserve"> Codice tributario,</w:t>
      </w:r>
      <w:r w:rsidR="00CF3D3D">
        <w:rPr>
          <w:rFonts w:ascii="Times" w:eastAsia="Calibri" w:hAnsi="Times"/>
          <w:spacing w:val="-5"/>
          <w:sz w:val="18"/>
          <w:szCs w:val="20"/>
          <w:lang w:eastAsia="en-US"/>
        </w:rPr>
        <w:t xml:space="preserve"> Pacini Giuridica, Pisa, 2021</w:t>
      </w:r>
      <w:r w:rsidRPr="00CC7647">
        <w:rPr>
          <w:rFonts w:ascii="Times" w:eastAsia="Calibri" w:hAnsi="Times"/>
          <w:spacing w:val="-5"/>
          <w:sz w:val="18"/>
          <w:szCs w:val="20"/>
          <w:lang w:eastAsia="en-US"/>
        </w:rPr>
        <w:t>.</w:t>
      </w:r>
    </w:p>
    <w:p w:rsidR="00CC7647" w:rsidRDefault="00CC7647" w:rsidP="00CC7647">
      <w:pPr>
        <w:spacing w:before="240" w:after="120"/>
        <w:rPr>
          <w:b/>
          <w:i/>
          <w:sz w:val="18"/>
        </w:rPr>
      </w:pPr>
      <w:r>
        <w:rPr>
          <w:b/>
          <w:i/>
          <w:sz w:val="18"/>
        </w:rPr>
        <w:t>DIDATTICA DEL CORSO</w:t>
      </w:r>
    </w:p>
    <w:p w:rsidR="00CC7647" w:rsidRPr="005E53C9" w:rsidRDefault="00CC7647" w:rsidP="00CC7647">
      <w:pPr>
        <w:pStyle w:val="Testo2"/>
        <w:rPr>
          <w:rFonts w:eastAsia="Calibri"/>
          <w:lang w:eastAsia="en-US"/>
        </w:rPr>
      </w:pPr>
      <w:r w:rsidRPr="005E53C9">
        <w:rPr>
          <w:rFonts w:eastAsia="Calibri"/>
          <w:lang w:eastAsia="en-US"/>
        </w:rPr>
        <w:t>Lezioni in aula.</w:t>
      </w:r>
    </w:p>
    <w:p w:rsidR="00CC7647" w:rsidRDefault="00CC7647" w:rsidP="00CC7647">
      <w:pPr>
        <w:spacing w:before="240" w:after="120"/>
        <w:rPr>
          <w:b/>
          <w:i/>
          <w:sz w:val="18"/>
        </w:rPr>
      </w:pPr>
      <w:r>
        <w:rPr>
          <w:b/>
          <w:i/>
          <w:sz w:val="18"/>
        </w:rPr>
        <w:t>METODO E CRITERI DI VALUTAZIONE</w:t>
      </w:r>
    </w:p>
    <w:p w:rsidR="00CC7647" w:rsidRPr="005E53C9" w:rsidRDefault="00CC7647" w:rsidP="00CC7647">
      <w:pPr>
        <w:pStyle w:val="Testo2"/>
      </w:pPr>
      <w:r w:rsidRPr="005E53C9">
        <w:t xml:space="preserve">Esame orale senza prova intermedia. L’esame è volto ad accertare l’apprendimento della materia mediante la formulazione di domande inerenti al programma del corso. Il contenuto, la terminologia e l’adeguatezza delle risposte </w:t>
      </w:r>
      <w:r w:rsidR="001D0AC4">
        <w:t xml:space="preserve">del candidato saranno valutati </w:t>
      </w:r>
      <w:r w:rsidRPr="005E53C9">
        <w:t>secondo i parametri da sufficiente ad eccellente.</w:t>
      </w:r>
    </w:p>
    <w:p w:rsidR="00CC7647" w:rsidRPr="005E53C9" w:rsidRDefault="00CC7647" w:rsidP="00CC7647">
      <w:pPr>
        <w:pStyle w:val="Testo2"/>
      </w:pPr>
      <w:r w:rsidRPr="005E53C9">
        <w:t>Nell’attribuzione del voto si terrà conto:</w:t>
      </w:r>
    </w:p>
    <w:p w:rsidR="00CC7647" w:rsidRPr="005E53C9" w:rsidRDefault="001D0AC4" w:rsidP="001D0AC4">
      <w:pPr>
        <w:pStyle w:val="Testo2"/>
        <w:ind w:left="567" w:hanging="283"/>
      </w:pPr>
      <w:r>
        <w:t>-</w:t>
      </w:r>
      <w:r>
        <w:tab/>
      </w:r>
      <w:r w:rsidR="00CC7647" w:rsidRPr="005E53C9">
        <w:t>del grado di conoscenza delle tematiche trattate e della maggiore o minore capacità di applicare le conoscenze acquisite;</w:t>
      </w:r>
    </w:p>
    <w:p w:rsidR="00CC7647" w:rsidRPr="005E53C9" w:rsidRDefault="001D0AC4" w:rsidP="001D0AC4">
      <w:pPr>
        <w:pStyle w:val="Testo2"/>
        <w:ind w:left="567" w:hanging="283"/>
      </w:pPr>
      <w:r>
        <w:t>-</w:t>
      </w:r>
      <w:r>
        <w:tab/>
      </w:r>
      <w:r w:rsidR="00CC7647" w:rsidRPr="005E53C9">
        <w:t>dell’utilizzo di un linguaggio che denoti proprietà espressiva specifica dell’area giuridica, e in particolare del diritto tributario, o, al contrario, del ricorso ad un linguaggio più o meno inadeguato o più o meno scorretto;</w:t>
      </w:r>
    </w:p>
    <w:p w:rsidR="00CC7647" w:rsidRPr="005E53C9" w:rsidRDefault="001D0AC4" w:rsidP="001D0AC4">
      <w:pPr>
        <w:pStyle w:val="Testo2"/>
        <w:ind w:left="567" w:hanging="283"/>
      </w:pPr>
      <w:r>
        <w:t>-</w:t>
      </w:r>
      <w:r>
        <w:tab/>
      </w:r>
      <w:r w:rsidR="00CC7647" w:rsidRPr="005E53C9">
        <w:t>della capacità di analisi e di sintesi dei contenuti anche nell’ottica della formulazione di ragionamenti volti all’elaborazione di soluzioni;</w:t>
      </w:r>
    </w:p>
    <w:p w:rsidR="00CC7647" w:rsidRPr="005E53C9" w:rsidRDefault="001D0AC4" w:rsidP="001D0AC4">
      <w:pPr>
        <w:pStyle w:val="Testo2"/>
        <w:ind w:left="567" w:hanging="283"/>
      </w:pPr>
      <w:r>
        <w:t>-</w:t>
      </w:r>
      <w:r>
        <w:tab/>
      </w:r>
      <w:r w:rsidR="00CC7647" w:rsidRPr="005E53C9">
        <w:t>della emersione di eventuali lacune formative, del relativo grado di gravità e della circostanza che esse si riferiscano a parti più o meno ampie del programma;</w:t>
      </w:r>
    </w:p>
    <w:p w:rsidR="00CC7647" w:rsidRPr="005E53C9" w:rsidRDefault="001D0AC4" w:rsidP="001D0AC4">
      <w:pPr>
        <w:pStyle w:val="Testo2"/>
        <w:ind w:left="567" w:hanging="283"/>
        <w:rPr>
          <w:b/>
          <w:i/>
        </w:rPr>
      </w:pPr>
      <w:r>
        <w:t>-</w:t>
      </w:r>
      <w:r>
        <w:tab/>
      </w:r>
      <w:r w:rsidR="00CC7647" w:rsidRPr="005E53C9">
        <w:t>del grado di capacità di orientarsi tra le fonti legislative di ciascuna parte del programma.</w:t>
      </w:r>
    </w:p>
    <w:p w:rsidR="00CC7647" w:rsidRDefault="00CC7647" w:rsidP="00CC7647">
      <w:pPr>
        <w:spacing w:before="240" w:after="120" w:line="240" w:lineRule="exact"/>
        <w:rPr>
          <w:b/>
          <w:i/>
          <w:sz w:val="18"/>
        </w:rPr>
      </w:pPr>
      <w:r>
        <w:rPr>
          <w:b/>
          <w:i/>
          <w:sz w:val="18"/>
        </w:rPr>
        <w:t>AVVERTENZE E PREREQUISITI</w:t>
      </w:r>
    </w:p>
    <w:p w:rsidR="00CC7647" w:rsidRPr="00867E16" w:rsidRDefault="00CC7647" w:rsidP="00867E16">
      <w:pPr>
        <w:pStyle w:val="Testo2"/>
        <w:rPr>
          <w:rFonts w:eastAsia="Calibri"/>
          <w:lang w:eastAsia="en-US"/>
        </w:rPr>
      </w:pPr>
      <w:r w:rsidRPr="005E53C9">
        <w:rPr>
          <w:rFonts w:eastAsia="Calibri"/>
          <w:lang w:eastAsia="en-US"/>
        </w:rPr>
        <w:t xml:space="preserve">Si consiglia vivamente la frequenza del corso in quanto si farà costante riferimento a casi giurisprudenziali. </w:t>
      </w:r>
    </w:p>
    <w:p w:rsidR="00CC7647" w:rsidRDefault="00DF70D6" w:rsidP="00CC7647">
      <w:pPr>
        <w:pStyle w:val="Testo2"/>
        <w:rPr>
          <w:rFonts w:eastAsia="Calibri"/>
          <w:lang w:eastAsia="en-US"/>
        </w:rPr>
      </w:pPr>
      <w:r>
        <w:rPr>
          <w:rFonts w:eastAsia="Calibri"/>
          <w:lang w:eastAsia="en-US"/>
        </w:rPr>
        <w:lastRenderedPageBreak/>
        <w:t xml:space="preserve">Si </w:t>
      </w:r>
      <w:r w:rsidR="00CC7647" w:rsidRPr="005E53C9">
        <w:rPr>
          <w:rFonts w:eastAsia="Calibri"/>
          <w:lang w:eastAsia="en-US"/>
        </w:rPr>
        <w:t>ricevono gl</w:t>
      </w:r>
      <w:r w:rsidR="00746BD6">
        <w:rPr>
          <w:rFonts w:eastAsia="Calibri"/>
          <w:lang w:eastAsia="en-US"/>
        </w:rPr>
        <w:t xml:space="preserve">i studenti </w:t>
      </w:r>
      <w:r w:rsidR="00CC7647" w:rsidRPr="005E53C9">
        <w:rPr>
          <w:rFonts w:eastAsia="Calibri"/>
          <w:lang w:eastAsia="en-US"/>
        </w:rPr>
        <w:t>in aula p</w:t>
      </w:r>
      <w:r w:rsidR="00283A93">
        <w:rPr>
          <w:rFonts w:eastAsia="Calibri"/>
          <w:lang w:eastAsia="en-US"/>
        </w:rPr>
        <w:t>rima dell’orario di inizio delle lezioni</w:t>
      </w:r>
      <w:r w:rsidR="00CC7647" w:rsidRPr="005E53C9">
        <w:rPr>
          <w:rFonts w:eastAsia="Calibri"/>
          <w:lang w:eastAsia="en-US"/>
        </w:rPr>
        <w:t xml:space="preserve"> previo appuntamento e-mail.</w:t>
      </w:r>
    </w:p>
    <w:p w:rsidR="009D3EF4" w:rsidRDefault="009D3EF4" w:rsidP="009D3EF4">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sectPr w:rsidR="009D3EF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6"/>
    <w:rsid w:val="0001235A"/>
    <w:rsid w:val="00187B99"/>
    <w:rsid w:val="001D0AC4"/>
    <w:rsid w:val="002014DD"/>
    <w:rsid w:val="00283A93"/>
    <w:rsid w:val="002A0260"/>
    <w:rsid w:val="002D5E17"/>
    <w:rsid w:val="003312F9"/>
    <w:rsid w:val="003747BF"/>
    <w:rsid w:val="003F189F"/>
    <w:rsid w:val="004D1217"/>
    <w:rsid w:val="004D6008"/>
    <w:rsid w:val="00550EC2"/>
    <w:rsid w:val="00640794"/>
    <w:rsid w:val="006C5034"/>
    <w:rsid w:val="006F1772"/>
    <w:rsid w:val="00746BD6"/>
    <w:rsid w:val="00867E16"/>
    <w:rsid w:val="008942E7"/>
    <w:rsid w:val="008A1204"/>
    <w:rsid w:val="008F2F26"/>
    <w:rsid w:val="00900CCA"/>
    <w:rsid w:val="00924B77"/>
    <w:rsid w:val="00940DA2"/>
    <w:rsid w:val="009D3EF4"/>
    <w:rsid w:val="009E055C"/>
    <w:rsid w:val="00A74F6F"/>
    <w:rsid w:val="00AD7557"/>
    <w:rsid w:val="00B50C5D"/>
    <w:rsid w:val="00B51253"/>
    <w:rsid w:val="00B525CC"/>
    <w:rsid w:val="00CC7647"/>
    <w:rsid w:val="00CF3D3D"/>
    <w:rsid w:val="00D404F2"/>
    <w:rsid w:val="00D73E29"/>
    <w:rsid w:val="00DD242A"/>
    <w:rsid w:val="00DF70D6"/>
    <w:rsid w:val="00E607E6"/>
    <w:rsid w:val="00F55F18"/>
    <w:rsid w:val="00FA3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CD00BA-5EAC-4796-8C88-8E30B94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9946-A53E-4C1A-B9DD-45DF1762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2021-05-10T06:48:00Z</dcterms:created>
  <dcterms:modified xsi:type="dcterms:W3CDTF">2021-05-10T06:49:00Z</dcterms:modified>
</cp:coreProperties>
</file>