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CA" w:rsidRPr="00011BB2" w:rsidRDefault="00011BB2" w:rsidP="00011BB2">
      <w:pPr>
        <w:spacing w:line="240" w:lineRule="exact"/>
        <w:rPr>
          <w:b/>
          <w:bCs/>
          <w:szCs w:val="18"/>
        </w:rPr>
      </w:pPr>
      <w:r w:rsidRPr="00011BB2">
        <w:rPr>
          <w:b/>
          <w:bCs/>
          <w:szCs w:val="18"/>
        </w:rPr>
        <w:t>Bioetica</w:t>
      </w:r>
    </w:p>
    <w:p w:rsidR="00642CB6" w:rsidRPr="00011BB2" w:rsidRDefault="00433FB0" w:rsidP="00011BB2">
      <w:pPr>
        <w:pStyle w:val="Titolo2"/>
        <w:jc w:val="both"/>
        <w:rPr>
          <w:rFonts w:ascii="Times New Roman" w:hAnsi="Times New Roman"/>
          <w:szCs w:val="18"/>
        </w:rPr>
      </w:pPr>
      <w:r w:rsidRPr="00011BB2">
        <w:rPr>
          <w:rFonts w:ascii="Times New Roman" w:hAnsi="Times New Roman"/>
          <w:szCs w:val="18"/>
        </w:rPr>
        <w:t xml:space="preserve">Prof. </w:t>
      </w:r>
      <w:r w:rsidR="00011BB2" w:rsidRPr="00011BB2">
        <w:rPr>
          <w:rFonts w:ascii="Times New Roman" w:hAnsi="Times New Roman"/>
          <w:szCs w:val="18"/>
        </w:rPr>
        <w:t>Dario Sacchini</w:t>
      </w:r>
    </w:p>
    <w:p w:rsidR="00B56EB7" w:rsidRPr="00011BB2" w:rsidRDefault="00B56EB7" w:rsidP="00011BB2">
      <w:pPr>
        <w:spacing w:before="240" w:after="120" w:line="240" w:lineRule="exact"/>
        <w:rPr>
          <w:b/>
          <w:sz w:val="18"/>
          <w:szCs w:val="18"/>
        </w:rPr>
      </w:pPr>
      <w:r w:rsidRPr="00011BB2">
        <w:rPr>
          <w:b/>
          <w:i/>
          <w:sz w:val="18"/>
          <w:szCs w:val="18"/>
        </w:rPr>
        <w:t>OBIETTIVO DEL CORSO</w:t>
      </w:r>
      <w:r w:rsidR="008E392E" w:rsidRPr="00011BB2">
        <w:rPr>
          <w:b/>
          <w:i/>
          <w:sz w:val="18"/>
          <w:szCs w:val="18"/>
        </w:rPr>
        <w:t xml:space="preserve"> E RISULTATI DI APPRENDIMENTO ATTESI</w:t>
      </w:r>
    </w:p>
    <w:p w:rsidR="00011BB2" w:rsidRPr="00011BB2" w:rsidRDefault="00011BB2" w:rsidP="00011BB2">
      <w:pPr>
        <w:spacing w:line="240" w:lineRule="exact"/>
        <w:rPr>
          <w:bCs/>
          <w:color w:val="000000" w:themeColor="text1"/>
          <w:szCs w:val="18"/>
        </w:rPr>
      </w:pPr>
      <w:r w:rsidRPr="00011BB2">
        <w:rPr>
          <w:bCs/>
          <w:i/>
          <w:color w:val="000000" w:themeColor="text1"/>
          <w:szCs w:val="18"/>
        </w:rPr>
        <w:t>Conoscenza e capacità di comprensione - Knowledge and understanding (Dublino 1)</w:t>
      </w:r>
      <w:r w:rsidRPr="00011BB2">
        <w:rPr>
          <w:bCs/>
          <w:iCs/>
          <w:color w:val="000000" w:themeColor="text1"/>
          <w:szCs w:val="18"/>
        </w:rPr>
        <w:t xml:space="preserve">: </w:t>
      </w:r>
      <w:r w:rsidRPr="00011BB2">
        <w:rPr>
          <w:bCs/>
          <w:color w:val="000000" w:themeColor="text1"/>
          <w:szCs w:val="18"/>
        </w:rPr>
        <w:t>introduzione alla conoscenza ed alla comprensione del sapere etico in economia, organizzazione e management sanitari.</w:t>
      </w:r>
    </w:p>
    <w:p w:rsidR="00011BB2" w:rsidRPr="00011BB2" w:rsidRDefault="00011BB2" w:rsidP="00011BB2">
      <w:pPr>
        <w:spacing w:line="240" w:lineRule="exact"/>
        <w:rPr>
          <w:bCs/>
          <w:color w:val="000000" w:themeColor="text1"/>
          <w:szCs w:val="18"/>
        </w:rPr>
      </w:pPr>
      <w:r w:rsidRPr="00011BB2">
        <w:rPr>
          <w:bCs/>
          <w:i/>
          <w:color w:val="000000" w:themeColor="text1"/>
          <w:szCs w:val="18"/>
        </w:rPr>
        <w:t>Conoscenza e capacità di comprensione applicate – Applying knowledge and understanding (Dublino 2)</w:t>
      </w:r>
      <w:r w:rsidRPr="00011BB2">
        <w:rPr>
          <w:bCs/>
          <w:iCs/>
          <w:color w:val="000000" w:themeColor="text1"/>
          <w:szCs w:val="18"/>
        </w:rPr>
        <w:t xml:space="preserve">: </w:t>
      </w:r>
      <w:r w:rsidRPr="00011BB2">
        <w:rPr>
          <w:bCs/>
          <w:color w:val="000000" w:themeColor="text1"/>
          <w:szCs w:val="18"/>
        </w:rPr>
        <w:t>applicazione delle conoscenze teoriche di bioetica sanitaria attraverso la metodologia analitica bioetica su casi-studio paradigmatici in campo economico, organizzativo e manageriale sanitari.</w:t>
      </w:r>
    </w:p>
    <w:p w:rsidR="00011BB2" w:rsidRPr="00011BB2" w:rsidRDefault="00011BB2" w:rsidP="00011BB2">
      <w:pPr>
        <w:spacing w:line="240" w:lineRule="exact"/>
        <w:rPr>
          <w:bCs/>
          <w:color w:val="000000" w:themeColor="text1"/>
          <w:szCs w:val="18"/>
        </w:rPr>
      </w:pPr>
      <w:r w:rsidRPr="00011BB2">
        <w:rPr>
          <w:bCs/>
          <w:i/>
          <w:color w:val="000000" w:themeColor="text1"/>
          <w:szCs w:val="18"/>
        </w:rPr>
        <w:t>Autonomia di giudizio - Making judgements (Dublino 3)</w:t>
      </w:r>
      <w:r w:rsidRPr="00011BB2">
        <w:rPr>
          <w:bCs/>
          <w:iCs/>
          <w:color w:val="000000" w:themeColor="text1"/>
          <w:szCs w:val="18"/>
        </w:rPr>
        <w:t xml:space="preserve">: </w:t>
      </w:r>
      <w:r w:rsidRPr="00011BB2">
        <w:rPr>
          <w:bCs/>
          <w:color w:val="000000" w:themeColor="text1"/>
          <w:szCs w:val="18"/>
        </w:rPr>
        <w:t>acquisizione da parte dello studente di una autonomia di giudizio attraverso la conoscenza diretta dei casi, applicando gli strumenti della bioetica sanitaria.</w:t>
      </w:r>
    </w:p>
    <w:p w:rsidR="00011BB2" w:rsidRPr="00011BB2" w:rsidRDefault="00011BB2" w:rsidP="00011BB2">
      <w:pPr>
        <w:spacing w:line="240" w:lineRule="exact"/>
        <w:rPr>
          <w:bCs/>
          <w:color w:val="000000" w:themeColor="text1"/>
          <w:szCs w:val="18"/>
        </w:rPr>
      </w:pPr>
      <w:r w:rsidRPr="00011BB2">
        <w:rPr>
          <w:bCs/>
          <w:i/>
          <w:color w:val="000000" w:themeColor="text1"/>
          <w:szCs w:val="18"/>
        </w:rPr>
        <w:t>Abilità comunicative – Communication skills (Dublino 4)</w:t>
      </w:r>
      <w:r w:rsidRPr="00011BB2">
        <w:rPr>
          <w:bCs/>
          <w:iCs/>
          <w:color w:val="000000" w:themeColor="text1"/>
          <w:szCs w:val="18"/>
        </w:rPr>
        <w:t xml:space="preserve">: </w:t>
      </w:r>
      <w:r w:rsidRPr="00011BB2">
        <w:rPr>
          <w:bCs/>
          <w:color w:val="000000" w:themeColor="text1"/>
          <w:szCs w:val="18"/>
        </w:rPr>
        <w:t>Stimolare abilità comunicative che permettano di descrivere i casi attraverso i principi dell’etica sanitaria coinvolti e l’interazione con gli altri studenti.</w:t>
      </w:r>
    </w:p>
    <w:p w:rsidR="00011BB2" w:rsidRPr="00011BB2" w:rsidRDefault="00011BB2" w:rsidP="00011BB2">
      <w:pPr>
        <w:spacing w:line="240" w:lineRule="exact"/>
        <w:rPr>
          <w:bCs/>
          <w:color w:val="000000" w:themeColor="text1"/>
          <w:szCs w:val="18"/>
        </w:rPr>
      </w:pPr>
      <w:r w:rsidRPr="00011BB2">
        <w:rPr>
          <w:bCs/>
          <w:i/>
          <w:color w:val="000000" w:themeColor="text1"/>
          <w:szCs w:val="18"/>
        </w:rPr>
        <w:t>Capacità di apprendere – Learning skills (Dublino 5)</w:t>
      </w:r>
      <w:r w:rsidRPr="00011BB2">
        <w:rPr>
          <w:bCs/>
          <w:iCs/>
          <w:color w:val="000000" w:themeColor="text1"/>
          <w:szCs w:val="18"/>
        </w:rPr>
        <w:t xml:space="preserve">: </w:t>
      </w:r>
      <w:r w:rsidRPr="00011BB2">
        <w:rPr>
          <w:bCs/>
          <w:color w:val="000000" w:themeColor="text1"/>
          <w:szCs w:val="18"/>
        </w:rPr>
        <w:t>Essere capaci di accedere direttamente alle fonti della letteratura in campo etico sulla economia, organizzazione e management sanitari.</w:t>
      </w:r>
    </w:p>
    <w:p w:rsidR="005660A2" w:rsidRPr="00011BB2" w:rsidRDefault="005660A2" w:rsidP="00011BB2">
      <w:pPr>
        <w:spacing w:before="240" w:after="120" w:line="240" w:lineRule="exact"/>
        <w:rPr>
          <w:b/>
          <w:i/>
          <w:sz w:val="18"/>
          <w:szCs w:val="18"/>
        </w:rPr>
      </w:pPr>
      <w:r w:rsidRPr="00011BB2">
        <w:rPr>
          <w:b/>
          <w:i/>
          <w:sz w:val="18"/>
          <w:szCs w:val="18"/>
        </w:rPr>
        <w:t>PROGRAMMA DEL CORSO</w:t>
      </w:r>
    </w:p>
    <w:p w:rsidR="00011BB2" w:rsidRPr="00011BB2" w:rsidRDefault="008451C9" w:rsidP="008451C9">
      <w:pPr>
        <w:spacing w:before="240" w:line="240" w:lineRule="exact"/>
        <w:rPr>
          <w:smallCaps/>
          <w:sz w:val="18"/>
          <w:szCs w:val="18"/>
        </w:rPr>
      </w:pPr>
      <w:r w:rsidRPr="008451C9">
        <w:rPr>
          <w:smallCaps/>
          <w:sz w:val="18"/>
          <w:szCs w:val="18"/>
        </w:rPr>
        <w:t>Bioetica Generale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mallCaps/>
          <w:szCs w:val="20"/>
        </w:rPr>
        <w:t xml:space="preserve">1. </w:t>
      </w:r>
      <w:r w:rsidR="008451C9" w:rsidRPr="008451C9">
        <w:rPr>
          <w:i/>
          <w:iCs/>
          <w:smallCaps/>
          <w:szCs w:val="20"/>
        </w:rPr>
        <w:t>I</w:t>
      </w:r>
      <w:r w:rsidR="008451C9" w:rsidRPr="008451C9">
        <w:rPr>
          <w:i/>
          <w:szCs w:val="20"/>
        </w:rPr>
        <w:t>ntroduzione al corso</w:t>
      </w:r>
      <w:r w:rsidRPr="00011BB2">
        <w:rPr>
          <w:smallCaps/>
          <w:szCs w:val="20"/>
        </w:rPr>
        <w:t xml:space="preserve"> - </w:t>
      </w:r>
      <w:r w:rsidRPr="00011BB2">
        <w:rPr>
          <w:szCs w:val="20"/>
        </w:rPr>
        <w:t>L’Etica: analisi critica delle precomprensioni sul sapere morale; Gli strumenti dell’analisi etica: l’analisi critica della realtà e l’evitamento degli errori ideologici; Individuazione ed argomentazione intorno ad alcune definizioni preliminari di Etica.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mallCaps/>
          <w:szCs w:val="20"/>
        </w:rPr>
        <w:t xml:space="preserve">2. </w:t>
      </w:r>
      <w:smartTag w:uri="urn:schemas-microsoft-com:office:smarttags" w:element="PersonName">
        <w:smartTagPr>
          <w:attr w:name="ProductID" w:val="LA METODOLOGIA DI"/>
        </w:smartTagPr>
        <w:r w:rsidRPr="00011BB2">
          <w:rPr>
            <w:i/>
            <w:szCs w:val="20"/>
          </w:rPr>
          <w:t>La Metodologia di</w:t>
        </w:r>
      </w:smartTag>
      <w:r w:rsidRPr="00011BB2">
        <w:rPr>
          <w:i/>
          <w:szCs w:val="20"/>
        </w:rPr>
        <w:t xml:space="preserve"> Analisi Etica</w:t>
      </w:r>
      <w:r w:rsidRPr="00011BB2">
        <w:rPr>
          <w:smallCaps/>
          <w:szCs w:val="20"/>
        </w:rPr>
        <w:t xml:space="preserve"> - </w:t>
      </w:r>
      <w:r w:rsidRPr="00011BB2">
        <w:rPr>
          <w:szCs w:val="20"/>
        </w:rPr>
        <w:t>Motivazioni giustificative per un metodo analitico in bioetica; Ambiti ed obiettivi della metodologia; Distinzione tra atti dell’uomo e atti umani; La struttura degli atti umani: oggetto, intenzioni e circostanze; La libertà umana; La coscienza morale: Definizione, Distinzioni, Problematiche: coscienza dubbia, coscienza erronea; Valore: concetto e distinzioni; La tempistica del metodo: fatti, valori, giudizio; Strumenti di risoluzione nelle situazioni eticamente dilemmatiche: Il principio del “duplice effetto”, Il “male minore”, La questione della c.d. “cooperazione al male”.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mallCaps/>
          <w:szCs w:val="20"/>
        </w:rPr>
        <w:t xml:space="preserve">3. </w:t>
      </w:r>
      <w:r w:rsidRPr="00011BB2">
        <w:rPr>
          <w:i/>
          <w:szCs w:val="20"/>
        </w:rPr>
        <w:t>La Pertinenza del Rapporto tra Economia ed Etica</w:t>
      </w:r>
      <w:r w:rsidRPr="00011BB2">
        <w:rPr>
          <w:smallCaps/>
          <w:szCs w:val="20"/>
        </w:rPr>
        <w:t xml:space="preserve"> - </w:t>
      </w:r>
      <w:r w:rsidRPr="00011BB2">
        <w:rPr>
          <w:szCs w:val="20"/>
        </w:rPr>
        <w:t xml:space="preserve">Definizione ed ambiti della disciplina economica e di quella etica; La riflessione sulla presunta avalutatività </w:t>
      </w:r>
      <w:r w:rsidRPr="00011BB2">
        <w:rPr>
          <w:szCs w:val="20"/>
        </w:rPr>
        <w:lastRenderedPageBreak/>
        <w:t>dell’economia e della separatezza tra etica ed economia; La ripresa del dibattito sulla</w:t>
      </w:r>
      <w:r w:rsidRPr="00011BB2">
        <w:rPr>
          <w:sz w:val="22"/>
        </w:rPr>
        <w:t xml:space="preserve"> </w:t>
      </w:r>
      <w:r w:rsidRPr="00011BB2">
        <w:rPr>
          <w:szCs w:val="20"/>
        </w:rPr>
        <w:t>interazione etica-economia (Adam Smith e Amartya Sen): condizioni di pertinenza di un corretto rapporto tra i due saperi; Le possibilità di inserimento delle valutazioni etiche in campo economico.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zCs w:val="20"/>
        </w:rPr>
        <w:t xml:space="preserve">4. </w:t>
      </w:r>
      <w:smartTag w:uri="urn:schemas-microsoft-com:office:smarttags" w:element="PersonName">
        <w:smartTagPr>
          <w:attr w:name="ProductID" w:val="LA QUESTIONE DELLA"/>
        </w:smartTagPr>
        <w:r w:rsidRPr="00011BB2">
          <w:rPr>
            <w:i/>
            <w:szCs w:val="20"/>
          </w:rPr>
          <w:t>La Questione della</w:t>
        </w:r>
      </w:smartTag>
      <w:r w:rsidRPr="00011BB2">
        <w:rPr>
          <w:i/>
          <w:szCs w:val="20"/>
        </w:rPr>
        <w:t xml:space="preserve"> Giustizia in Sanità</w:t>
      </w:r>
      <w:r w:rsidRPr="00011BB2">
        <w:rPr>
          <w:smallCaps/>
          <w:szCs w:val="20"/>
        </w:rPr>
        <w:t xml:space="preserve"> - </w:t>
      </w:r>
      <w:r w:rsidRPr="00011BB2">
        <w:rPr>
          <w:szCs w:val="20"/>
        </w:rPr>
        <w:t>Introduzione generale sul tema della giustizia e in particolare in sanità; Le teorie della giustizia (caratteristiche, applicazioni in sanità, punti di forza e criticità): soggettivismo utilitaristico; utilitarismo; egualitarismo (socialista, liberale neocontrattualista, comunitario); personalismo.</w:t>
      </w:r>
    </w:p>
    <w:p w:rsidR="00011BB2" w:rsidRPr="00011BB2" w:rsidRDefault="00011BB2" w:rsidP="008451C9">
      <w:pPr>
        <w:spacing w:before="240" w:line="240" w:lineRule="exact"/>
        <w:rPr>
          <w:smallCaps/>
          <w:sz w:val="18"/>
          <w:szCs w:val="18"/>
        </w:rPr>
      </w:pPr>
      <w:r w:rsidRPr="00011BB2">
        <w:rPr>
          <w:smallCaps/>
          <w:sz w:val="18"/>
          <w:szCs w:val="18"/>
        </w:rPr>
        <w:t>Bioetica Speciale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mallCaps/>
          <w:szCs w:val="20"/>
        </w:rPr>
        <w:t xml:space="preserve">5. </w:t>
      </w:r>
      <w:r w:rsidRPr="00011BB2">
        <w:rPr>
          <w:i/>
          <w:szCs w:val="20"/>
        </w:rPr>
        <w:t>La Allocazione delle Risorse e le Politiche Sanitarie</w:t>
      </w:r>
      <w:r w:rsidRPr="00011BB2">
        <w:rPr>
          <w:smallCaps/>
          <w:szCs w:val="20"/>
        </w:rPr>
        <w:t xml:space="preserve"> - </w:t>
      </w:r>
      <w:r w:rsidRPr="00011BB2">
        <w:rPr>
          <w:szCs w:val="20"/>
        </w:rPr>
        <w:t xml:space="preserve">Definizione e distinzioni: allocazione, razionamento, razionalizzazione; Il dibattito etico sui livelli macro- e micro-allocativi; Gli approcci alla fissazione delle priorità in sanità: </w:t>
      </w:r>
      <w:r w:rsidRPr="00011BB2">
        <w:rPr>
          <w:i/>
          <w:szCs w:val="20"/>
        </w:rPr>
        <w:t>Target di salute</w:t>
      </w:r>
      <w:r w:rsidRPr="00011BB2">
        <w:rPr>
          <w:iCs/>
          <w:szCs w:val="20"/>
        </w:rPr>
        <w:t xml:space="preserve">, </w:t>
      </w:r>
      <w:r w:rsidRPr="00011BB2">
        <w:rPr>
          <w:i/>
          <w:szCs w:val="20"/>
        </w:rPr>
        <w:t>Burden of disease</w:t>
      </w:r>
      <w:r w:rsidRPr="00011BB2">
        <w:rPr>
          <w:iCs/>
          <w:szCs w:val="20"/>
        </w:rPr>
        <w:t xml:space="preserve">, </w:t>
      </w:r>
      <w:r w:rsidRPr="00011BB2">
        <w:rPr>
          <w:i/>
          <w:smallCaps/>
          <w:szCs w:val="20"/>
        </w:rPr>
        <w:t>Qaly</w:t>
      </w:r>
      <w:r w:rsidRPr="00011BB2">
        <w:rPr>
          <w:i/>
          <w:szCs w:val="20"/>
        </w:rPr>
        <w:t>s</w:t>
      </w:r>
      <w:r w:rsidRPr="00011BB2">
        <w:rPr>
          <w:szCs w:val="20"/>
        </w:rPr>
        <w:t xml:space="preserve">, </w:t>
      </w:r>
      <w:r w:rsidRPr="00011BB2">
        <w:rPr>
          <w:i/>
          <w:szCs w:val="20"/>
        </w:rPr>
        <w:t>Urgenza</w:t>
      </w:r>
      <w:r w:rsidRPr="00011BB2">
        <w:rPr>
          <w:szCs w:val="20"/>
        </w:rPr>
        <w:t xml:space="preserve">, </w:t>
      </w:r>
      <w:r w:rsidRPr="00011BB2">
        <w:rPr>
          <w:i/>
          <w:szCs w:val="20"/>
        </w:rPr>
        <w:t>Pertinenza</w:t>
      </w:r>
      <w:r w:rsidRPr="00011BB2">
        <w:rPr>
          <w:szCs w:val="20"/>
        </w:rPr>
        <w:t>.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mallCaps/>
          <w:szCs w:val="20"/>
        </w:rPr>
        <w:t xml:space="preserve">6. </w:t>
      </w:r>
      <w:r w:rsidRPr="00011BB2">
        <w:rPr>
          <w:i/>
          <w:szCs w:val="20"/>
        </w:rPr>
        <w:t>Analisi Economiche in Sanità</w:t>
      </w:r>
      <w:r w:rsidRPr="00011BB2">
        <w:rPr>
          <w:smallCaps/>
          <w:szCs w:val="20"/>
        </w:rPr>
        <w:t xml:space="preserve"> - </w:t>
      </w:r>
      <w:r w:rsidRPr="00011BB2">
        <w:rPr>
          <w:szCs w:val="20"/>
        </w:rPr>
        <w:t>Valutazione etica delle diverse tipologie: analisi dei costi (AC), analisi di minimizzazione dei costi (AMC), Analisi costo-efficacia (ACE), analisi costo-utilità (ACU), analisi costi-benefici (ACB).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mallCaps/>
          <w:szCs w:val="20"/>
        </w:rPr>
        <w:t xml:space="preserve">7. </w:t>
      </w:r>
      <w:r w:rsidRPr="00011BB2">
        <w:rPr>
          <w:i/>
          <w:szCs w:val="20"/>
        </w:rPr>
        <w:t xml:space="preserve">Etica Organizzativa (EO) in Sanità </w:t>
      </w:r>
      <w:r w:rsidRPr="00011BB2">
        <w:rPr>
          <w:smallCaps/>
          <w:szCs w:val="20"/>
        </w:rPr>
        <w:t xml:space="preserve">- </w:t>
      </w:r>
      <w:r w:rsidRPr="00011BB2">
        <w:rPr>
          <w:szCs w:val="20"/>
        </w:rPr>
        <w:t>Definizione di EO e introduzione all’argomento. Organizzazione Sanitaria: Definizione, Costituzione, La diagnosi organizzativa. Le questioni specifiche della EO: caratteri della organizzazione quale luogo morale, metodologia della EO, progetti e strategie della EO, strumenti: Comitati etici, servizi di consulenza etica; L’integrazione dell’atto sanitario nell’organizzazione dei servizi.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zCs w:val="20"/>
          <w:lang w:val="en-GB"/>
        </w:rPr>
        <w:t xml:space="preserve">8. </w:t>
      </w:r>
      <w:r w:rsidRPr="00011BB2">
        <w:rPr>
          <w:i/>
          <w:szCs w:val="20"/>
        </w:rPr>
        <w:t>L’Health Technology Assessment (Hta): Aspetti Etici</w:t>
      </w:r>
      <w:r w:rsidRPr="00011BB2">
        <w:rPr>
          <w:smallCaps/>
          <w:szCs w:val="20"/>
          <w:lang w:val="en-GB"/>
        </w:rPr>
        <w:t xml:space="preserve"> - </w:t>
      </w:r>
      <w:r w:rsidRPr="00011BB2">
        <w:rPr>
          <w:szCs w:val="20"/>
        </w:rPr>
        <w:t>Aspetti epistemologici: La questione della tecnica; Il concetto di tecnologia sanitaria; Origini, profilo storico, definizioni, obbiettivi, elementi di valutazione e domini nell’</w:t>
      </w:r>
      <w:r w:rsidRPr="00011BB2">
        <w:rPr>
          <w:smallCaps/>
          <w:szCs w:val="20"/>
        </w:rPr>
        <w:t xml:space="preserve"> Hta; L</w:t>
      </w:r>
      <w:r w:rsidRPr="00011BB2">
        <w:rPr>
          <w:szCs w:val="20"/>
        </w:rPr>
        <w:t xml:space="preserve">’analisi etica nel processo di </w:t>
      </w:r>
      <w:r w:rsidRPr="00011BB2">
        <w:rPr>
          <w:smallCaps/>
          <w:szCs w:val="20"/>
        </w:rPr>
        <w:t xml:space="preserve">Hta: </w:t>
      </w:r>
      <w:r w:rsidRPr="00011BB2">
        <w:rPr>
          <w:szCs w:val="20"/>
        </w:rPr>
        <w:t>giustificazione ed approcci.</w:t>
      </w:r>
    </w:p>
    <w:p w:rsidR="00011BB2" w:rsidRPr="00011BB2" w:rsidRDefault="00011BB2" w:rsidP="008451C9">
      <w:pPr>
        <w:spacing w:before="120" w:line="240" w:lineRule="exact"/>
        <w:rPr>
          <w:szCs w:val="20"/>
        </w:rPr>
      </w:pPr>
      <w:r w:rsidRPr="00011BB2">
        <w:rPr>
          <w:smallCaps/>
          <w:szCs w:val="20"/>
        </w:rPr>
        <w:t xml:space="preserve">9. </w:t>
      </w:r>
      <w:r w:rsidRPr="00011BB2">
        <w:rPr>
          <w:i/>
          <w:szCs w:val="20"/>
        </w:rPr>
        <w:t xml:space="preserve">Alcune questioni Particolari di Bioetica applicata alla Sanità </w:t>
      </w:r>
      <w:r w:rsidRPr="00011BB2">
        <w:rPr>
          <w:smallCaps/>
          <w:szCs w:val="20"/>
        </w:rPr>
        <w:t xml:space="preserve">- </w:t>
      </w:r>
      <w:r w:rsidRPr="00011BB2">
        <w:rPr>
          <w:szCs w:val="20"/>
        </w:rPr>
        <w:t>Livelli essenziali di assistenza e federalismo sanitario; Sistema di rimborso delle prestazioni a DRG; Federalismo sanitario; Evidence-based Medicine; Comitati etici.</w:t>
      </w:r>
    </w:p>
    <w:p w:rsidR="005660A2" w:rsidRPr="00011BB2" w:rsidRDefault="005660A2" w:rsidP="00011BB2">
      <w:pPr>
        <w:spacing w:before="240" w:after="120" w:line="240" w:lineRule="exact"/>
        <w:jc w:val="left"/>
        <w:rPr>
          <w:rFonts w:eastAsia="Times New Roman"/>
          <w:b/>
          <w:i/>
          <w:sz w:val="18"/>
          <w:szCs w:val="18"/>
          <w:lang w:eastAsia="it-IT"/>
        </w:rPr>
      </w:pPr>
      <w:r w:rsidRPr="00011BB2">
        <w:rPr>
          <w:rFonts w:eastAsia="Times New Roman"/>
          <w:b/>
          <w:i/>
          <w:sz w:val="18"/>
          <w:szCs w:val="18"/>
          <w:lang w:eastAsia="it-IT"/>
        </w:rPr>
        <w:t>BIBLIOGRAFIA</w:t>
      </w:r>
    </w:p>
    <w:p w:rsidR="00011BB2" w:rsidRPr="00011BB2" w:rsidRDefault="00011BB2" w:rsidP="00011BB2">
      <w:pPr>
        <w:widowControl w:val="0"/>
        <w:autoSpaceDE w:val="0"/>
        <w:autoSpaceDN w:val="0"/>
        <w:adjustRightInd w:val="0"/>
        <w:spacing w:line="240" w:lineRule="exact"/>
        <w:ind w:left="284" w:hanging="284"/>
        <w:rPr>
          <w:sz w:val="18"/>
          <w:szCs w:val="18"/>
        </w:rPr>
      </w:pPr>
      <w:r w:rsidRPr="00011BB2">
        <w:rPr>
          <w:i/>
          <w:iCs/>
          <w:sz w:val="18"/>
          <w:szCs w:val="18"/>
        </w:rPr>
        <w:t>Testo di riferimento</w:t>
      </w:r>
      <w:r w:rsidRPr="00011BB2">
        <w:rPr>
          <w:sz w:val="18"/>
          <w:szCs w:val="18"/>
        </w:rPr>
        <w:t xml:space="preserve">: </w:t>
      </w:r>
    </w:p>
    <w:p w:rsidR="00011BB2" w:rsidRDefault="00011BB2" w:rsidP="00011BB2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011BB2">
        <w:rPr>
          <w:bCs/>
          <w:sz w:val="18"/>
          <w:szCs w:val="18"/>
        </w:rPr>
        <w:t xml:space="preserve">Spagnolo A.G., Sacchini D., Pessina A., Lenoci M., </w:t>
      </w:r>
      <w:r w:rsidRPr="00011BB2">
        <w:rPr>
          <w:bCs/>
          <w:i/>
          <w:sz w:val="18"/>
          <w:szCs w:val="18"/>
        </w:rPr>
        <w:t>Etica e giustizia in sanità. Questioni generali, aspetti metodologici e organizzativi</w:t>
      </w:r>
      <w:r w:rsidRPr="00011BB2">
        <w:rPr>
          <w:bCs/>
          <w:sz w:val="18"/>
          <w:szCs w:val="18"/>
        </w:rPr>
        <w:t xml:space="preserve">, Milano: McGraw Hill, 2004. </w:t>
      </w:r>
    </w:p>
    <w:p w:rsidR="008451C9" w:rsidRPr="00011BB2" w:rsidRDefault="008451C9" w:rsidP="00011BB2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</w:p>
    <w:p w:rsidR="00011BB2" w:rsidRPr="008451C9" w:rsidRDefault="00011BB2" w:rsidP="008451C9">
      <w:pPr>
        <w:widowControl w:val="0"/>
        <w:autoSpaceDE w:val="0"/>
        <w:autoSpaceDN w:val="0"/>
        <w:adjustRightInd w:val="0"/>
        <w:spacing w:line="240" w:lineRule="exact"/>
        <w:ind w:left="284" w:hanging="284"/>
        <w:rPr>
          <w:i/>
          <w:iCs/>
          <w:sz w:val="18"/>
          <w:szCs w:val="18"/>
        </w:rPr>
      </w:pPr>
      <w:r w:rsidRPr="008451C9">
        <w:rPr>
          <w:i/>
          <w:iCs/>
          <w:sz w:val="18"/>
          <w:szCs w:val="18"/>
        </w:rPr>
        <w:t xml:space="preserve">Testi consigliati: </w:t>
      </w:r>
    </w:p>
    <w:p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8451C9">
        <w:rPr>
          <w:bCs/>
          <w:sz w:val="18"/>
          <w:szCs w:val="18"/>
        </w:rPr>
        <w:t xml:space="preserve">Sgreccia E., Manuale di Bioetica. I. </w:t>
      </w:r>
      <w:r w:rsidRPr="008451C9">
        <w:rPr>
          <w:bCs/>
          <w:i/>
          <w:iCs/>
          <w:sz w:val="18"/>
          <w:szCs w:val="18"/>
        </w:rPr>
        <w:t>Fondamenti ed etica biomedica</w:t>
      </w:r>
      <w:r w:rsidRPr="008451C9">
        <w:rPr>
          <w:bCs/>
          <w:sz w:val="18"/>
          <w:szCs w:val="18"/>
        </w:rPr>
        <w:t xml:space="preserve">, Milano: Vita e Pensiero, 2007 (4.a ed.): capitoli 1, 2, 4 e 5; </w:t>
      </w:r>
    </w:p>
    <w:p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8451C9">
        <w:rPr>
          <w:bCs/>
          <w:sz w:val="18"/>
          <w:szCs w:val="18"/>
        </w:rPr>
        <w:t xml:space="preserve">Sgreccia E., </w:t>
      </w:r>
      <w:r w:rsidRPr="008451C9">
        <w:rPr>
          <w:bCs/>
          <w:i/>
          <w:iCs/>
          <w:sz w:val="18"/>
          <w:szCs w:val="18"/>
        </w:rPr>
        <w:t>Manuale di Bioetica. II. Aspetti medico-sociali</w:t>
      </w:r>
      <w:r w:rsidRPr="008451C9">
        <w:rPr>
          <w:bCs/>
          <w:sz w:val="18"/>
          <w:szCs w:val="18"/>
        </w:rPr>
        <w:t xml:space="preserve">, Milano: Vita e Pensiero, 2011 (4.a ed.): capitoli 1, 9; </w:t>
      </w:r>
    </w:p>
    <w:p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8451C9">
        <w:rPr>
          <w:bCs/>
          <w:sz w:val="18"/>
          <w:szCs w:val="18"/>
        </w:rPr>
        <w:t xml:space="preserve">Sacchini D., Refolo P., </w:t>
      </w:r>
      <w:r w:rsidRPr="008451C9">
        <w:rPr>
          <w:bCs/>
          <w:i/>
          <w:iCs/>
          <w:sz w:val="18"/>
          <w:szCs w:val="18"/>
        </w:rPr>
        <w:t>Per un rapporto di buon vicinato tra economia sanitaria ed etica</w:t>
      </w:r>
      <w:r w:rsidRPr="008451C9">
        <w:rPr>
          <w:bCs/>
          <w:sz w:val="18"/>
          <w:szCs w:val="18"/>
        </w:rPr>
        <w:t xml:space="preserve">, Medicina e Morale 2006, 4: 759-793; </w:t>
      </w:r>
    </w:p>
    <w:p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8451C9">
        <w:rPr>
          <w:bCs/>
          <w:sz w:val="18"/>
          <w:szCs w:val="18"/>
        </w:rPr>
        <w:t xml:space="preserve">Sacchini D., Refolo P., </w:t>
      </w:r>
      <w:r w:rsidRPr="008451C9">
        <w:rPr>
          <w:bCs/>
          <w:i/>
          <w:iCs/>
          <w:sz w:val="18"/>
          <w:szCs w:val="18"/>
        </w:rPr>
        <w:t>L’Health Technology Assessment (HTA) e i suoi aspetti etici</w:t>
      </w:r>
      <w:r w:rsidRPr="008451C9">
        <w:rPr>
          <w:bCs/>
          <w:sz w:val="18"/>
          <w:szCs w:val="18"/>
        </w:rPr>
        <w:t xml:space="preserve">, Medicina e Morale 2007/1: 101-139; </w:t>
      </w:r>
    </w:p>
    <w:p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8451C9">
        <w:rPr>
          <w:bCs/>
          <w:sz w:val="18"/>
          <w:szCs w:val="18"/>
        </w:rPr>
        <w:t>Zamagni S.,</w:t>
      </w:r>
      <w:r w:rsidRPr="008451C9">
        <w:rPr>
          <w:bCs/>
          <w:i/>
          <w:iCs/>
          <w:sz w:val="18"/>
          <w:szCs w:val="18"/>
        </w:rPr>
        <w:t xml:space="preserve"> Equità, razionamento, diritto alle cure sanitarie</w:t>
      </w:r>
      <w:r w:rsidRPr="008451C9">
        <w:rPr>
          <w:bCs/>
          <w:sz w:val="18"/>
          <w:szCs w:val="18"/>
        </w:rPr>
        <w:t xml:space="preserve">, Medicina e Morale 2005/2: 335-373; </w:t>
      </w:r>
    </w:p>
    <w:p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8451C9">
        <w:rPr>
          <w:bCs/>
          <w:sz w:val="18"/>
          <w:szCs w:val="18"/>
        </w:rPr>
        <w:t xml:space="preserve">Sacchini D., Refolo P, Minacori R, Spagnolo AG. </w:t>
      </w:r>
      <w:r w:rsidRPr="008451C9">
        <w:rPr>
          <w:bCs/>
          <w:i/>
          <w:iCs/>
          <w:sz w:val="18"/>
          <w:szCs w:val="18"/>
        </w:rPr>
        <w:t>Ethics domain in health technology assessment: basics, approaches and issues</w:t>
      </w:r>
      <w:r w:rsidRPr="008451C9">
        <w:rPr>
          <w:bCs/>
          <w:sz w:val="18"/>
          <w:szCs w:val="18"/>
        </w:rPr>
        <w:t>. Riv Int Sci Sociali 2016, n. 3-4, pp. 387-398.</w:t>
      </w:r>
    </w:p>
    <w:p w:rsidR="00011BB2" w:rsidRPr="00011BB2" w:rsidRDefault="00011BB2" w:rsidP="00011BB2">
      <w:pPr>
        <w:widowControl w:val="0"/>
        <w:autoSpaceDE w:val="0"/>
        <w:autoSpaceDN w:val="0"/>
        <w:adjustRightInd w:val="0"/>
        <w:spacing w:before="120" w:line="240" w:lineRule="exact"/>
        <w:rPr>
          <w:iCs/>
          <w:sz w:val="18"/>
          <w:szCs w:val="18"/>
        </w:rPr>
      </w:pPr>
      <w:r w:rsidRPr="00011BB2">
        <w:rPr>
          <w:iCs/>
          <w:sz w:val="18"/>
          <w:szCs w:val="18"/>
        </w:rPr>
        <w:t xml:space="preserve">Il docente fornirà inoltre una specifica </w:t>
      </w:r>
      <w:r w:rsidRPr="00011BB2">
        <w:rPr>
          <w:i/>
          <w:iCs/>
          <w:sz w:val="18"/>
          <w:szCs w:val="18"/>
        </w:rPr>
        <w:t>Dispensa</w:t>
      </w:r>
      <w:r w:rsidRPr="00011BB2">
        <w:rPr>
          <w:iCs/>
          <w:sz w:val="18"/>
          <w:szCs w:val="18"/>
        </w:rPr>
        <w:t xml:space="preserve"> per gli studenti su: </w:t>
      </w:r>
      <w:r w:rsidRPr="00011BB2">
        <w:rPr>
          <w:sz w:val="18"/>
          <w:szCs w:val="18"/>
        </w:rPr>
        <w:t>La metodologia di analisi etica; Gli aspetti etici relativi alle analisi economiche in sanità ed alla allocazione delle risorse; Il principio di socialità.</w:t>
      </w:r>
      <w:r w:rsidRPr="00011BB2">
        <w:rPr>
          <w:iCs/>
          <w:sz w:val="18"/>
          <w:szCs w:val="18"/>
        </w:rPr>
        <w:t xml:space="preserve"> </w:t>
      </w:r>
    </w:p>
    <w:p w:rsidR="00011BB2" w:rsidRPr="00011BB2" w:rsidRDefault="00011BB2" w:rsidP="00011BB2">
      <w:pPr>
        <w:tabs>
          <w:tab w:val="left" w:pos="614"/>
        </w:tabs>
        <w:autoSpaceDE w:val="0"/>
        <w:autoSpaceDN w:val="0"/>
        <w:adjustRightInd w:val="0"/>
        <w:spacing w:before="120" w:line="240" w:lineRule="exact"/>
        <w:ind w:right="176"/>
        <w:rPr>
          <w:sz w:val="18"/>
          <w:szCs w:val="18"/>
        </w:rPr>
      </w:pPr>
      <w:r w:rsidRPr="00011BB2">
        <w:rPr>
          <w:iCs/>
          <w:sz w:val="18"/>
          <w:szCs w:val="18"/>
        </w:rPr>
        <w:t>Parte della bibliografia è d</w:t>
      </w:r>
      <w:r w:rsidRPr="00011BB2">
        <w:rPr>
          <w:bCs/>
          <w:sz w:val="18"/>
          <w:szCs w:val="18"/>
        </w:rPr>
        <w:t>isponibile sulla piattaforma Blackboard.</w:t>
      </w:r>
    </w:p>
    <w:p w:rsidR="00B56EB7" w:rsidRPr="00011BB2" w:rsidRDefault="00B56EB7" w:rsidP="00011BB2">
      <w:pPr>
        <w:spacing w:before="240" w:after="120" w:line="240" w:lineRule="exact"/>
        <w:rPr>
          <w:b/>
          <w:i/>
          <w:sz w:val="18"/>
          <w:szCs w:val="18"/>
        </w:rPr>
      </w:pPr>
      <w:r w:rsidRPr="00011BB2">
        <w:rPr>
          <w:b/>
          <w:i/>
          <w:sz w:val="18"/>
          <w:szCs w:val="18"/>
        </w:rPr>
        <w:t>DIDATTICA DEL CORSO</w:t>
      </w:r>
    </w:p>
    <w:p w:rsidR="00011BB2" w:rsidRPr="00011BB2" w:rsidRDefault="00011BB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eastAsia="it-IT"/>
        </w:rPr>
      </w:pPr>
      <w:r w:rsidRPr="00011BB2">
        <w:rPr>
          <w:rFonts w:eastAsia="Times New Roman"/>
          <w:noProof/>
          <w:sz w:val="18"/>
          <w:szCs w:val="18"/>
          <w:lang w:eastAsia="it-IT"/>
        </w:rPr>
        <w:t>La didattica si svolgerà attraverso lezioni ed esercitazioni frontali, presentazioni audiovisive, discussione di casi-studio, seminari, utilizzo della piattaforma Blackboard riguardo agli argomenti in programma così da consentire agli studenti di applicare le conoscenze teoriche esposte.</w:t>
      </w:r>
    </w:p>
    <w:p w:rsidR="00011BB2" w:rsidRPr="00011BB2" w:rsidRDefault="00011BB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eastAsia="it-IT"/>
        </w:rPr>
      </w:pPr>
      <w:r w:rsidRPr="00011BB2">
        <w:rPr>
          <w:rFonts w:eastAsia="Times New Roman"/>
          <w:noProof/>
          <w:sz w:val="18"/>
          <w:szCs w:val="18"/>
          <w:lang w:eastAsia="it-IT"/>
        </w:rPr>
        <w:t>La discussione collegiale dell’impatto etico a livello di scelte economiche, organizzative e manageriali in sanità così come l’intervento personale degli studenti permetterà di sviluppare una iniziale autonomia di giudizio.</w:t>
      </w:r>
    </w:p>
    <w:p w:rsidR="00011BB2" w:rsidRPr="00011BB2" w:rsidRDefault="00011BB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eastAsia="it-IT"/>
        </w:rPr>
      </w:pPr>
      <w:r w:rsidRPr="00011BB2">
        <w:rPr>
          <w:rFonts w:eastAsia="Times New Roman"/>
          <w:noProof/>
          <w:sz w:val="18"/>
          <w:szCs w:val="18"/>
          <w:lang w:eastAsia="it-IT"/>
        </w:rPr>
        <w:t>Allo studente verrà richiesto di intervenire sui singoli casi-studio esponendoli ai colleghi, comunicando la propria visione e orientamento.</w:t>
      </w:r>
    </w:p>
    <w:p w:rsidR="00011BB2" w:rsidRPr="00011BB2" w:rsidRDefault="00011BB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eastAsia="it-IT"/>
        </w:rPr>
      </w:pPr>
      <w:r w:rsidRPr="00011BB2">
        <w:rPr>
          <w:rFonts w:eastAsia="Times New Roman"/>
          <w:noProof/>
          <w:sz w:val="18"/>
          <w:szCs w:val="18"/>
          <w:lang w:eastAsia="it-IT"/>
        </w:rPr>
        <w:t>La lettura diretta guidata dei testi e le indicazioni bibliografiche permetteranno allo studente di continuare ad approfondire in modo autonomo l’argomento.</w:t>
      </w:r>
    </w:p>
    <w:p w:rsidR="00B56EB7" w:rsidRPr="00011BB2" w:rsidRDefault="00B56EB7" w:rsidP="00011BB2">
      <w:pPr>
        <w:spacing w:before="240" w:after="120" w:line="240" w:lineRule="exact"/>
        <w:rPr>
          <w:b/>
          <w:i/>
          <w:sz w:val="18"/>
          <w:szCs w:val="18"/>
        </w:rPr>
      </w:pPr>
      <w:r w:rsidRPr="00011BB2">
        <w:rPr>
          <w:b/>
          <w:i/>
          <w:sz w:val="18"/>
          <w:szCs w:val="18"/>
        </w:rPr>
        <w:t xml:space="preserve">METODO </w:t>
      </w:r>
      <w:r w:rsidR="008E392E" w:rsidRPr="00011BB2">
        <w:rPr>
          <w:b/>
          <w:i/>
          <w:sz w:val="18"/>
          <w:szCs w:val="18"/>
        </w:rPr>
        <w:t xml:space="preserve">E CRITERI </w:t>
      </w:r>
      <w:r w:rsidRPr="00011BB2">
        <w:rPr>
          <w:b/>
          <w:i/>
          <w:sz w:val="18"/>
          <w:szCs w:val="18"/>
        </w:rPr>
        <w:t>DI VALUTAZIONE</w:t>
      </w:r>
    </w:p>
    <w:p w:rsidR="00011BB2" w:rsidRPr="00011BB2" w:rsidRDefault="00011BB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eastAsia="it-IT"/>
        </w:rPr>
      </w:pPr>
      <w:r w:rsidRPr="00011BB2">
        <w:rPr>
          <w:rFonts w:eastAsia="Times New Roman"/>
          <w:noProof/>
          <w:sz w:val="18"/>
          <w:szCs w:val="18"/>
          <w:lang w:eastAsia="it-IT"/>
        </w:rPr>
        <w:lastRenderedPageBreak/>
        <w:t>Il profitto verrà verificato attraverso la produzione di un esame orale e/o scritto che mostri l’acquisizione delle conoscenze e della capacità di comprensione applicandole ai possibili diversi scenari che possono configurarsi.</w:t>
      </w:r>
    </w:p>
    <w:p w:rsidR="00011BB2" w:rsidRPr="00011BB2" w:rsidRDefault="00011BB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eastAsia="it-IT"/>
        </w:rPr>
      </w:pPr>
      <w:r w:rsidRPr="00011BB2">
        <w:rPr>
          <w:rFonts w:eastAsia="Times New Roman"/>
          <w:noProof/>
          <w:sz w:val="18"/>
          <w:szCs w:val="18"/>
          <w:lang w:eastAsia="it-IT"/>
        </w:rPr>
        <w:t>Per i soli studenti frequentanti, la valutazione della preparazione degli studenti sarà effettuata attraverso una prova finale (orale e/o scritta) al termine del corso, preceduta a metà semestre didattico da una prova intermedia facoltativa (orale e/o scritta).</w:t>
      </w:r>
    </w:p>
    <w:p w:rsidR="00011BB2" w:rsidRPr="00011BB2" w:rsidRDefault="00011BB2" w:rsidP="00011BB2">
      <w:pPr>
        <w:spacing w:after="120" w:line="240" w:lineRule="exact"/>
        <w:ind w:firstLine="284"/>
        <w:rPr>
          <w:rFonts w:eastAsia="Times New Roman"/>
          <w:noProof/>
          <w:sz w:val="18"/>
          <w:szCs w:val="18"/>
          <w:lang w:eastAsia="it-IT"/>
        </w:rPr>
      </w:pPr>
      <w:r w:rsidRPr="00011BB2">
        <w:rPr>
          <w:rFonts w:eastAsia="Times New Roman"/>
          <w:noProof/>
          <w:sz w:val="18"/>
          <w:szCs w:val="18"/>
          <w:lang w:eastAsia="it-IT"/>
        </w:rPr>
        <w:t>Gli studenti non frequentanti svolgeranno la sola prova (orale e/o scritta) di fine corso.</w:t>
      </w:r>
    </w:p>
    <w:p w:rsidR="004F3CD5" w:rsidRPr="00011BB2" w:rsidRDefault="008E392E" w:rsidP="00011BB2">
      <w:pPr>
        <w:spacing w:before="240" w:after="120" w:line="240" w:lineRule="exact"/>
        <w:rPr>
          <w:b/>
          <w:i/>
          <w:sz w:val="18"/>
          <w:szCs w:val="18"/>
        </w:rPr>
      </w:pPr>
      <w:r w:rsidRPr="00011BB2">
        <w:rPr>
          <w:b/>
          <w:i/>
          <w:sz w:val="18"/>
          <w:szCs w:val="18"/>
        </w:rPr>
        <w:t>AVVERTENZE E PREREQUISITI</w:t>
      </w:r>
    </w:p>
    <w:p w:rsidR="00DA5F72" w:rsidRPr="00011BB2" w:rsidRDefault="00DA5F72" w:rsidP="00011BB2">
      <w:pPr>
        <w:pStyle w:val="Testo2"/>
        <w:spacing w:line="240" w:lineRule="exact"/>
        <w:rPr>
          <w:rFonts w:ascii="Times New Roman" w:hAnsi="Times New Roman"/>
          <w:szCs w:val="18"/>
        </w:rPr>
      </w:pPr>
      <w:bookmarkStart w:id="0" w:name="_GoBack"/>
      <w:bookmarkEnd w:id="0"/>
      <w:r w:rsidRPr="00011BB2">
        <w:rPr>
          <w:rFonts w:ascii="Times New Roman" w:hAnsi="Times New Roman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011BB2">
        <w:rPr>
          <w:rFonts w:ascii="Times New Roman" w:hAnsi="Times New Roman"/>
          <w:i/>
          <w:szCs w:val="18"/>
        </w:rPr>
        <w:t>distance learning</w:t>
      </w:r>
      <w:r w:rsidRPr="00011BB2">
        <w:rPr>
          <w:rFonts w:ascii="Times New Roman" w:hAnsi="Times New Roman"/>
          <w:szCs w:val="18"/>
        </w:rPr>
        <w:t xml:space="preserve"> con modalità che verranno comunicate in tempo utile agli studenti.</w:t>
      </w:r>
    </w:p>
    <w:sectPr w:rsidR="00DA5F72" w:rsidRPr="00011BB2" w:rsidSect="00DA5F7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DD" w:rsidRDefault="00365DDD" w:rsidP="00B56EB7">
      <w:pPr>
        <w:spacing w:line="240" w:lineRule="auto"/>
      </w:pPr>
      <w:r>
        <w:separator/>
      </w:r>
    </w:p>
  </w:endnote>
  <w:endnote w:type="continuationSeparator" w:id="0">
    <w:p w:rsidR="00365DDD" w:rsidRDefault="00365DDD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DD" w:rsidRDefault="00365DDD" w:rsidP="00B56EB7">
      <w:pPr>
        <w:spacing w:line="240" w:lineRule="auto"/>
      </w:pPr>
      <w:r>
        <w:separator/>
      </w:r>
    </w:p>
  </w:footnote>
  <w:footnote w:type="continuationSeparator" w:id="0">
    <w:p w:rsidR="00365DDD" w:rsidRDefault="00365DDD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881"/>
    <w:multiLevelType w:val="hybridMultilevel"/>
    <w:tmpl w:val="D5D261DA"/>
    <w:lvl w:ilvl="0" w:tplc="21367270">
      <w:numFmt w:val="bullet"/>
      <w:lvlText w:val="•"/>
      <w:lvlJc w:val="left"/>
      <w:pPr>
        <w:ind w:left="1065" w:hanging="705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C302AE6"/>
    <w:multiLevelType w:val="hybridMultilevel"/>
    <w:tmpl w:val="D3FC1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473"/>
    <w:multiLevelType w:val="hybridMultilevel"/>
    <w:tmpl w:val="F4F4B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11BB2"/>
    <w:rsid w:val="00030FB8"/>
    <w:rsid w:val="0003205B"/>
    <w:rsid w:val="00053C33"/>
    <w:rsid w:val="00085DC0"/>
    <w:rsid w:val="000A72DB"/>
    <w:rsid w:val="000D1C69"/>
    <w:rsid w:val="000D3CC8"/>
    <w:rsid w:val="00106CB3"/>
    <w:rsid w:val="00163F7F"/>
    <w:rsid w:val="00171199"/>
    <w:rsid w:val="001A75CE"/>
    <w:rsid w:val="0021566F"/>
    <w:rsid w:val="0029709C"/>
    <w:rsid w:val="002E698E"/>
    <w:rsid w:val="003126FA"/>
    <w:rsid w:val="00335C02"/>
    <w:rsid w:val="003376ED"/>
    <w:rsid w:val="00365DDD"/>
    <w:rsid w:val="003A66D8"/>
    <w:rsid w:val="003D024E"/>
    <w:rsid w:val="00431F73"/>
    <w:rsid w:val="00433FB0"/>
    <w:rsid w:val="0043788D"/>
    <w:rsid w:val="00470FAE"/>
    <w:rsid w:val="004A5F2F"/>
    <w:rsid w:val="004C3918"/>
    <w:rsid w:val="004D1217"/>
    <w:rsid w:val="004D6008"/>
    <w:rsid w:val="004F38F9"/>
    <w:rsid w:val="004F3CD5"/>
    <w:rsid w:val="005660A2"/>
    <w:rsid w:val="00577597"/>
    <w:rsid w:val="005C37F6"/>
    <w:rsid w:val="005F30F1"/>
    <w:rsid w:val="00631359"/>
    <w:rsid w:val="00642CB6"/>
    <w:rsid w:val="0066646D"/>
    <w:rsid w:val="006C05E5"/>
    <w:rsid w:val="006E00BA"/>
    <w:rsid w:val="006F1772"/>
    <w:rsid w:val="00725FCA"/>
    <w:rsid w:val="007514A5"/>
    <w:rsid w:val="00812D25"/>
    <w:rsid w:val="008451C9"/>
    <w:rsid w:val="00867A85"/>
    <w:rsid w:val="0088032A"/>
    <w:rsid w:val="008938E1"/>
    <w:rsid w:val="008A4673"/>
    <w:rsid w:val="008E392E"/>
    <w:rsid w:val="00910727"/>
    <w:rsid w:val="00940DA2"/>
    <w:rsid w:val="00943282"/>
    <w:rsid w:val="00971D86"/>
    <w:rsid w:val="00974B86"/>
    <w:rsid w:val="00A454BC"/>
    <w:rsid w:val="00A75E24"/>
    <w:rsid w:val="00AA260A"/>
    <w:rsid w:val="00AE6B30"/>
    <w:rsid w:val="00B27043"/>
    <w:rsid w:val="00B56EB7"/>
    <w:rsid w:val="00BB65BC"/>
    <w:rsid w:val="00BC3CBC"/>
    <w:rsid w:val="00BE5BA3"/>
    <w:rsid w:val="00C01644"/>
    <w:rsid w:val="00C53921"/>
    <w:rsid w:val="00C67250"/>
    <w:rsid w:val="00CC2096"/>
    <w:rsid w:val="00CF2B6A"/>
    <w:rsid w:val="00DA5F72"/>
    <w:rsid w:val="00DB3C01"/>
    <w:rsid w:val="00DD2C0F"/>
    <w:rsid w:val="00DF3FC0"/>
    <w:rsid w:val="00E31B18"/>
    <w:rsid w:val="00E63A17"/>
    <w:rsid w:val="00F33BD3"/>
    <w:rsid w:val="00F420AE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7C9230F-3DA0-4F25-B625-1356E57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1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22</TotalTime>
  <Pages>4</Pages>
  <Words>1002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5</cp:revision>
  <cp:lastPrinted>2018-09-17T21:16:00Z</cp:lastPrinted>
  <dcterms:created xsi:type="dcterms:W3CDTF">2021-06-24T13:09:00Z</dcterms:created>
  <dcterms:modified xsi:type="dcterms:W3CDTF">2021-07-30T13:44:00Z</dcterms:modified>
</cp:coreProperties>
</file>