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65" w:rsidRPr="00CB196A" w:rsidRDefault="00ED1821">
      <w:pPr>
        <w:pStyle w:val="Titolo1"/>
        <w:rPr>
          <w:noProof w:val="0"/>
        </w:rPr>
      </w:pPr>
      <w:r>
        <w:rPr>
          <w:noProof w:val="0"/>
        </w:rPr>
        <w:t xml:space="preserve">Public Finance </w:t>
      </w:r>
      <w:r w:rsidR="00CB1D94" w:rsidRPr="00CB196A">
        <w:rPr>
          <w:noProof w:val="0"/>
        </w:rPr>
        <w:t>(</w:t>
      </w:r>
      <w:r>
        <w:rPr>
          <w:noProof w:val="0"/>
        </w:rPr>
        <w:t>Taxation of firms and f</w:t>
      </w:r>
      <w:r w:rsidR="00CB1D94" w:rsidRPr="00CB196A">
        <w:rPr>
          <w:noProof w:val="0"/>
        </w:rPr>
        <w:t xml:space="preserve">inancial </w:t>
      </w:r>
      <w:r>
        <w:rPr>
          <w:noProof w:val="0"/>
        </w:rPr>
        <w:t>a</w:t>
      </w:r>
      <w:r w:rsidR="00CB1D94" w:rsidRPr="00CB196A">
        <w:rPr>
          <w:noProof w:val="0"/>
        </w:rPr>
        <w:t>ctivit</w:t>
      </w:r>
      <w:r>
        <w:rPr>
          <w:noProof w:val="0"/>
        </w:rPr>
        <w:t>ies</w:t>
      </w:r>
      <w:r w:rsidR="00CB1D94" w:rsidRPr="00CB196A">
        <w:rPr>
          <w:noProof w:val="0"/>
        </w:rPr>
        <w:t>)</w:t>
      </w:r>
    </w:p>
    <w:p w:rsidR="00B94B65" w:rsidRPr="00CB196A" w:rsidRDefault="00CB1D94">
      <w:pPr>
        <w:pStyle w:val="Titolo2"/>
        <w:rPr>
          <w:noProof w:val="0"/>
        </w:rPr>
      </w:pPr>
      <w:r w:rsidRPr="00CB196A">
        <w:rPr>
          <w:noProof w:val="0"/>
        </w:rPr>
        <w:t>Prof. Ernesto Longobardi</w:t>
      </w:r>
    </w:p>
    <w:p w:rsidR="00B94B65" w:rsidRPr="00CB196A" w:rsidRDefault="00CB1D94">
      <w:pPr>
        <w:spacing w:before="240" w:after="120" w:line="240" w:lineRule="exact"/>
        <w:jc w:val="both"/>
        <w:rPr>
          <w:b/>
          <w:sz w:val="18"/>
        </w:rPr>
      </w:pPr>
      <w:r w:rsidRPr="00CB196A">
        <w:rPr>
          <w:b/>
          <w:i/>
          <w:sz w:val="18"/>
        </w:rPr>
        <w:t>COURSE AIMS AND INTENDED LEARNING OUTCOMES</w:t>
      </w:r>
    </w:p>
    <w:p w:rsidR="00B94B65" w:rsidRPr="00CB196A" w:rsidRDefault="00CB1D94">
      <w:pPr>
        <w:spacing w:line="240" w:lineRule="exact"/>
        <w:jc w:val="both"/>
      </w:pPr>
      <w:r w:rsidRPr="00CB196A">
        <w:t xml:space="preserve">The course aims to provide students with: 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 xml:space="preserve">the essential elements of the analytical and methodological tools needed to study the economic effects of taxes, with particular reference to the taxation of capital, </w:t>
      </w:r>
      <w:r w:rsidR="00ED1821">
        <w:t xml:space="preserve">in </w:t>
      </w:r>
      <w:r w:rsidRPr="00CB196A">
        <w:t xml:space="preserve">the two forms of taxes on corporate profits and </w:t>
      </w:r>
      <w:r w:rsidR="00ED1821">
        <w:t xml:space="preserve">of </w:t>
      </w:r>
      <w:r w:rsidRPr="00CB196A">
        <w:t xml:space="preserve">taxes on financial assets; 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>basic knowledge of the Italian tax system with regards to the taxation of businesses and financial activities;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>a good knowledge of the supranational (EU, OECD) policies and debate on the main problems concerning the taxation of capital and, in particular, multinational companies.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At the end of the course, students will</w:t>
      </w:r>
      <w:r>
        <w:t xml:space="preserve"> be able to</w:t>
      </w:r>
      <w:r w:rsidRPr="00CB196A">
        <w:t>:</w:t>
      </w:r>
    </w:p>
    <w:p w:rsidR="00B94B65" w:rsidRPr="00CB196A" w:rsidRDefault="00CB1D94">
      <w:pPr>
        <w:spacing w:line="240" w:lineRule="exact"/>
        <w:ind w:left="284" w:hanging="284"/>
        <w:jc w:val="both"/>
        <w:rPr>
          <w:i/>
        </w:rPr>
      </w:pPr>
      <w:r w:rsidRPr="00CB196A">
        <w:rPr>
          <w:i/>
        </w:rPr>
        <w:t>(knowledge)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</w:r>
      <w:r>
        <w:t>possess</w:t>
      </w:r>
      <w:r w:rsidRPr="00CB196A">
        <w:t xml:space="preserve"> the basic analytical tools for studying the economic effects of taxes;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>know the features of the Italian system of corporate and capital taxation;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 xml:space="preserve">know the main problems of capital taxation at </w:t>
      </w:r>
      <w:r w:rsidR="00ED1821">
        <w:t xml:space="preserve">the </w:t>
      </w:r>
      <w:r w:rsidRPr="00CB196A">
        <w:t>international level, especially in terms of tax avoidance and planning, as well as the main counter-policies that have been put in place or are still at a design stage;</w:t>
      </w:r>
    </w:p>
    <w:p w:rsidR="00B94B65" w:rsidRPr="00CB196A" w:rsidRDefault="00CB1D94">
      <w:pPr>
        <w:spacing w:line="240" w:lineRule="exact"/>
        <w:jc w:val="both"/>
        <w:rPr>
          <w:i/>
        </w:rPr>
      </w:pPr>
      <w:r w:rsidRPr="00CB196A">
        <w:rPr>
          <w:i/>
        </w:rPr>
        <w:t>(understanding)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 xml:space="preserve">understand a test of medium analytical difficulty in the field of </w:t>
      </w:r>
      <w:r w:rsidR="00ED1821">
        <w:t xml:space="preserve">the </w:t>
      </w:r>
      <w:r w:rsidRPr="00CB196A">
        <w:t>economics</w:t>
      </w:r>
      <w:r w:rsidR="00ED1821">
        <w:t xml:space="preserve"> of taxation</w:t>
      </w:r>
      <w:r w:rsidRPr="00CB196A">
        <w:t xml:space="preserve">; 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lastRenderedPageBreak/>
        <w:t>-</w:t>
      </w:r>
      <w:r w:rsidRPr="00CB196A">
        <w:tab/>
        <w:t xml:space="preserve">follow the national and supranational debate on </w:t>
      </w:r>
      <w:r w:rsidR="00ED1821">
        <w:t xml:space="preserve">the taxation of </w:t>
      </w:r>
      <w:r w:rsidRPr="00CB196A">
        <w:t>capital;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>read and understand the official documents of the European Commission, the OECD, commissions and study groups, etc. on capital taxation;</w:t>
      </w:r>
    </w:p>
    <w:p w:rsidR="00B94B65" w:rsidRPr="00CB196A" w:rsidRDefault="00CB1D94">
      <w:pPr>
        <w:spacing w:line="240" w:lineRule="exact"/>
        <w:jc w:val="both"/>
        <w:rPr>
          <w:i/>
        </w:rPr>
      </w:pPr>
      <w:r w:rsidRPr="00CB196A">
        <w:rPr>
          <w:i/>
        </w:rPr>
        <w:t>(autonomous judging skills)</w:t>
      </w:r>
    </w:p>
    <w:p w:rsidR="00B94B65" w:rsidRPr="00CB196A" w:rsidRDefault="00CB1D94">
      <w:pPr>
        <w:spacing w:line="240" w:lineRule="exact"/>
        <w:ind w:left="284" w:hanging="284"/>
        <w:jc w:val="both"/>
      </w:pPr>
      <w:r w:rsidRPr="00CB196A">
        <w:t>-</w:t>
      </w:r>
      <w:r w:rsidRPr="00CB196A">
        <w:tab/>
        <w:t>discuss and make judgments on the documents and proposals mentioned above in points 4, 5, 6.</w:t>
      </w:r>
    </w:p>
    <w:p w:rsidR="00B94B65" w:rsidRPr="00CB196A" w:rsidRDefault="00CB1D94">
      <w:pPr>
        <w:spacing w:before="240" w:after="120" w:line="240" w:lineRule="exact"/>
        <w:jc w:val="both"/>
        <w:rPr>
          <w:b/>
          <w:sz w:val="18"/>
        </w:rPr>
      </w:pPr>
      <w:r w:rsidRPr="00CB196A">
        <w:rPr>
          <w:b/>
          <w:i/>
          <w:sz w:val="18"/>
        </w:rPr>
        <w:t>COURSE CONTENT</w:t>
      </w:r>
    </w:p>
    <w:p w:rsidR="00B94B65" w:rsidRPr="00CB196A" w:rsidRDefault="00CB1D94">
      <w:pPr>
        <w:spacing w:line="240" w:lineRule="exact"/>
        <w:jc w:val="both"/>
      </w:pPr>
      <w:r w:rsidRPr="00CB196A">
        <w:t>1.</w:t>
      </w:r>
      <w:r w:rsidRPr="00CB196A">
        <w:tab/>
      </w:r>
      <w:r w:rsidRPr="00CB196A">
        <w:rPr>
          <w:i/>
        </w:rPr>
        <w:t>Preliminary notions</w:t>
      </w:r>
      <w:r w:rsidRPr="00CB196A">
        <w:t xml:space="preserve"> </w:t>
      </w:r>
    </w:p>
    <w:p w:rsidR="00B94B65" w:rsidRPr="00CB196A" w:rsidRDefault="00CB1D94">
      <w:pPr>
        <w:spacing w:line="240" w:lineRule="exact"/>
        <w:ind w:left="284"/>
        <w:jc w:val="both"/>
      </w:pPr>
      <w:r w:rsidRPr="00CB196A">
        <w:t xml:space="preserve">The </w:t>
      </w:r>
      <w:r w:rsidR="00ED1821">
        <w:t xml:space="preserve">firms </w:t>
      </w:r>
      <w:r w:rsidRPr="00CB196A">
        <w:t xml:space="preserve">and the economic system. The incidence of taxes. </w:t>
      </w:r>
      <w:r w:rsidR="00ED1821">
        <w:t>The e</w:t>
      </w:r>
      <w:r w:rsidRPr="00CB196A">
        <w:t xml:space="preserve">xcessive </w:t>
      </w:r>
      <w:r w:rsidR="00ED1821">
        <w:t xml:space="preserve">burden of taxation </w:t>
      </w:r>
      <w:r w:rsidRPr="00CB196A">
        <w:t xml:space="preserve">in the product and capital markets. Progressiveness. International criteria for taxing goods and income. </w:t>
      </w:r>
    </w:p>
    <w:p w:rsidR="00B94B65" w:rsidRPr="00CB196A" w:rsidRDefault="00CB1D94">
      <w:pPr>
        <w:spacing w:line="240" w:lineRule="exact"/>
        <w:ind w:left="284"/>
        <w:jc w:val="both"/>
      </w:pPr>
      <w:r w:rsidRPr="00CB196A">
        <w:t>Reading Ref.: Longobardi (2017): chapters 1 (only § 1.3.2 and 1.3.3), 2, 4, 6, 7 and 9.</w:t>
      </w:r>
    </w:p>
    <w:p w:rsidR="00B94B65" w:rsidRPr="00CB196A" w:rsidRDefault="00CB1D94">
      <w:pPr>
        <w:spacing w:before="120" w:line="240" w:lineRule="exact"/>
        <w:jc w:val="both"/>
      </w:pPr>
      <w:r w:rsidRPr="00CB196A">
        <w:t>2.</w:t>
      </w:r>
      <w:r w:rsidRPr="00CB196A">
        <w:tab/>
      </w:r>
      <w:r w:rsidRPr="00CB196A">
        <w:rPr>
          <w:i/>
        </w:rPr>
        <w:t>Taxation of capital</w:t>
      </w:r>
      <w:r w:rsidRPr="00CB196A">
        <w:t xml:space="preserve"> </w:t>
      </w:r>
    </w:p>
    <w:p w:rsidR="00B94B65" w:rsidRPr="00CB196A" w:rsidRDefault="00CB1D94">
      <w:pPr>
        <w:spacing w:line="240" w:lineRule="exact"/>
        <w:ind w:left="284"/>
        <w:jc w:val="both"/>
      </w:pPr>
      <w:r w:rsidRPr="00CB196A">
        <w:t xml:space="preserve">Tax burden and legal form of the company. </w:t>
      </w:r>
      <w:r w:rsidR="00ED1821">
        <w:t xml:space="preserve">The </w:t>
      </w:r>
      <w:r w:rsidRPr="00CB196A">
        <w:t>corporate income tax</w:t>
      </w:r>
      <w:r w:rsidR="00ED1821">
        <w:t xml:space="preserve"> basis</w:t>
      </w:r>
      <w:r w:rsidRPr="00CB196A">
        <w:t xml:space="preserve">. Corporate income </w:t>
      </w:r>
      <w:r w:rsidR="00ED1821">
        <w:t xml:space="preserve">tax </w:t>
      </w:r>
      <w:r w:rsidRPr="00CB196A">
        <w:t>and inflation. Taxes and investments. Alternative models of corporate taxation. Neutrality and distortions in international capital taxation. EU work on capital taxation.</w:t>
      </w:r>
    </w:p>
    <w:p w:rsidR="00B94B65" w:rsidRPr="00CB196A" w:rsidRDefault="00CB1D94">
      <w:pPr>
        <w:spacing w:line="240" w:lineRule="exact"/>
        <w:ind w:left="284"/>
        <w:jc w:val="both"/>
      </w:pPr>
      <w:r w:rsidRPr="00CB196A">
        <w:t>Reading ref.: Longobardi (2017): chapters: 15 (only 15.4.2); from 19 to 24, 27 and 28.</w:t>
      </w:r>
    </w:p>
    <w:p w:rsidR="00B94B65" w:rsidRPr="00CB196A" w:rsidRDefault="00CB1D94">
      <w:pPr>
        <w:spacing w:before="120" w:line="240" w:lineRule="exact"/>
        <w:jc w:val="both"/>
      </w:pPr>
      <w:r w:rsidRPr="00CB196A">
        <w:t>3.</w:t>
      </w:r>
      <w:r w:rsidRPr="00CB196A">
        <w:tab/>
      </w:r>
      <w:r w:rsidRPr="00CB196A">
        <w:rPr>
          <w:i/>
        </w:rPr>
        <w:t>Companies and indirect taxes</w:t>
      </w:r>
      <w:r w:rsidRPr="00CB196A">
        <w:t xml:space="preserve"> </w:t>
      </w:r>
    </w:p>
    <w:p w:rsidR="00B94B65" w:rsidRPr="00CB196A" w:rsidRDefault="00CB1D94">
      <w:pPr>
        <w:spacing w:line="240" w:lineRule="exact"/>
        <w:ind w:left="284"/>
        <w:jc w:val="both"/>
      </w:pPr>
      <w:r w:rsidRPr="00CB196A">
        <w:t>Structure of indirect taxation. Value added tax. Neutrality and distortions in the taxation of international trade. Intra-EU VAT.</w:t>
      </w:r>
    </w:p>
    <w:p w:rsidR="00B94B65" w:rsidRPr="00CB196A" w:rsidRDefault="00CB1D94">
      <w:pPr>
        <w:spacing w:line="240" w:lineRule="exact"/>
        <w:ind w:left="284"/>
        <w:jc w:val="both"/>
      </w:pPr>
      <w:r w:rsidRPr="00CB196A">
        <w:t>Reading ref.: Longobardi (2017) chapters: 3 (only 3.1); 18, 25 and 26.</w:t>
      </w:r>
    </w:p>
    <w:p w:rsidR="00B94B65" w:rsidRPr="00CB196A" w:rsidRDefault="00CB1D94">
      <w:pPr>
        <w:spacing w:before="120" w:line="240" w:lineRule="exact"/>
        <w:jc w:val="both"/>
      </w:pPr>
      <w:r w:rsidRPr="00CB196A">
        <w:t>4.</w:t>
      </w:r>
      <w:r w:rsidRPr="00CB196A">
        <w:tab/>
      </w:r>
      <w:r w:rsidRPr="00CB196A">
        <w:rPr>
          <w:i/>
        </w:rPr>
        <w:t>Taxation of companies and savings in the Italian tax system</w:t>
      </w:r>
      <w:r w:rsidRPr="00CB196A">
        <w:t xml:space="preserve"> </w:t>
      </w:r>
    </w:p>
    <w:p w:rsidR="00B94B65" w:rsidRPr="00CB196A" w:rsidRDefault="00CB1D94">
      <w:pPr>
        <w:spacing w:line="240" w:lineRule="exact"/>
        <w:ind w:left="284"/>
        <w:jc w:val="both"/>
      </w:pPr>
      <w:r w:rsidRPr="00CB196A">
        <w:lastRenderedPageBreak/>
        <w:t xml:space="preserve">Features of </w:t>
      </w:r>
      <w:proofErr w:type="spellStart"/>
      <w:r w:rsidRPr="00CB196A">
        <w:t>Irpef</w:t>
      </w:r>
      <w:proofErr w:type="spellEnd"/>
      <w:r w:rsidRPr="00CB196A">
        <w:t xml:space="preserve">. Corporate taxation: </w:t>
      </w:r>
      <w:proofErr w:type="spellStart"/>
      <w:r w:rsidRPr="00CB196A">
        <w:t>Irpef</w:t>
      </w:r>
      <w:proofErr w:type="spellEnd"/>
      <w:r w:rsidRPr="00CB196A">
        <w:t xml:space="preserve">, </w:t>
      </w:r>
      <w:proofErr w:type="spellStart"/>
      <w:r w:rsidRPr="00CB196A">
        <w:t>Ires</w:t>
      </w:r>
      <w:proofErr w:type="spellEnd"/>
      <w:r w:rsidRPr="00CB196A">
        <w:t xml:space="preserve">, </w:t>
      </w:r>
      <w:proofErr w:type="spellStart"/>
      <w:r w:rsidRPr="00CB196A">
        <w:t>Irap</w:t>
      </w:r>
      <w:proofErr w:type="spellEnd"/>
      <w:r w:rsidRPr="00CB196A">
        <w:t>. Taxation of income from financial assets.</w:t>
      </w:r>
    </w:p>
    <w:p w:rsidR="00B94B65" w:rsidRPr="004819CE" w:rsidRDefault="00CB1D94">
      <w:pPr>
        <w:spacing w:line="240" w:lineRule="exact"/>
        <w:ind w:left="284"/>
        <w:jc w:val="both"/>
        <w:rPr>
          <w:lang w:val="en-US"/>
        </w:rPr>
      </w:pPr>
      <w:r w:rsidRPr="004819CE">
        <w:rPr>
          <w:lang w:val="en-US"/>
        </w:rPr>
        <w:t xml:space="preserve">Reading ref.: </w:t>
      </w:r>
      <w:proofErr w:type="spellStart"/>
      <w:r w:rsidR="004819CE" w:rsidRPr="004819CE">
        <w:rPr>
          <w:lang w:val="en-US"/>
        </w:rPr>
        <w:t>Bosi</w:t>
      </w:r>
      <w:proofErr w:type="spellEnd"/>
      <w:r w:rsidR="004819CE" w:rsidRPr="004819CE">
        <w:rPr>
          <w:lang w:val="en-US"/>
        </w:rPr>
        <w:t>-Guerra (2020) chapters: IV, V, VI</w:t>
      </w:r>
    </w:p>
    <w:p w:rsidR="00B94B65" w:rsidRPr="00CB196A" w:rsidRDefault="00CB1D94">
      <w:pPr>
        <w:spacing w:before="240" w:after="120" w:line="240" w:lineRule="exact"/>
        <w:jc w:val="both"/>
        <w:rPr>
          <w:b/>
          <w:i/>
          <w:sz w:val="18"/>
        </w:rPr>
      </w:pPr>
      <w:r w:rsidRPr="00CB196A">
        <w:rPr>
          <w:b/>
          <w:i/>
          <w:sz w:val="18"/>
        </w:rPr>
        <w:t>READING LIST</w:t>
      </w:r>
    </w:p>
    <w:p w:rsidR="00B94B65" w:rsidRPr="00CB196A" w:rsidRDefault="00CB1D94" w:rsidP="00900EC7">
      <w:pPr>
        <w:pStyle w:val="Testo1"/>
        <w:spacing w:before="0"/>
        <w:rPr>
          <w:noProof w:val="0"/>
        </w:rPr>
      </w:pPr>
      <w:r w:rsidRPr="00CB196A">
        <w:rPr>
          <w:noProof w:val="0"/>
        </w:rPr>
        <w:t>-</w:t>
      </w:r>
      <w:r w:rsidRPr="00CB196A">
        <w:rPr>
          <w:noProof w:val="0"/>
        </w:rPr>
        <w:tab/>
        <w:t>Reference text</w:t>
      </w:r>
      <w:r w:rsidR="004819CE">
        <w:rPr>
          <w:noProof w:val="0"/>
        </w:rPr>
        <w:t>s:</w:t>
      </w:r>
      <w:r w:rsidRPr="00CB196A">
        <w:rPr>
          <w:noProof w:val="0"/>
        </w:rPr>
        <w:t xml:space="preserve"> </w:t>
      </w:r>
    </w:p>
    <w:p w:rsidR="004819CE" w:rsidRPr="009201A7" w:rsidRDefault="00CB1D94" w:rsidP="009201A7">
      <w:pPr>
        <w:pStyle w:val="Testo1"/>
        <w:spacing w:before="0"/>
        <w:ind w:firstLine="0"/>
        <w:rPr>
          <w:noProof w:val="0"/>
        </w:rPr>
      </w:pPr>
      <w:r w:rsidRPr="004819CE">
        <w:rPr>
          <w:smallCaps/>
          <w:noProof w:val="0"/>
          <w:sz w:val="16"/>
        </w:rPr>
        <w:t>E. Longobardi</w:t>
      </w:r>
      <w:r w:rsidRPr="004819CE">
        <w:rPr>
          <w:noProof w:val="0"/>
        </w:rPr>
        <w:t xml:space="preserve">, </w:t>
      </w:r>
      <w:proofErr w:type="spellStart"/>
      <w:r w:rsidRPr="004819CE">
        <w:rPr>
          <w:i/>
          <w:iCs/>
          <w:noProof w:val="0"/>
        </w:rPr>
        <w:t>Economia</w:t>
      </w:r>
      <w:proofErr w:type="spellEnd"/>
      <w:r w:rsidRPr="004819CE">
        <w:rPr>
          <w:i/>
          <w:iCs/>
          <w:noProof w:val="0"/>
        </w:rPr>
        <w:t xml:space="preserve"> </w:t>
      </w:r>
      <w:proofErr w:type="spellStart"/>
      <w:r w:rsidRPr="004819CE">
        <w:rPr>
          <w:i/>
          <w:iCs/>
          <w:noProof w:val="0"/>
        </w:rPr>
        <w:t>tributaria</w:t>
      </w:r>
      <w:proofErr w:type="spellEnd"/>
      <w:r w:rsidRPr="004819CE">
        <w:rPr>
          <w:noProof w:val="0"/>
        </w:rPr>
        <w:t xml:space="preserve">, McGraw-Hill, third edition, 2017, mandatory parts for exam preparation: </w:t>
      </w:r>
      <w:r w:rsidRPr="004819CE">
        <w:rPr>
          <w:iCs/>
          <w:noProof w:val="0"/>
        </w:rPr>
        <w:t xml:space="preserve">chapters </w:t>
      </w:r>
      <w:r w:rsidRPr="004819CE">
        <w:rPr>
          <w:noProof w:val="0"/>
        </w:rPr>
        <w:t xml:space="preserve">1 (only § 1.3.2 and 1.3.3), </w:t>
      </w:r>
      <w:r w:rsidR="00900EC7" w:rsidRPr="004819CE">
        <w:rPr>
          <w:iCs/>
          <w:noProof w:val="0"/>
        </w:rPr>
        <w:t>2, 3 (only 3.1), 4, 6</w:t>
      </w:r>
      <w:r w:rsidRPr="004819CE">
        <w:rPr>
          <w:iCs/>
          <w:noProof w:val="0"/>
        </w:rPr>
        <w:t xml:space="preserve">, 7, 9, </w:t>
      </w:r>
      <w:r w:rsidRPr="004819CE">
        <w:rPr>
          <w:noProof w:val="0"/>
        </w:rPr>
        <w:t xml:space="preserve">15 (only 15.4.2), </w:t>
      </w:r>
      <w:r w:rsidRPr="004819CE">
        <w:rPr>
          <w:iCs/>
          <w:noProof w:val="0"/>
        </w:rPr>
        <w:t>from 18 to 28.</w:t>
      </w:r>
      <w:r w:rsidRPr="004819CE">
        <w:rPr>
          <w:noProof w:val="0"/>
        </w:rPr>
        <w:t xml:space="preserve"> </w:t>
      </w:r>
    </w:p>
    <w:p w:rsidR="00B94B65" w:rsidRPr="009201A7" w:rsidRDefault="00900EC7" w:rsidP="009201A7">
      <w:pPr>
        <w:pStyle w:val="Testo1"/>
        <w:ind w:firstLine="0"/>
        <w:rPr>
          <w:noProof w:val="0"/>
          <w:lang w:val="it-IT"/>
        </w:rPr>
      </w:pPr>
      <w:r w:rsidRPr="009201A7">
        <w:rPr>
          <w:smallCaps/>
          <w:noProof w:val="0"/>
          <w:sz w:val="16"/>
          <w:lang w:val="it-IT"/>
        </w:rPr>
        <w:t xml:space="preserve">P. </w:t>
      </w:r>
      <w:r w:rsidR="00CB1D94" w:rsidRPr="009201A7">
        <w:rPr>
          <w:smallCaps/>
          <w:noProof w:val="0"/>
          <w:sz w:val="16"/>
          <w:lang w:val="it-IT"/>
        </w:rPr>
        <w:t>Bosi-</w:t>
      </w:r>
      <w:r w:rsidRPr="009201A7">
        <w:rPr>
          <w:smallCaps/>
          <w:noProof w:val="0"/>
          <w:sz w:val="16"/>
          <w:lang w:val="it-IT"/>
        </w:rPr>
        <w:t xml:space="preserve">M.C. </w:t>
      </w:r>
      <w:r w:rsidR="00CB1D94" w:rsidRPr="009201A7">
        <w:rPr>
          <w:smallCaps/>
          <w:noProof w:val="0"/>
          <w:sz w:val="16"/>
          <w:lang w:val="it-IT"/>
        </w:rPr>
        <w:t>Guerra</w:t>
      </w:r>
      <w:r w:rsidR="00CB1D94" w:rsidRPr="009201A7">
        <w:rPr>
          <w:noProof w:val="0"/>
          <w:lang w:val="it-IT"/>
        </w:rPr>
        <w:t xml:space="preserve">, </w:t>
      </w:r>
      <w:r w:rsidR="00CB1D94" w:rsidRPr="009201A7">
        <w:rPr>
          <w:i/>
          <w:iCs/>
          <w:noProof w:val="0"/>
          <w:lang w:val="it-IT"/>
        </w:rPr>
        <w:t>I tributi nell’economia italiana</w:t>
      </w:r>
      <w:r w:rsidR="00CB1D94" w:rsidRPr="009201A7">
        <w:rPr>
          <w:noProof w:val="0"/>
          <w:lang w:val="it-IT"/>
        </w:rPr>
        <w:t>, Il Mulino, Bologna, 20</w:t>
      </w:r>
      <w:r w:rsidR="004819CE" w:rsidRPr="009201A7">
        <w:rPr>
          <w:noProof w:val="0"/>
          <w:lang w:val="it-IT"/>
        </w:rPr>
        <w:t xml:space="preserve">20, </w:t>
      </w:r>
      <w:proofErr w:type="spellStart"/>
      <w:r w:rsidR="004819CE" w:rsidRPr="009201A7">
        <w:rPr>
          <w:noProof w:val="0"/>
          <w:lang w:val="it-IT"/>
        </w:rPr>
        <w:t>mandatory</w:t>
      </w:r>
      <w:proofErr w:type="spellEnd"/>
      <w:r w:rsidR="004819CE" w:rsidRPr="009201A7">
        <w:rPr>
          <w:noProof w:val="0"/>
          <w:lang w:val="it-IT"/>
        </w:rPr>
        <w:t xml:space="preserve"> </w:t>
      </w:r>
      <w:proofErr w:type="spellStart"/>
      <w:r w:rsidR="004819CE" w:rsidRPr="009201A7">
        <w:rPr>
          <w:noProof w:val="0"/>
          <w:lang w:val="it-IT"/>
        </w:rPr>
        <w:t>parts</w:t>
      </w:r>
      <w:proofErr w:type="spellEnd"/>
      <w:r w:rsidR="004819CE" w:rsidRPr="009201A7">
        <w:rPr>
          <w:noProof w:val="0"/>
          <w:lang w:val="it-IT"/>
        </w:rPr>
        <w:t xml:space="preserve"> for </w:t>
      </w:r>
      <w:proofErr w:type="spellStart"/>
      <w:r w:rsidR="004819CE" w:rsidRPr="009201A7">
        <w:rPr>
          <w:noProof w:val="0"/>
          <w:lang w:val="it-IT"/>
        </w:rPr>
        <w:t>exam</w:t>
      </w:r>
      <w:proofErr w:type="spellEnd"/>
      <w:r w:rsidR="004819CE" w:rsidRPr="009201A7">
        <w:rPr>
          <w:noProof w:val="0"/>
          <w:lang w:val="it-IT"/>
        </w:rPr>
        <w:t xml:space="preserve"> </w:t>
      </w:r>
      <w:proofErr w:type="spellStart"/>
      <w:r w:rsidR="004819CE" w:rsidRPr="009201A7">
        <w:rPr>
          <w:noProof w:val="0"/>
          <w:lang w:val="it-IT"/>
        </w:rPr>
        <w:t>preparation</w:t>
      </w:r>
      <w:proofErr w:type="spellEnd"/>
      <w:r w:rsidR="004819CE" w:rsidRPr="009201A7">
        <w:rPr>
          <w:noProof w:val="0"/>
          <w:lang w:val="it-IT"/>
        </w:rPr>
        <w:t xml:space="preserve">: </w:t>
      </w:r>
      <w:r w:rsidR="004819CE" w:rsidRPr="009201A7">
        <w:rPr>
          <w:lang w:val="it-IT"/>
        </w:rPr>
        <w:t>chapters: IV, V, VI</w:t>
      </w:r>
    </w:p>
    <w:p w:rsidR="00B94B65" w:rsidRPr="004819CE" w:rsidRDefault="00CB1D94">
      <w:pPr>
        <w:pStyle w:val="Testo1"/>
        <w:rPr>
          <w:noProof w:val="0"/>
        </w:rPr>
      </w:pPr>
      <w:r w:rsidRPr="004819CE">
        <w:rPr>
          <w:noProof w:val="0"/>
        </w:rPr>
        <w:t>-</w:t>
      </w:r>
      <w:r w:rsidRPr="004819CE">
        <w:rPr>
          <w:noProof w:val="0"/>
        </w:rPr>
        <w:tab/>
        <w:t>Additional material will be distributed in class.</w:t>
      </w:r>
    </w:p>
    <w:p w:rsidR="00B94B65" w:rsidRPr="00CB196A" w:rsidRDefault="00CB1D94">
      <w:pPr>
        <w:spacing w:before="240" w:after="120" w:line="220" w:lineRule="exact"/>
        <w:jc w:val="both"/>
        <w:rPr>
          <w:b/>
          <w:i/>
          <w:sz w:val="18"/>
        </w:rPr>
      </w:pPr>
      <w:r w:rsidRPr="004819CE">
        <w:rPr>
          <w:b/>
          <w:i/>
          <w:sz w:val="18"/>
        </w:rPr>
        <w:t>TE</w:t>
      </w:r>
      <w:r w:rsidRPr="00CB196A">
        <w:rPr>
          <w:b/>
          <w:i/>
          <w:sz w:val="18"/>
        </w:rPr>
        <w:t>ACHING METHOD</w:t>
      </w:r>
    </w:p>
    <w:p w:rsidR="00B94B65" w:rsidRPr="00CB196A" w:rsidRDefault="00CB1D94">
      <w:pPr>
        <w:pStyle w:val="Testo2"/>
        <w:rPr>
          <w:noProof w:val="0"/>
        </w:rPr>
      </w:pPr>
      <w:r w:rsidRPr="00CB196A">
        <w:rPr>
          <w:noProof w:val="0"/>
        </w:rPr>
        <w:t>Frontal lectures and tutorials.</w:t>
      </w:r>
    </w:p>
    <w:p w:rsidR="00B94B65" w:rsidRPr="00CB196A" w:rsidRDefault="00CB1D94">
      <w:pPr>
        <w:spacing w:before="240" w:after="120" w:line="220" w:lineRule="exact"/>
        <w:jc w:val="both"/>
        <w:rPr>
          <w:b/>
          <w:i/>
          <w:sz w:val="18"/>
        </w:rPr>
      </w:pPr>
      <w:r w:rsidRPr="00CB196A">
        <w:rPr>
          <w:b/>
          <w:i/>
          <w:sz w:val="18"/>
        </w:rPr>
        <w:t>ASSESSMENT METHOD AND CRITERIA</w:t>
      </w:r>
    </w:p>
    <w:p w:rsidR="00B94B65" w:rsidRPr="00CB196A" w:rsidRDefault="00CB1D94">
      <w:pPr>
        <w:pStyle w:val="Testo2"/>
        <w:rPr>
          <w:noProof w:val="0"/>
        </w:rPr>
      </w:pPr>
      <w:r w:rsidRPr="00CB196A">
        <w:rPr>
          <w:noProof w:val="0"/>
        </w:rPr>
        <w:t>-</w:t>
      </w:r>
      <w:r w:rsidRPr="00CB196A">
        <w:rPr>
          <w:noProof w:val="0"/>
        </w:rPr>
        <w:tab/>
        <w:t xml:space="preserve">Interim written test; </w:t>
      </w:r>
    </w:p>
    <w:p w:rsidR="00B94B65" w:rsidRPr="00CB196A" w:rsidRDefault="00CB1D94">
      <w:pPr>
        <w:pStyle w:val="Testo2"/>
        <w:rPr>
          <w:noProof w:val="0"/>
        </w:rPr>
      </w:pPr>
      <w:r w:rsidRPr="00CB196A">
        <w:rPr>
          <w:noProof w:val="0"/>
        </w:rPr>
        <w:t>-</w:t>
      </w:r>
      <w:r w:rsidRPr="00CB196A">
        <w:rPr>
          <w:noProof w:val="0"/>
        </w:rPr>
        <w:tab/>
        <w:t>final written test or, alternatively, an interview.</w:t>
      </w:r>
    </w:p>
    <w:p w:rsidR="004819CE" w:rsidRPr="009201A7" w:rsidRDefault="00CB1D94" w:rsidP="009201A7">
      <w:pPr>
        <w:pStyle w:val="Testo2"/>
        <w:rPr>
          <w:noProof w:val="0"/>
        </w:rPr>
      </w:pPr>
      <w:r w:rsidRPr="00CB196A">
        <w:rPr>
          <w:noProof w:val="0"/>
        </w:rPr>
        <w:t>The written test consists of two parts: in the first, out of a total of 22 marks, student</w:t>
      </w:r>
      <w:r w:rsidR="0029299C">
        <w:rPr>
          <w:noProof w:val="0"/>
        </w:rPr>
        <w:t>s</w:t>
      </w:r>
      <w:r w:rsidRPr="00CB196A">
        <w:rPr>
          <w:noProof w:val="0"/>
        </w:rPr>
        <w:t xml:space="preserve"> </w:t>
      </w:r>
      <w:r w:rsidR="0029299C">
        <w:rPr>
          <w:noProof w:val="0"/>
        </w:rPr>
        <w:t>are</w:t>
      </w:r>
      <w:r w:rsidRPr="00CB196A">
        <w:rPr>
          <w:noProof w:val="0"/>
        </w:rPr>
        <w:t xml:space="preserve"> asked to solve 6-7 exercises requiring the use of analytical tools; the second, out of a total of 10 marks, is composed of true/false questions. Students who receive 31 or 32 </w:t>
      </w:r>
      <w:r w:rsidR="0029299C">
        <w:rPr>
          <w:noProof w:val="0"/>
        </w:rPr>
        <w:t>points</w:t>
      </w:r>
      <w:r w:rsidRPr="00CB196A">
        <w:rPr>
          <w:noProof w:val="0"/>
        </w:rPr>
        <w:t xml:space="preserve"> are awarded a distinction.</w:t>
      </w:r>
      <w:bookmarkStart w:id="0" w:name="_GoBack"/>
      <w:bookmarkEnd w:id="0"/>
    </w:p>
    <w:p w:rsidR="00CB196A" w:rsidRDefault="00CB196A" w:rsidP="00CB196A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NOTES AND PREREQUISITES</w:t>
      </w:r>
    </w:p>
    <w:p w:rsidR="009201A7" w:rsidRPr="009201A7" w:rsidRDefault="009201A7" w:rsidP="009201A7">
      <w:pPr>
        <w:spacing w:before="120" w:line="259" w:lineRule="auto"/>
        <w:ind w:firstLine="284"/>
        <w:rPr>
          <w:rFonts w:eastAsiaTheme="minorHAnsi"/>
          <w:sz w:val="18"/>
          <w:szCs w:val="18"/>
          <w:lang w:val="en-US" w:eastAsia="en-US"/>
        </w:rPr>
      </w:pPr>
      <w:r w:rsidRPr="009201A7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:rsidR="00900EC7" w:rsidRDefault="00900EC7" w:rsidP="00900EC7">
      <w:pPr>
        <w:pStyle w:val="Testo2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http://docenti.unicatt.it/web/searchByName.do?language=ENG, or on the Faculty notice board</w:t>
      </w:r>
    </w:p>
    <w:p w:rsidR="00CB196A" w:rsidRPr="00CB196A" w:rsidRDefault="00CB196A">
      <w:pPr>
        <w:pStyle w:val="Testo2"/>
        <w:rPr>
          <w:noProof w:val="0"/>
        </w:rPr>
      </w:pPr>
    </w:p>
    <w:sectPr w:rsidR="00CB196A" w:rsidRPr="00CB196A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D09"/>
    <w:multiLevelType w:val="hybridMultilevel"/>
    <w:tmpl w:val="DDAC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2E4E"/>
    <w:multiLevelType w:val="hybridMultilevel"/>
    <w:tmpl w:val="26863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1119"/>
    <w:multiLevelType w:val="hybridMultilevel"/>
    <w:tmpl w:val="3500A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7D2A"/>
    <w:multiLevelType w:val="hybridMultilevel"/>
    <w:tmpl w:val="42342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E"/>
    <w:rsid w:val="00187B99"/>
    <w:rsid w:val="001F290C"/>
    <w:rsid w:val="002014DD"/>
    <w:rsid w:val="002663A2"/>
    <w:rsid w:val="0029182B"/>
    <w:rsid w:val="0029299C"/>
    <w:rsid w:val="002D5E17"/>
    <w:rsid w:val="003D280F"/>
    <w:rsid w:val="003F7B4E"/>
    <w:rsid w:val="00476410"/>
    <w:rsid w:val="004819CE"/>
    <w:rsid w:val="004D1217"/>
    <w:rsid w:val="004D6008"/>
    <w:rsid w:val="004E54B5"/>
    <w:rsid w:val="00640794"/>
    <w:rsid w:val="00656464"/>
    <w:rsid w:val="006F1772"/>
    <w:rsid w:val="008942E7"/>
    <w:rsid w:val="008A1204"/>
    <w:rsid w:val="008E4780"/>
    <w:rsid w:val="00900CCA"/>
    <w:rsid w:val="00900EC7"/>
    <w:rsid w:val="009201A7"/>
    <w:rsid w:val="00924B77"/>
    <w:rsid w:val="00940DA2"/>
    <w:rsid w:val="009E055C"/>
    <w:rsid w:val="00A506AA"/>
    <w:rsid w:val="00A74F6F"/>
    <w:rsid w:val="00AD7557"/>
    <w:rsid w:val="00B50C5D"/>
    <w:rsid w:val="00B51253"/>
    <w:rsid w:val="00B525CC"/>
    <w:rsid w:val="00B94B65"/>
    <w:rsid w:val="00BB4BB5"/>
    <w:rsid w:val="00CB196A"/>
    <w:rsid w:val="00CB1D94"/>
    <w:rsid w:val="00D404F2"/>
    <w:rsid w:val="00E607E6"/>
    <w:rsid w:val="00ED1821"/>
    <w:rsid w:val="00E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027C6"/>
  <w15:chartTrackingRefBased/>
  <w15:docId w15:val="{6EDABCBB-9287-4620-8BD5-F1F0608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513"/>
    <w:rPr>
      <w:lang w:eastAsia="ja-JP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6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A506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506AA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B131-B545-485C-9765-15A54DDE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624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2020-07-15T13:19:00Z</dcterms:created>
  <dcterms:modified xsi:type="dcterms:W3CDTF">2020-07-15T13:19:00Z</dcterms:modified>
</cp:coreProperties>
</file>