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FE" w:rsidRPr="00DF567F" w:rsidRDefault="00BD7563">
      <w:pPr>
        <w:pStyle w:val="Titolo1"/>
        <w:rPr>
          <w:noProof w:val="0"/>
        </w:rPr>
      </w:pPr>
      <w:r w:rsidRPr="00DF567F">
        <w:rPr>
          <w:noProof w:val="0"/>
        </w:rPr>
        <w:t>Business Organisation Course</w:t>
      </w:r>
    </w:p>
    <w:p w:rsidR="00433AFE" w:rsidRPr="00DF567F" w:rsidRDefault="00BD7563">
      <w:pPr>
        <w:pStyle w:val="Titolo2"/>
        <w:rPr>
          <w:noProof w:val="0"/>
        </w:rPr>
      </w:pPr>
      <w:r w:rsidRPr="00DF567F">
        <w:rPr>
          <w:noProof w:val="0"/>
        </w:rPr>
        <w:t xml:space="preserve">Prof. </w:t>
      </w:r>
      <w:proofErr w:type="spellStart"/>
      <w:r w:rsidRPr="00DF567F">
        <w:rPr>
          <w:noProof w:val="0"/>
        </w:rPr>
        <w:t>Americo</w:t>
      </w:r>
      <w:proofErr w:type="spellEnd"/>
      <w:r w:rsidRPr="00DF567F">
        <w:rPr>
          <w:noProof w:val="0"/>
        </w:rPr>
        <w:t xml:space="preserve"> </w:t>
      </w:r>
      <w:proofErr w:type="spellStart"/>
      <w:r w:rsidRPr="00DF567F">
        <w:rPr>
          <w:noProof w:val="0"/>
        </w:rPr>
        <w:t>Cicchetti</w:t>
      </w:r>
      <w:proofErr w:type="spellEnd"/>
      <w:r w:rsidR="002B30AA">
        <w:rPr>
          <w:noProof w:val="0"/>
        </w:rPr>
        <w:t xml:space="preserve">; </w:t>
      </w:r>
      <w:proofErr w:type="spellStart"/>
      <w:r w:rsidR="002B30AA">
        <w:rPr>
          <w:noProof w:val="0"/>
        </w:rPr>
        <w:t>Prof.</w:t>
      </w:r>
      <w:proofErr w:type="spellEnd"/>
      <w:r w:rsidR="002B30AA">
        <w:rPr>
          <w:noProof w:val="0"/>
        </w:rPr>
        <w:t xml:space="preserve"> Irene Gabutti</w:t>
      </w:r>
      <w:bookmarkStart w:id="0" w:name="_GoBack"/>
      <w:bookmarkEnd w:id="0"/>
    </w:p>
    <w:p w:rsidR="00433AFE" w:rsidRPr="00DF567F" w:rsidRDefault="00BD7563">
      <w:pPr>
        <w:spacing w:before="240" w:after="120" w:line="240" w:lineRule="exact"/>
        <w:jc w:val="both"/>
        <w:rPr>
          <w:rFonts w:ascii="Times New Roman" w:hAnsi="Times New Roman" w:cs="Times New Roman"/>
          <w:b/>
          <w:sz w:val="18"/>
        </w:rPr>
      </w:pPr>
      <w:r w:rsidRPr="00DF567F">
        <w:rPr>
          <w:rFonts w:ascii="Times New Roman" w:hAnsi="Times New Roman" w:cs="Times New Roman"/>
          <w:b/>
          <w:i/>
          <w:sz w:val="18"/>
        </w:rPr>
        <w:t>COURSE AIMS AND INTENDED LEARNING OUTCOMES</w:t>
      </w:r>
    </w:p>
    <w:p w:rsidR="00433AFE" w:rsidRPr="00DF567F" w:rsidRDefault="00BD7563">
      <w:pPr>
        <w:pStyle w:val="NormaleWeb"/>
        <w:spacing w:before="0" w:beforeAutospacing="0" w:after="0" w:afterAutospacing="0" w:line="240" w:lineRule="exact"/>
        <w:jc w:val="both"/>
      </w:pPr>
      <w:r w:rsidRPr="00DF567F">
        <w:rPr>
          <w:sz w:val="20"/>
        </w:rPr>
        <w:t>The course is designed to provide the concepts and methodologies for designing organisational structures, and the definition of coordination mechanisms and organisational behaviour. The course aims to instigate cognitive learning of the main organisational theories applied to all social and business contexts. Similarly, the course is structured to ensure that students fully learn the variables of organisational design and context according to a contingency approach. Through an engaging and interactive teaching method, the course aims to ensure students learn analytical and organisational design skills through the extensive use of case studies to complement the traditional lectures.</w:t>
      </w:r>
    </w:p>
    <w:p w:rsidR="00433AFE" w:rsidRPr="00DF567F" w:rsidRDefault="00BD7563">
      <w:pPr>
        <w:spacing w:before="240" w:after="120" w:line="240" w:lineRule="exact"/>
        <w:jc w:val="both"/>
        <w:rPr>
          <w:rFonts w:ascii="Times New Roman" w:hAnsi="Times New Roman" w:cs="Times New Roman"/>
          <w:b/>
          <w:sz w:val="18"/>
        </w:rPr>
      </w:pPr>
      <w:r w:rsidRPr="00DF567F">
        <w:rPr>
          <w:rFonts w:ascii="Times New Roman" w:hAnsi="Times New Roman" w:cs="Times New Roman"/>
          <w:b/>
          <w:i/>
          <w:sz w:val="18"/>
        </w:rPr>
        <w:t>COURSE CONTENT</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w:t>
      </w:r>
      <w:r w:rsidRPr="00DF567F">
        <w:rPr>
          <w:rFonts w:ascii="Times New Roman" w:hAnsi="Times New Roman" w:cs="Times New Roman"/>
          <w:sz w:val="20"/>
        </w:rPr>
        <w:tab/>
        <w:t>Introduction to the organisation and definitions</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2.</w:t>
      </w:r>
      <w:r w:rsidRPr="00DF567F">
        <w:rPr>
          <w:rFonts w:ascii="Times New Roman" w:hAnsi="Times New Roman" w:cs="Times New Roman"/>
          <w:sz w:val="20"/>
        </w:rPr>
        <w:tab/>
        <w:t>Organisational theories</w:t>
      </w:r>
    </w:p>
    <w:p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Classical theories</w:t>
      </w:r>
    </w:p>
    <w:p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school of human relations</w:t>
      </w:r>
    </w:p>
    <w:p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contingency theory</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3.</w:t>
      </w:r>
      <w:r w:rsidRPr="00DF567F">
        <w:rPr>
          <w:rFonts w:ascii="Times New Roman" w:hAnsi="Times New Roman" w:cs="Times New Roman"/>
          <w:sz w:val="20"/>
        </w:rPr>
        <w:tab/>
        <w:t>Theories of organisational design</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4.</w:t>
      </w:r>
      <w:r w:rsidRPr="00DF567F">
        <w:rPr>
          <w:rFonts w:ascii="Times New Roman" w:hAnsi="Times New Roman" w:cs="Times New Roman"/>
          <w:sz w:val="20"/>
        </w:rPr>
        <w:tab/>
        <w:t>The elements of organisational design</w:t>
      </w:r>
    </w:p>
    <w:p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Objectives of organisational design</w:t>
      </w:r>
    </w:p>
    <w:p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Job sharing</w:t>
      </w:r>
    </w:p>
    <w:p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Coordination models</w:t>
      </w:r>
    </w:p>
    <w:p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levels of organisational design</w:t>
      </w:r>
    </w:p>
    <w:p w:rsidR="00433AFE" w:rsidRPr="00DF567F" w:rsidRDefault="00BD7563">
      <w:pPr>
        <w:spacing w:line="240" w:lineRule="exact"/>
        <w:ind w:left="567" w:hanging="283"/>
        <w:jc w:val="both"/>
        <w:rPr>
          <w:rFonts w:ascii="Times New Roman" w:hAnsi="Times New Roman" w:cs="Times New Roman"/>
          <w:sz w:val="20"/>
        </w:rPr>
      </w:pPr>
      <w:r w:rsidRPr="00DF567F">
        <w:rPr>
          <w:rFonts w:ascii="Times New Roman" w:hAnsi="Times New Roman" w:cs="Times New Roman"/>
          <w:sz w:val="20"/>
        </w:rPr>
        <w:t>-</w:t>
      </w:r>
      <w:r w:rsidRPr="00DF567F">
        <w:rPr>
          <w:rFonts w:ascii="Times New Roman" w:hAnsi="Times New Roman" w:cs="Times New Roman"/>
          <w:sz w:val="20"/>
        </w:rPr>
        <w:tab/>
        <w:t>The structural dimensions of organisational design</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5.</w:t>
      </w:r>
      <w:r w:rsidRPr="00DF567F">
        <w:rPr>
          <w:rFonts w:ascii="Times New Roman" w:hAnsi="Times New Roman" w:cs="Times New Roman"/>
          <w:sz w:val="20"/>
        </w:rPr>
        <w:tab/>
        <w:t>Strategy, organisational design and effectiveness</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6.</w:t>
      </w:r>
      <w:r w:rsidRPr="00DF567F">
        <w:rPr>
          <w:rFonts w:ascii="Times New Roman" w:hAnsi="Times New Roman" w:cs="Times New Roman"/>
          <w:sz w:val="20"/>
        </w:rPr>
        <w:tab/>
        <w:t>Fundamental elements of the organisational structure</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7.</w:t>
      </w:r>
      <w:r w:rsidRPr="00DF567F">
        <w:rPr>
          <w:rFonts w:ascii="Times New Roman" w:hAnsi="Times New Roman" w:cs="Times New Roman"/>
          <w:sz w:val="20"/>
        </w:rPr>
        <w:tab/>
        <w:t>Structural models</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8.</w:t>
      </w:r>
      <w:r w:rsidRPr="00DF567F">
        <w:rPr>
          <w:rFonts w:ascii="Times New Roman" w:hAnsi="Times New Roman" w:cs="Times New Roman"/>
          <w:sz w:val="20"/>
        </w:rPr>
        <w:tab/>
        <w:t>External environment and inter-organisational relations</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9.</w:t>
      </w:r>
      <w:r w:rsidRPr="00DF567F">
        <w:rPr>
          <w:rFonts w:ascii="Times New Roman" w:hAnsi="Times New Roman" w:cs="Times New Roman"/>
          <w:sz w:val="20"/>
        </w:rPr>
        <w:tab/>
        <w:t>Production and services technologies</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10.</w:t>
      </w:r>
      <w:r w:rsidRPr="00DF567F">
        <w:rPr>
          <w:rFonts w:ascii="Times New Roman" w:hAnsi="Times New Roman" w:cs="Times New Roman"/>
          <w:sz w:val="20"/>
        </w:rPr>
        <w:tab/>
        <w:t>Information and control technology</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11.</w:t>
      </w:r>
      <w:r w:rsidRPr="00DF567F">
        <w:rPr>
          <w:rFonts w:ascii="Times New Roman" w:hAnsi="Times New Roman" w:cs="Times New Roman"/>
          <w:sz w:val="20"/>
        </w:rPr>
        <w:tab/>
        <w:t>Size and life cycle</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12.</w:t>
      </w:r>
      <w:r w:rsidRPr="00DF567F">
        <w:rPr>
          <w:rFonts w:ascii="Times New Roman" w:hAnsi="Times New Roman" w:cs="Times New Roman"/>
          <w:sz w:val="20"/>
        </w:rPr>
        <w:tab/>
        <w:t>Corporate culture</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13.</w:t>
      </w:r>
      <w:r w:rsidRPr="00DF567F">
        <w:rPr>
          <w:rFonts w:ascii="Times New Roman" w:hAnsi="Times New Roman" w:cs="Times New Roman"/>
          <w:sz w:val="20"/>
        </w:rPr>
        <w:tab/>
        <w:t>Innovation and change</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t>14.</w:t>
      </w:r>
      <w:r w:rsidRPr="00DF567F">
        <w:rPr>
          <w:rFonts w:ascii="Times New Roman" w:hAnsi="Times New Roman" w:cs="Times New Roman"/>
          <w:sz w:val="20"/>
        </w:rPr>
        <w:tab/>
        <w:t>Decision making processes</w:t>
      </w:r>
    </w:p>
    <w:p w:rsidR="00433AFE" w:rsidRPr="00DF567F" w:rsidRDefault="00BD7563">
      <w:pPr>
        <w:spacing w:line="240" w:lineRule="exact"/>
        <w:ind w:left="284" w:hanging="284"/>
        <w:jc w:val="both"/>
        <w:rPr>
          <w:rFonts w:ascii="Times New Roman" w:hAnsi="Times New Roman" w:cs="Times New Roman"/>
          <w:sz w:val="20"/>
        </w:rPr>
      </w:pPr>
      <w:r w:rsidRPr="00DF567F">
        <w:rPr>
          <w:rFonts w:ascii="Times New Roman" w:hAnsi="Times New Roman" w:cs="Times New Roman"/>
          <w:sz w:val="20"/>
        </w:rPr>
        <w:lastRenderedPageBreak/>
        <w:t>15.</w:t>
      </w:r>
      <w:r w:rsidRPr="00DF567F">
        <w:rPr>
          <w:rFonts w:ascii="Times New Roman" w:hAnsi="Times New Roman" w:cs="Times New Roman"/>
          <w:sz w:val="20"/>
        </w:rPr>
        <w:tab/>
        <w:t>Conflict, power and politics</w:t>
      </w:r>
    </w:p>
    <w:p w:rsidR="00433AFE" w:rsidRPr="00DF567F" w:rsidRDefault="00BD7563">
      <w:pPr>
        <w:spacing w:before="240" w:after="120" w:line="220" w:lineRule="exact"/>
        <w:jc w:val="both"/>
        <w:rPr>
          <w:rFonts w:ascii="Times New Roman" w:hAnsi="Times New Roman" w:cs="Times New Roman"/>
          <w:b/>
          <w:i/>
          <w:sz w:val="18"/>
        </w:rPr>
      </w:pPr>
      <w:r w:rsidRPr="00DF567F">
        <w:rPr>
          <w:rFonts w:ascii="Times New Roman" w:hAnsi="Times New Roman" w:cs="Times New Roman"/>
          <w:b/>
          <w:i/>
          <w:sz w:val="18"/>
        </w:rPr>
        <w:t>READING LIST</w:t>
      </w:r>
    </w:p>
    <w:p w:rsidR="00433AFE" w:rsidRPr="00337AF3" w:rsidRDefault="00BD7563">
      <w:pPr>
        <w:pStyle w:val="Testo1"/>
        <w:spacing w:before="0"/>
        <w:rPr>
          <w:noProof w:val="0"/>
          <w:lang w:val="it-IT"/>
        </w:rPr>
      </w:pPr>
      <w:r w:rsidRPr="00DB5794">
        <w:rPr>
          <w:smallCaps/>
          <w:noProof w:val="0"/>
          <w:sz w:val="16"/>
          <w:lang w:val="it-IT"/>
        </w:rPr>
        <w:t>R.L. Daft</w:t>
      </w:r>
      <w:r w:rsidRPr="00337AF3">
        <w:rPr>
          <w:noProof w:val="0"/>
          <w:lang w:val="it-IT"/>
        </w:rPr>
        <w:t xml:space="preserve">, </w:t>
      </w:r>
      <w:r w:rsidRPr="00337AF3">
        <w:rPr>
          <w:i/>
          <w:noProof w:val="0"/>
          <w:lang w:val="it-IT"/>
        </w:rPr>
        <w:t>Organizzazione Aziendale</w:t>
      </w:r>
      <w:r w:rsidRPr="00337AF3">
        <w:rPr>
          <w:noProof w:val="0"/>
          <w:lang w:val="it-IT"/>
        </w:rPr>
        <w:t>, Apogeo (</w:t>
      </w:r>
      <w:proofErr w:type="spellStart"/>
      <w:r w:rsidRPr="00337AF3">
        <w:rPr>
          <w:noProof w:val="0"/>
          <w:lang w:val="it-IT"/>
        </w:rPr>
        <w:t>Chapters</w:t>
      </w:r>
      <w:proofErr w:type="spellEnd"/>
      <w:r w:rsidRPr="00337AF3">
        <w:rPr>
          <w:noProof w:val="0"/>
          <w:lang w:val="it-IT"/>
        </w:rPr>
        <w:t xml:space="preserve"> 1, 2, 3, 4, 5, 7, 8, 9, 10, 11, 12 and 13).</w:t>
      </w:r>
    </w:p>
    <w:p w:rsidR="00433AFE" w:rsidRPr="00337AF3" w:rsidRDefault="00BD7563">
      <w:pPr>
        <w:pStyle w:val="Testo1"/>
        <w:spacing w:before="0"/>
        <w:rPr>
          <w:noProof w:val="0"/>
          <w:lang w:val="it-IT"/>
        </w:rPr>
      </w:pPr>
      <w:r w:rsidRPr="00DB5794">
        <w:rPr>
          <w:smallCaps/>
          <w:noProof w:val="0"/>
          <w:sz w:val="16"/>
          <w:lang w:val="it-IT"/>
        </w:rPr>
        <w:t>A. Cicchetti</w:t>
      </w:r>
      <w:r w:rsidRPr="00337AF3">
        <w:rPr>
          <w:noProof w:val="0"/>
          <w:lang w:val="it-IT"/>
        </w:rPr>
        <w:t xml:space="preserve">, </w:t>
      </w:r>
      <w:r w:rsidRPr="00337AF3">
        <w:rPr>
          <w:i/>
          <w:noProof w:val="0"/>
          <w:lang w:val="it-IT"/>
        </w:rPr>
        <w:t>La progettazione organizzativa</w:t>
      </w:r>
      <w:r w:rsidRPr="00337AF3">
        <w:rPr>
          <w:noProof w:val="0"/>
          <w:lang w:val="it-IT"/>
        </w:rPr>
        <w:t>, Franco Angeli, Milan (</w:t>
      </w:r>
      <w:proofErr w:type="spellStart"/>
      <w:r w:rsidRPr="00337AF3">
        <w:rPr>
          <w:noProof w:val="0"/>
          <w:lang w:val="it-IT"/>
        </w:rPr>
        <w:t>Chapters</w:t>
      </w:r>
      <w:proofErr w:type="spellEnd"/>
      <w:r w:rsidRPr="00337AF3">
        <w:rPr>
          <w:noProof w:val="0"/>
          <w:lang w:val="it-IT"/>
        </w:rPr>
        <w:t xml:space="preserve"> 1 and 2)</w:t>
      </w:r>
      <w:r w:rsidR="00DB5794">
        <w:rPr>
          <w:noProof w:val="0"/>
          <w:lang w:val="it-IT"/>
        </w:rPr>
        <w:t>, 2004</w:t>
      </w:r>
      <w:r w:rsidRPr="00337AF3">
        <w:rPr>
          <w:noProof w:val="0"/>
          <w:lang w:val="it-IT"/>
        </w:rPr>
        <w:t>.</w:t>
      </w:r>
    </w:p>
    <w:p w:rsidR="00433AFE" w:rsidRPr="00337AF3" w:rsidRDefault="00BD7563">
      <w:pPr>
        <w:pStyle w:val="Testo1"/>
        <w:spacing w:before="0"/>
        <w:rPr>
          <w:noProof w:val="0"/>
          <w:lang w:val="it-IT"/>
        </w:rPr>
      </w:pPr>
      <w:r w:rsidRPr="00DB5794">
        <w:rPr>
          <w:smallCaps/>
          <w:noProof w:val="0"/>
          <w:sz w:val="16"/>
          <w:lang w:val="it-IT"/>
        </w:rPr>
        <w:t>F. Fontana</w:t>
      </w:r>
      <w:r w:rsidRPr="00337AF3">
        <w:rPr>
          <w:noProof w:val="0"/>
          <w:lang w:val="it-IT"/>
        </w:rPr>
        <w:t xml:space="preserve">, </w:t>
      </w:r>
      <w:r w:rsidRPr="00337AF3">
        <w:rPr>
          <w:i/>
          <w:noProof w:val="0"/>
          <w:lang w:val="it-IT"/>
        </w:rPr>
        <w:t>Il sistema organizzativo aziendale</w:t>
      </w:r>
      <w:r w:rsidRPr="00337AF3">
        <w:rPr>
          <w:noProof w:val="0"/>
          <w:lang w:val="it-IT"/>
        </w:rPr>
        <w:t>, Franco Angeli, Milan (</w:t>
      </w:r>
      <w:proofErr w:type="spellStart"/>
      <w:r w:rsidRPr="00337AF3">
        <w:rPr>
          <w:noProof w:val="0"/>
          <w:lang w:val="it-IT"/>
        </w:rPr>
        <w:t>Chapters</w:t>
      </w:r>
      <w:proofErr w:type="spellEnd"/>
      <w:r w:rsidRPr="00337AF3">
        <w:rPr>
          <w:noProof w:val="0"/>
          <w:lang w:val="it-IT"/>
        </w:rPr>
        <w:t xml:space="preserve"> 1, 2 and 4)</w:t>
      </w:r>
      <w:r w:rsidR="00DB5794">
        <w:rPr>
          <w:noProof w:val="0"/>
          <w:lang w:val="it-IT"/>
        </w:rPr>
        <w:t>, 1997</w:t>
      </w:r>
      <w:r w:rsidRPr="00337AF3">
        <w:rPr>
          <w:noProof w:val="0"/>
          <w:lang w:val="it-IT"/>
        </w:rPr>
        <w:t>.</w:t>
      </w:r>
    </w:p>
    <w:p w:rsidR="00433AFE" w:rsidRPr="00DF567F" w:rsidRDefault="00BD7563">
      <w:pPr>
        <w:pStyle w:val="Testo1"/>
        <w:spacing w:before="0"/>
        <w:rPr>
          <w:noProof w:val="0"/>
        </w:rPr>
      </w:pPr>
      <w:r w:rsidRPr="00DF567F">
        <w:rPr>
          <w:noProof w:val="0"/>
        </w:rPr>
        <w:t>Material distributed in class.</w:t>
      </w:r>
    </w:p>
    <w:p w:rsidR="00433AFE" w:rsidRPr="00DF567F" w:rsidRDefault="00BD7563">
      <w:pPr>
        <w:spacing w:before="240" w:after="120" w:line="220" w:lineRule="exact"/>
        <w:jc w:val="both"/>
        <w:rPr>
          <w:rFonts w:ascii="Times New Roman" w:hAnsi="Times New Roman" w:cs="Times New Roman"/>
          <w:b/>
          <w:i/>
          <w:sz w:val="18"/>
        </w:rPr>
      </w:pPr>
      <w:r w:rsidRPr="00DF567F">
        <w:rPr>
          <w:rFonts w:ascii="Times New Roman" w:hAnsi="Times New Roman" w:cs="Times New Roman"/>
          <w:b/>
          <w:i/>
          <w:sz w:val="18"/>
        </w:rPr>
        <w:t>TEACHING METHOD</w:t>
      </w:r>
    </w:p>
    <w:p w:rsidR="00433AFE" w:rsidRPr="00DF567F" w:rsidRDefault="00BD7563">
      <w:pPr>
        <w:pStyle w:val="Testo2"/>
        <w:rPr>
          <w:noProof w:val="0"/>
        </w:rPr>
      </w:pPr>
      <w:r w:rsidRPr="00DF567F">
        <w:rPr>
          <w:noProof w:val="0"/>
        </w:rPr>
        <w:t>Frontal lectures aimed at activating learning of a cognitive nature, seminars held by executives from complex companies and organisations aimed at activating awareness-raising learning, and interactive business cases that allow workshop-like experimentation with realistic (</w:t>
      </w:r>
      <w:r w:rsidR="00337AF3">
        <w:rPr>
          <w:noProof w:val="0"/>
        </w:rPr>
        <w:t>yet</w:t>
      </w:r>
      <w:r w:rsidRPr="00DF567F">
        <w:rPr>
          <w:noProof w:val="0"/>
        </w:rPr>
        <w:t xml:space="preserve"> unreal) situations. Group work is preferred.</w:t>
      </w:r>
    </w:p>
    <w:p w:rsidR="00433AFE" w:rsidRPr="00DF567F" w:rsidRDefault="00BD7563">
      <w:pPr>
        <w:spacing w:before="240" w:after="120" w:line="220" w:lineRule="exact"/>
        <w:jc w:val="both"/>
        <w:rPr>
          <w:rFonts w:ascii="Times New Roman" w:hAnsi="Times New Roman" w:cs="Times New Roman"/>
          <w:b/>
          <w:i/>
          <w:sz w:val="18"/>
        </w:rPr>
      </w:pPr>
      <w:r w:rsidRPr="00DF567F">
        <w:rPr>
          <w:rFonts w:ascii="Times New Roman" w:hAnsi="Times New Roman" w:cs="Times New Roman"/>
          <w:b/>
          <w:i/>
          <w:sz w:val="18"/>
        </w:rPr>
        <w:t>ASSESSMENT METHOD AND CRITERIA</w:t>
      </w:r>
    </w:p>
    <w:p w:rsidR="00433AFE" w:rsidRPr="00DF567F" w:rsidRDefault="00BD7563">
      <w:pPr>
        <w:pStyle w:val="Testo2"/>
        <w:rPr>
          <w:noProof w:val="0"/>
        </w:rPr>
      </w:pPr>
      <w:r w:rsidRPr="00DF567F">
        <w:rPr>
          <w:noProof w:val="0"/>
        </w:rPr>
        <w:t>A written exam comprising three components: resolution of a business case (or an incident to be discussed), answering of open-ended questions (in a synthetic way), and answering of multiple-choice questions.</w:t>
      </w:r>
    </w:p>
    <w:p w:rsidR="00433AFE" w:rsidRPr="00DF567F" w:rsidRDefault="00BD7563">
      <w:pPr>
        <w:spacing w:before="240" w:after="120" w:line="240" w:lineRule="exact"/>
        <w:jc w:val="both"/>
        <w:rPr>
          <w:rFonts w:ascii="Times New Roman" w:hAnsi="Times New Roman" w:cs="Times New Roman"/>
          <w:b/>
          <w:i/>
          <w:sz w:val="18"/>
        </w:rPr>
      </w:pPr>
      <w:r w:rsidRPr="00DF567F">
        <w:rPr>
          <w:rFonts w:ascii="Times New Roman" w:hAnsi="Times New Roman" w:cs="Times New Roman"/>
          <w:b/>
          <w:i/>
          <w:sz w:val="18"/>
        </w:rPr>
        <w:t>NOTES AND PREREQUISITES</w:t>
      </w:r>
    </w:p>
    <w:p w:rsidR="00433AFE" w:rsidRPr="00DF567F" w:rsidRDefault="00BD7563">
      <w:pPr>
        <w:pStyle w:val="Testo2"/>
        <w:rPr>
          <w:noProof w:val="0"/>
        </w:rPr>
      </w:pPr>
      <w:r w:rsidRPr="00DF567F">
        <w:rPr>
          <w:noProof w:val="0"/>
        </w:rPr>
        <w:t>For attending students, the exam must include the study of the indicated texts, the contents of the work carried out in class (in-depth study of the case studies and examples and discussions proposed by the lecturer), as well as the work and individual study indications which will also be proposed with the aid of the study pack. The study pack is accessible electronically on the booksite of one of the preferred texts (questions to guide learning assessment, readings and case studies, self-assessment tests and study paths) and on the university Blackboard.</w:t>
      </w:r>
    </w:p>
    <w:p w:rsidR="00FA2698" w:rsidRPr="00FA2698" w:rsidRDefault="00FA2698" w:rsidP="00FA2698">
      <w:pPr>
        <w:spacing w:before="120" w:line="259" w:lineRule="auto"/>
        <w:ind w:firstLine="284"/>
        <w:rPr>
          <w:rFonts w:ascii="Times New Roman" w:hAnsi="Times New Roman" w:cs="Times New Roman"/>
          <w:sz w:val="18"/>
          <w:szCs w:val="18"/>
          <w:lang w:val="en-US"/>
        </w:rPr>
      </w:pPr>
      <w:r w:rsidRPr="00FA2698">
        <w:rPr>
          <w:rFonts w:ascii="Times New Roman" w:hAnsi="Times New Roman" w:cs="Times New Roman"/>
          <w:sz w:val="18"/>
          <w:szCs w:val="18"/>
          <w:lang w:val="en-US"/>
        </w:rPr>
        <w:t>In case the current Covid-19 health emergency does not allow frontal teaching, remote teaching will be carried out following procedures that will be promptly notified to students.</w:t>
      </w:r>
    </w:p>
    <w:p w:rsidR="00DB5794" w:rsidRDefault="00DB5794" w:rsidP="00FA2698">
      <w:pPr>
        <w:pStyle w:val="Testo2"/>
        <w:spacing w:before="120"/>
        <w:rPr>
          <w:noProof w:val="0"/>
        </w:rPr>
      </w:pPr>
      <w:r>
        <w:rPr>
          <w:noProof w:val="0"/>
        </w:rPr>
        <w:t>Further information can be found on the lecturer's webpage at http://docenti.unicatt.it/web/searchByName.do?language=ENG, or on the Faculty notice board</w:t>
      </w:r>
    </w:p>
    <w:p w:rsidR="005561D8" w:rsidRPr="00DF567F" w:rsidRDefault="005561D8">
      <w:pPr>
        <w:pStyle w:val="Testo2"/>
        <w:rPr>
          <w:noProof w:val="0"/>
        </w:rPr>
      </w:pPr>
    </w:p>
    <w:sectPr w:rsidR="005561D8" w:rsidRPr="00DF567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810A7"/>
    <w:multiLevelType w:val="hybridMultilevel"/>
    <w:tmpl w:val="185CDFD0"/>
    <w:lvl w:ilvl="0" w:tplc="F282F876">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5312039"/>
    <w:multiLevelType w:val="hybridMultilevel"/>
    <w:tmpl w:val="C64281B6"/>
    <w:lvl w:ilvl="0" w:tplc="CFDCE356">
      <w:numFmt w:val="bullet"/>
      <w:lvlText w:val="-"/>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69"/>
    <w:rsid w:val="001353A7"/>
    <w:rsid w:val="00187B99"/>
    <w:rsid w:val="002014DD"/>
    <w:rsid w:val="002B30AA"/>
    <w:rsid w:val="002D5E17"/>
    <w:rsid w:val="00337AF3"/>
    <w:rsid w:val="00433AFE"/>
    <w:rsid w:val="004D1217"/>
    <w:rsid w:val="004D6008"/>
    <w:rsid w:val="005561D8"/>
    <w:rsid w:val="00640794"/>
    <w:rsid w:val="006F1772"/>
    <w:rsid w:val="008942E7"/>
    <w:rsid w:val="008A1204"/>
    <w:rsid w:val="00900CCA"/>
    <w:rsid w:val="00924B77"/>
    <w:rsid w:val="00940DA2"/>
    <w:rsid w:val="009E055C"/>
    <w:rsid w:val="00A74F6F"/>
    <w:rsid w:val="00AD7557"/>
    <w:rsid w:val="00B50C5D"/>
    <w:rsid w:val="00B51253"/>
    <w:rsid w:val="00B525CC"/>
    <w:rsid w:val="00BD7563"/>
    <w:rsid w:val="00C31FE6"/>
    <w:rsid w:val="00C42269"/>
    <w:rsid w:val="00D404F2"/>
    <w:rsid w:val="00D71CE0"/>
    <w:rsid w:val="00DB5794"/>
    <w:rsid w:val="00DF567F"/>
    <w:rsid w:val="00E607E6"/>
    <w:rsid w:val="00FA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BBC8E"/>
  <w15:chartTrackingRefBased/>
  <w15:docId w15:val="{5952F168-73F7-49D0-9FAF-4AB1FFE4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2269"/>
    <w:rPr>
      <w:rFonts w:asciiTheme="minorHAnsi" w:eastAsiaTheme="minorHAnsi" w:hAnsiTheme="minorHAnsi" w:cstheme="minorBidi"/>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42269"/>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rsid w:val="00D71CE0"/>
    <w:rPr>
      <w:rFonts w:ascii="Segoe UI" w:hAnsi="Segoe UI" w:cs="Segoe UI"/>
      <w:sz w:val="18"/>
      <w:szCs w:val="18"/>
    </w:rPr>
  </w:style>
  <w:style w:type="character" w:customStyle="1" w:styleId="TestofumettoCarattere">
    <w:name w:val="Testo fumetto Carattere"/>
    <w:basedOn w:val="Carpredefinitoparagrafo"/>
    <w:link w:val="Testofumetto"/>
    <w:rsid w:val="00D71CE0"/>
    <w:rPr>
      <w:rFonts w:ascii="Segoe UI" w:eastAsiaTheme="minorHAnsi" w:hAnsi="Segoe UI" w:cs="Segoe UI"/>
      <w:sz w:val="18"/>
      <w:szCs w:val="18"/>
      <w:lang w:eastAsia="en-US"/>
    </w:rPr>
  </w:style>
  <w:style w:type="paragraph" w:styleId="Paragrafoelenco">
    <w:name w:val="List Paragraph"/>
    <w:basedOn w:val="Normale"/>
    <w:uiPriority w:val="34"/>
    <w:qFormat/>
    <w:rsid w:val="00135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B1BB-8DE3-4845-87E6-713492B3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20</TotalTime>
  <Pages>2</Pages>
  <Words>515</Words>
  <Characters>2942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11</cp:revision>
  <cp:lastPrinted>2019-06-20T13:20:00Z</cp:lastPrinted>
  <dcterms:created xsi:type="dcterms:W3CDTF">2019-06-20T13:16:00Z</dcterms:created>
  <dcterms:modified xsi:type="dcterms:W3CDTF">2020-07-24T08:10:00Z</dcterms:modified>
</cp:coreProperties>
</file>