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3BB" w:rsidRPr="005163B4" w:rsidRDefault="005163B4">
      <w:pPr>
        <w:pStyle w:val="Titolo1"/>
        <w:rPr>
          <w:noProof w:val="0"/>
        </w:rPr>
      </w:pPr>
      <w:r w:rsidRPr="005163B4">
        <w:rPr>
          <w:noProof w:val="0"/>
        </w:rPr>
        <w:t>Tax Law</w:t>
      </w:r>
    </w:p>
    <w:p w:rsidR="00DE63BB" w:rsidRPr="00A83DDC" w:rsidRDefault="005163B4">
      <w:pPr>
        <w:pStyle w:val="Titolo2"/>
        <w:rPr>
          <w:noProof w:val="0"/>
          <w:lang w:val="en-US"/>
        </w:rPr>
      </w:pPr>
      <w:r w:rsidRPr="005163B4">
        <w:rPr>
          <w:noProof w:val="0"/>
        </w:rPr>
        <w:t xml:space="preserve">Prof. Vito Achilli; </w:t>
      </w:r>
      <w:proofErr w:type="spellStart"/>
      <w:r w:rsidRPr="005163B4">
        <w:rPr>
          <w:noProof w:val="0"/>
        </w:rPr>
        <w:t>Prof.</w:t>
      </w:r>
      <w:proofErr w:type="spellEnd"/>
      <w:r w:rsidRPr="005163B4">
        <w:rPr>
          <w:noProof w:val="0"/>
        </w:rPr>
        <w:t xml:space="preserve"> </w:t>
      </w:r>
      <w:r w:rsidRPr="00A83DDC">
        <w:rPr>
          <w:noProof w:val="0"/>
          <w:lang w:val="en-US"/>
        </w:rPr>
        <w:t>Maurizio Logozzo</w:t>
      </w:r>
    </w:p>
    <w:p w:rsidR="00DE63BB" w:rsidRPr="005163B4" w:rsidRDefault="005163B4">
      <w:pPr>
        <w:spacing w:before="240" w:after="120" w:line="240" w:lineRule="exact"/>
        <w:rPr>
          <w:b/>
          <w:sz w:val="18"/>
        </w:rPr>
      </w:pPr>
      <w:r w:rsidRPr="005163B4">
        <w:rPr>
          <w:b/>
          <w:i/>
          <w:sz w:val="18"/>
        </w:rPr>
        <w:t>COURSE AIMS AND INTENDED LEARNING OUTCOMES</w:t>
      </w:r>
    </w:p>
    <w:p w:rsidR="00DE63BB" w:rsidRPr="005163B4" w:rsidRDefault="005163B4">
      <w:pPr>
        <w:spacing w:line="240" w:lineRule="exact"/>
        <w:rPr>
          <w:rFonts w:eastAsia="Calibri"/>
        </w:rPr>
      </w:pPr>
      <w:r w:rsidRPr="005163B4">
        <w:rPr>
          <w:rFonts w:eastAsia="Calibri"/>
        </w:rPr>
        <w:t>The course aims to provide a general framework of the subject with particular attention to the principles of the Constitution and the Statute regarding taxpayer rights. The course will also deal principally with tax assessments and collection, tax penalties and the tax process. The notion and classification of taxes, and the structures and application methods of the system's main taxes will also be discussed.</w:t>
      </w:r>
    </w:p>
    <w:p w:rsidR="00DE63BB" w:rsidRPr="005163B4" w:rsidRDefault="005163B4">
      <w:pPr>
        <w:spacing w:before="120" w:line="240" w:lineRule="exact"/>
        <w:rPr>
          <w:rFonts w:eastAsia="Calibri"/>
        </w:rPr>
      </w:pPr>
      <w:r w:rsidRPr="005163B4">
        <w:t>At the end of the course, students will be able to:</w:t>
      </w:r>
    </w:p>
    <w:p w:rsidR="00DE63BB" w:rsidRPr="005163B4" w:rsidRDefault="005163B4">
      <w:pPr>
        <w:spacing w:line="240" w:lineRule="exact"/>
        <w:ind w:left="284" w:hanging="284"/>
        <w:rPr>
          <w:rFonts w:eastAsia="MS Mincho"/>
        </w:rPr>
      </w:pPr>
      <w:r w:rsidRPr="005163B4">
        <w:t>1.</w:t>
      </w:r>
      <w:r w:rsidRPr="005163B4">
        <w:tab/>
        <w:t>based on their understanding of the course topics addressed, apply their acquired knowledge to the solving of concrete cases, presenting solutions that consider the general principles most frequently applied, even in broader and interdisciplinary contexts;</w:t>
      </w:r>
    </w:p>
    <w:p w:rsidR="00DE63BB" w:rsidRPr="005163B4" w:rsidRDefault="005163B4">
      <w:pPr>
        <w:spacing w:line="240" w:lineRule="exact"/>
        <w:ind w:left="284" w:hanging="284"/>
      </w:pPr>
      <w:r w:rsidRPr="005163B4">
        <w:t>2.</w:t>
      </w:r>
      <w:r w:rsidRPr="005163B4">
        <w:tab/>
        <w:t>formulate judgments based on incomplete information, but also to integrate knowledge, drawing from the normative, jurisprudential and practical sources applicable from time to time, in order to provide more considered judgments taking into account the acquired framework;</w:t>
      </w:r>
    </w:p>
    <w:p w:rsidR="00DE63BB" w:rsidRPr="005163B4" w:rsidRDefault="005163B4">
      <w:pPr>
        <w:spacing w:line="240" w:lineRule="exact"/>
        <w:ind w:left="284" w:hanging="284"/>
      </w:pPr>
      <w:r w:rsidRPr="005163B4">
        <w:t>3.</w:t>
      </w:r>
      <w:r w:rsidRPr="005163B4">
        <w:tab/>
        <w:t>possess an appropriate legal language, enabling them to communicate their knowledge clearly and effectively with both specialist and lay interlocutors;</w:t>
      </w:r>
    </w:p>
    <w:p w:rsidR="00DE63BB" w:rsidRPr="005163B4" w:rsidRDefault="005163B4">
      <w:pPr>
        <w:spacing w:line="240" w:lineRule="exact"/>
        <w:ind w:left="284" w:hanging="284"/>
      </w:pPr>
      <w:r w:rsidRPr="005163B4">
        <w:t>4.</w:t>
      </w:r>
      <w:r w:rsidRPr="005163B4">
        <w:tab/>
        <w:t>advance their studies in tax law with a high degree of autonomy.</w:t>
      </w:r>
    </w:p>
    <w:p w:rsidR="00DE63BB" w:rsidRPr="005163B4" w:rsidRDefault="005163B4">
      <w:pPr>
        <w:spacing w:before="240" w:after="120" w:line="240" w:lineRule="exact"/>
        <w:rPr>
          <w:b/>
          <w:sz w:val="18"/>
        </w:rPr>
      </w:pPr>
      <w:r w:rsidRPr="005163B4">
        <w:rPr>
          <w:b/>
          <w:i/>
          <w:sz w:val="18"/>
        </w:rPr>
        <w:t>COURSE CONTENT</w:t>
      </w:r>
    </w:p>
    <w:p w:rsidR="00DE63BB" w:rsidRPr="005163B4" w:rsidRDefault="005163B4">
      <w:pPr>
        <w:spacing w:before="120" w:line="240" w:lineRule="exact"/>
        <w:rPr>
          <w:rFonts w:eastAsia="Calibri"/>
        </w:rPr>
      </w:pPr>
      <w:r w:rsidRPr="005163B4">
        <w:rPr>
          <w:rFonts w:eastAsia="Calibri"/>
        </w:rPr>
        <w:t>The sources of tax law, constitutional principles. The Statute of Taxpayer Rights.</w:t>
      </w:r>
    </w:p>
    <w:p w:rsidR="00565D17" w:rsidRDefault="005163B4">
      <w:pPr>
        <w:spacing w:before="120" w:line="240" w:lineRule="exact"/>
        <w:rPr>
          <w:rFonts w:eastAsia="Calibri"/>
        </w:rPr>
      </w:pPr>
      <w:r w:rsidRPr="005163B4">
        <w:rPr>
          <w:rFonts w:eastAsia="Calibri"/>
        </w:rPr>
        <w:t xml:space="preserve">Tax obligation. </w:t>
      </w:r>
    </w:p>
    <w:p w:rsidR="00DE63BB" w:rsidRPr="005163B4" w:rsidRDefault="005163B4">
      <w:pPr>
        <w:spacing w:before="120" w:line="240" w:lineRule="exact"/>
        <w:rPr>
          <w:rFonts w:eastAsia="Calibri"/>
        </w:rPr>
      </w:pPr>
      <w:r w:rsidRPr="005163B4">
        <w:rPr>
          <w:rFonts w:eastAsia="Calibri"/>
        </w:rPr>
        <w:t>Tax declaration.</w:t>
      </w:r>
    </w:p>
    <w:p w:rsidR="00565D17" w:rsidRDefault="00492C8A">
      <w:pPr>
        <w:spacing w:before="120" w:line="240" w:lineRule="exact"/>
        <w:rPr>
          <w:rFonts w:eastAsia="Calibri"/>
        </w:rPr>
      </w:pPr>
      <w:r>
        <w:rPr>
          <w:rFonts w:eastAsia="Calibri"/>
        </w:rPr>
        <w:t>A</w:t>
      </w:r>
      <w:r w:rsidR="005163B4" w:rsidRPr="005163B4">
        <w:rPr>
          <w:rFonts w:eastAsia="Calibri"/>
        </w:rPr>
        <w:t xml:space="preserve">ssessment. </w:t>
      </w:r>
    </w:p>
    <w:p w:rsidR="00565D17" w:rsidRDefault="00565D17">
      <w:pPr>
        <w:spacing w:before="120" w:line="240" w:lineRule="exact"/>
        <w:rPr>
          <w:rFonts w:eastAsia="Calibri"/>
        </w:rPr>
      </w:pPr>
      <w:r w:rsidRPr="005163B4">
        <w:rPr>
          <w:rFonts w:eastAsia="Calibri"/>
        </w:rPr>
        <w:t>The deflationary institutions of tax litigation.</w:t>
      </w:r>
    </w:p>
    <w:p w:rsidR="00DE63BB" w:rsidRPr="005163B4" w:rsidRDefault="005163B4">
      <w:pPr>
        <w:spacing w:before="120" w:line="240" w:lineRule="exact"/>
        <w:rPr>
          <w:rFonts w:eastAsia="Calibri"/>
        </w:rPr>
      </w:pPr>
      <w:r w:rsidRPr="005163B4">
        <w:rPr>
          <w:rFonts w:eastAsia="Calibri"/>
        </w:rPr>
        <w:t>Collection.</w:t>
      </w:r>
    </w:p>
    <w:p w:rsidR="00565D17" w:rsidRPr="005163B4" w:rsidRDefault="00565D17" w:rsidP="00565D17">
      <w:pPr>
        <w:spacing w:before="120" w:line="240" w:lineRule="exact"/>
        <w:rPr>
          <w:rFonts w:eastAsia="Calibri"/>
        </w:rPr>
      </w:pPr>
      <w:r w:rsidRPr="005163B4">
        <w:rPr>
          <w:rFonts w:eastAsia="Calibri"/>
        </w:rPr>
        <w:t xml:space="preserve">The tax process. </w:t>
      </w:r>
    </w:p>
    <w:p w:rsidR="00DE63BB" w:rsidRPr="005163B4" w:rsidRDefault="005163B4">
      <w:pPr>
        <w:spacing w:before="120" w:line="240" w:lineRule="exact"/>
        <w:rPr>
          <w:rFonts w:eastAsia="Calibri"/>
        </w:rPr>
      </w:pPr>
      <w:r w:rsidRPr="005163B4">
        <w:rPr>
          <w:rFonts w:eastAsia="Calibri"/>
        </w:rPr>
        <w:t xml:space="preserve">Tax penalties. </w:t>
      </w:r>
    </w:p>
    <w:p w:rsidR="00DE63BB" w:rsidRPr="005163B4" w:rsidRDefault="00492C8A">
      <w:pPr>
        <w:spacing w:before="120" w:line="240" w:lineRule="exact"/>
        <w:rPr>
          <w:rFonts w:eastAsia="Calibri"/>
        </w:rPr>
      </w:pPr>
      <w:r>
        <w:rPr>
          <w:rFonts w:eastAsia="Calibri"/>
        </w:rPr>
        <w:t>C</w:t>
      </w:r>
      <w:r w:rsidR="005163B4" w:rsidRPr="005163B4">
        <w:rPr>
          <w:rFonts w:eastAsia="Calibri"/>
        </w:rPr>
        <w:t xml:space="preserve">lassification of taxes. </w:t>
      </w:r>
    </w:p>
    <w:p w:rsidR="00DE63BB" w:rsidRPr="005163B4" w:rsidRDefault="005163B4">
      <w:pPr>
        <w:spacing w:before="120" w:line="240" w:lineRule="exact"/>
        <w:rPr>
          <w:rFonts w:eastAsia="Calibri"/>
        </w:rPr>
      </w:pPr>
      <w:r w:rsidRPr="005163B4">
        <w:rPr>
          <w:rFonts w:eastAsia="Calibri"/>
        </w:rPr>
        <w:lastRenderedPageBreak/>
        <w:t>Income tax.</w:t>
      </w:r>
    </w:p>
    <w:p w:rsidR="00DE63BB" w:rsidRPr="00492C8A" w:rsidRDefault="005163B4">
      <w:pPr>
        <w:spacing w:before="120" w:line="240" w:lineRule="exact"/>
        <w:rPr>
          <w:rFonts w:eastAsia="Calibri"/>
          <w:lang w:val="it-IT"/>
        </w:rPr>
      </w:pPr>
      <w:proofErr w:type="spellStart"/>
      <w:r w:rsidRPr="00492C8A">
        <w:rPr>
          <w:rFonts w:eastAsia="Calibri"/>
          <w:lang w:val="it-IT"/>
        </w:rPr>
        <w:t>Indirect</w:t>
      </w:r>
      <w:proofErr w:type="spellEnd"/>
      <w:r w:rsidRPr="00492C8A">
        <w:rPr>
          <w:rFonts w:eastAsia="Calibri"/>
          <w:lang w:val="it-IT"/>
        </w:rPr>
        <w:t xml:space="preserve"> </w:t>
      </w:r>
      <w:proofErr w:type="spellStart"/>
      <w:r w:rsidRPr="00492C8A">
        <w:rPr>
          <w:rFonts w:eastAsia="Calibri"/>
          <w:lang w:val="it-IT"/>
        </w:rPr>
        <w:t>taxation</w:t>
      </w:r>
      <w:proofErr w:type="spellEnd"/>
      <w:r w:rsidRPr="00492C8A">
        <w:rPr>
          <w:rFonts w:eastAsia="Calibri"/>
          <w:lang w:val="it-IT"/>
        </w:rPr>
        <w:t>.</w:t>
      </w:r>
    </w:p>
    <w:p w:rsidR="00DE63BB" w:rsidRPr="00492C8A" w:rsidRDefault="005163B4">
      <w:pPr>
        <w:spacing w:before="240" w:after="120"/>
        <w:rPr>
          <w:b/>
          <w:i/>
          <w:sz w:val="18"/>
          <w:lang w:val="it-IT"/>
        </w:rPr>
      </w:pPr>
      <w:r w:rsidRPr="00492C8A">
        <w:rPr>
          <w:b/>
          <w:i/>
          <w:sz w:val="18"/>
          <w:lang w:val="it-IT"/>
        </w:rPr>
        <w:t>READING LIST</w:t>
      </w:r>
    </w:p>
    <w:p w:rsidR="00DE63BB" w:rsidRPr="00627240" w:rsidRDefault="005163B4">
      <w:pPr>
        <w:spacing w:line="240" w:lineRule="atLeast"/>
        <w:ind w:left="284" w:hanging="284"/>
        <w:rPr>
          <w:rFonts w:ascii="Times" w:eastAsia="Calibri" w:hAnsi="Times"/>
          <w:sz w:val="18"/>
          <w:lang w:val="it-IT"/>
        </w:rPr>
      </w:pPr>
      <w:r w:rsidRPr="00492C8A">
        <w:rPr>
          <w:rFonts w:ascii="Times" w:eastAsia="Calibri" w:hAnsi="Times"/>
          <w:smallCaps/>
          <w:sz w:val="16"/>
          <w:lang w:val="it-IT"/>
        </w:rPr>
        <w:t>F. Tesauro,</w:t>
      </w:r>
      <w:r w:rsidRPr="00492C8A">
        <w:rPr>
          <w:rFonts w:ascii="Times" w:eastAsia="Calibri" w:hAnsi="Times"/>
          <w:i/>
          <w:sz w:val="18"/>
          <w:lang w:val="it-IT"/>
        </w:rPr>
        <w:t xml:space="preserve"> Compendio di diritto tributario,</w:t>
      </w:r>
      <w:r w:rsidR="00565D17">
        <w:rPr>
          <w:rFonts w:ascii="Times" w:eastAsia="Calibri" w:hAnsi="Times"/>
          <w:sz w:val="18"/>
          <w:lang w:val="it-IT"/>
        </w:rPr>
        <w:t xml:space="preserve"> UTET, </w:t>
      </w:r>
      <w:proofErr w:type="spellStart"/>
      <w:r w:rsidR="00565D17">
        <w:rPr>
          <w:rFonts w:ascii="Times" w:eastAsia="Calibri" w:hAnsi="Times"/>
          <w:sz w:val="18"/>
          <w:lang w:val="it-IT"/>
        </w:rPr>
        <w:t>Turin</w:t>
      </w:r>
      <w:proofErr w:type="spellEnd"/>
      <w:r w:rsidR="00565D17">
        <w:rPr>
          <w:rFonts w:ascii="Times" w:eastAsia="Calibri" w:hAnsi="Times"/>
          <w:sz w:val="18"/>
          <w:lang w:val="it-IT"/>
        </w:rPr>
        <w:t>, 2020</w:t>
      </w:r>
      <w:r w:rsidRPr="00492C8A">
        <w:rPr>
          <w:rFonts w:ascii="Times" w:eastAsia="Calibri" w:hAnsi="Times"/>
          <w:sz w:val="18"/>
          <w:lang w:val="it-IT"/>
        </w:rPr>
        <w:t xml:space="preserve">, </w:t>
      </w:r>
      <w:proofErr w:type="spellStart"/>
      <w:r w:rsidRPr="00492C8A">
        <w:rPr>
          <w:rFonts w:ascii="Times" w:eastAsia="Calibri" w:hAnsi="Times"/>
          <w:sz w:val="18"/>
          <w:lang w:val="it-IT"/>
        </w:rPr>
        <w:t>excluding</w:t>
      </w:r>
      <w:proofErr w:type="spellEnd"/>
      <w:r w:rsidRPr="00492C8A">
        <w:rPr>
          <w:rFonts w:ascii="Times" w:eastAsia="Calibri" w:hAnsi="Times"/>
          <w:sz w:val="18"/>
          <w:lang w:val="it-IT"/>
        </w:rPr>
        <w:t xml:space="preserve"> </w:t>
      </w:r>
      <w:proofErr w:type="spellStart"/>
      <w:r w:rsidRPr="00492C8A">
        <w:rPr>
          <w:rFonts w:ascii="Times" w:eastAsia="Calibri" w:hAnsi="Times"/>
          <w:sz w:val="18"/>
          <w:lang w:val="it-IT"/>
        </w:rPr>
        <w:t>chapters</w:t>
      </w:r>
      <w:proofErr w:type="spellEnd"/>
      <w:r w:rsidRPr="00492C8A">
        <w:rPr>
          <w:rFonts w:ascii="Times" w:eastAsia="Calibri" w:hAnsi="Times"/>
          <w:sz w:val="18"/>
          <w:lang w:val="it-IT"/>
        </w:rPr>
        <w:t xml:space="preserve">: </w:t>
      </w:r>
      <w:r w:rsidRPr="00492C8A">
        <w:rPr>
          <w:rFonts w:ascii="Times" w:eastAsia="Calibri" w:hAnsi="Times"/>
          <w:i/>
          <w:sz w:val="18"/>
          <w:lang w:val="it-IT"/>
        </w:rPr>
        <w:t>l’elusione</w:t>
      </w:r>
      <w:r w:rsidRPr="00492C8A">
        <w:rPr>
          <w:rFonts w:ascii="Times" w:eastAsia="Calibri" w:hAnsi="Times"/>
          <w:sz w:val="18"/>
          <w:lang w:val="it-IT"/>
        </w:rPr>
        <w:t xml:space="preserve"> (</w:t>
      </w:r>
      <w:proofErr w:type="spellStart"/>
      <w:r w:rsidRPr="00492C8A">
        <w:rPr>
          <w:rFonts w:ascii="Times" w:eastAsia="Calibri" w:hAnsi="Times"/>
          <w:sz w:val="18"/>
          <w:lang w:val="it-IT"/>
        </w:rPr>
        <w:t>chap</w:t>
      </w:r>
      <w:proofErr w:type="spellEnd"/>
      <w:r w:rsidRPr="00492C8A">
        <w:rPr>
          <w:rFonts w:ascii="Times" w:eastAsia="Calibri" w:hAnsi="Times"/>
          <w:sz w:val="18"/>
          <w:lang w:val="it-IT"/>
        </w:rPr>
        <w:t xml:space="preserve">. 11); </w:t>
      </w:r>
      <w:r w:rsidRPr="00492C8A">
        <w:rPr>
          <w:rFonts w:ascii="Times" w:eastAsia="Calibri" w:hAnsi="Times"/>
          <w:i/>
          <w:sz w:val="18"/>
          <w:lang w:val="it-IT"/>
        </w:rPr>
        <w:t xml:space="preserve">i redditi </w:t>
      </w:r>
      <w:proofErr w:type="spellStart"/>
      <w:r w:rsidRPr="00492C8A">
        <w:rPr>
          <w:rFonts w:ascii="Times" w:eastAsia="Calibri" w:hAnsi="Times"/>
          <w:i/>
          <w:sz w:val="18"/>
          <w:lang w:val="it-IT"/>
        </w:rPr>
        <w:t>trasnazionali</w:t>
      </w:r>
      <w:proofErr w:type="spellEnd"/>
      <w:r w:rsidRPr="00492C8A">
        <w:rPr>
          <w:rFonts w:ascii="Times" w:eastAsia="Calibri" w:hAnsi="Times"/>
          <w:sz w:val="18"/>
          <w:lang w:val="it-IT"/>
        </w:rPr>
        <w:t xml:space="preserve"> (</w:t>
      </w:r>
      <w:proofErr w:type="spellStart"/>
      <w:r w:rsidRPr="00492C8A">
        <w:rPr>
          <w:rFonts w:ascii="Times" w:eastAsia="Calibri" w:hAnsi="Times"/>
          <w:sz w:val="18"/>
          <w:lang w:val="it-IT"/>
        </w:rPr>
        <w:t>chap</w:t>
      </w:r>
      <w:proofErr w:type="spellEnd"/>
      <w:r w:rsidRPr="00492C8A">
        <w:rPr>
          <w:rFonts w:ascii="Times" w:eastAsia="Calibri" w:hAnsi="Times"/>
          <w:sz w:val="18"/>
          <w:lang w:val="it-IT"/>
        </w:rPr>
        <w:t xml:space="preserve">. 20); </w:t>
      </w:r>
      <w:r w:rsidRPr="00492C8A">
        <w:rPr>
          <w:rFonts w:ascii="Times" w:eastAsia="Calibri" w:hAnsi="Times"/>
          <w:i/>
          <w:sz w:val="18"/>
          <w:lang w:val="it-IT"/>
        </w:rPr>
        <w:t>le operazioni straordinarie</w:t>
      </w:r>
      <w:r w:rsidRPr="00492C8A">
        <w:rPr>
          <w:rFonts w:ascii="Times" w:eastAsia="Calibri" w:hAnsi="Times"/>
          <w:sz w:val="18"/>
          <w:lang w:val="it-IT"/>
        </w:rPr>
        <w:t xml:space="preserve"> (</w:t>
      </w:r>
      <w:proofErr w:type="spellStart"/>
      <w:r w:rsidRPr="00492C8A">
        <w:rPr>
          <w:rFonts w:ascii="Times" w:eastAsia="Calibri" w:hAnsi="Times"/>
          <w:sz w:val="18"/>
          <w:lang w:val="it-IT"/>
        </w:rPr>
        <w:t>chap</w:t>
      </w:r>
      <w:proofErr w:type="spellEnd"/>
      <w:r w:rsidRPr="00492C8A">
        <w:rPr>
          <w:rFonts w:ascii="Times" w:eastAsia="Calibri" w:hAnsi="Times"/>
          <w:sz w:val="18"/>
          <w:lang w:val="it-IT"/>
        </w:rPr>
        <w:t xml:space="preserve">. 21); </w:t>
      </w:r>
      <w:r w:rsidRPr="00492C8A">
        <w:rPr>
          <w:rFonts w:ascii="Times" w:eastAsia="Calibri" w:hAnsi="Times"/>
          <w:i/>
          <w:sz w:val="18"/>
          <w:lang w:val="it-IT"/>
        </w:rPr>
        <w:t>la fiscalità dell’Unione europea</w:t>
      </w:r>
      <w:r w:rsidRPr="00492C8A">
        <w:rPr>
          <w:rFonts w:ascii="Times" w:eastAsia="Calibri" w:hAnsi="Times"/>
          <w:sz w:val="18"/>
          <w:lang w:val="it-IT"/>
        </w:rPr>
        <w:t xml:space="preserve"> (</w:t>
      </w:r>
      <w:proofErr w:type="spellStart"/>
      <w:r w:rsidRPr="00492C8A">
        <w:rPr>
          <w:rFonts w:ascii="Times" w:eastAsia="Calibri" w:hAnsi="Times"/>
          <w:sz w:val="18"/>
          <w:lang w:val="it-IT"/>
        </w:rPr>
        <w:t>chap</w:t>
      </w:r>
      <w:proofErr w:type="spellEnd"/>
      <w:r w:rsidRPr="00492C8A">
        <w:rPr>
          <w:rFonts w:ascii="Times" w:eastAsia="Calibri" w:hAnsi="Times"/>
          <w:sz w:val="18"/>
          <w:lang w:val="it-IT"/>
        </w:rPr>
        <w:t>. 26)</w:t>
      </w:r>
      <w:r w:rsidR="00565D17">
        <w:rPr>
          <w:rFonts w:ascii="Times" w:eastAsia="Calibri" w:hAnsi="Times"/>
          <w:sz w:val="18"/>
          <w:lang w:val="it-IT"/>
        </w:rPr>
        <w:t xml:space="preserve">, </w:t>
      </w:r>
      <w:r w:rsidR="00565D17">
        <w:rPr>
          <w:rFonts w:ascii="Times" w:eastAsia="Calibri" w:hAnsi="Times"/>
          <w:i/>
          <w:sz w:val="18"/>
          <w:lang w:val="it-IT"/>
        </w:rPr>
        <w:t xml:space="preserve">la fiscalità internazionale </w:t>
      </w:r>
      <w:r w:rsidR="00565D17">
        <w:rPr>
          <w:rFonts w:ascii="Times" w:eastAsia="Calibri" w:hAnsi="Times"/>
          <w:sz w:val="18"/>
          <w:lang w:val="it-IT"/>
        </w:rPr>
        <w:t>(</w:t>
      </w:r>
      <w:proofErr w:type="spellStart"/>
      <w:r w:rsidR="00565D17">
        <w:rPr>
          <w:rFonts w:ascii="Times" w:eastAsia="Calibri" w:hAnsi="Times"/>
          <w:sz w:val="18"/>
          <w:lang w:val="it-IT"/>
        </w:rPr>
        <w:t>chap</w:t>
      </w:r>
      <w:proofErr w:type="spellEnd"/>
      <w:proofErr w:type="gramStart"/>
      <w:r w:rsidR="00565D17">
        <w:rPr>
          <w:rFonts w:ascii="Times" w:eastAsia="Calibri" w:hAnsi="Times"/>
          <w:sz w:val="18"/>
          <w:lang w:val="it-IT"/>
        </w:rPr>
        <w:t xml:space="preserve">. </w:t>
      </w:r>
      <w:proofErr w:type="gramEnd"/>
      <w:r w:rsidR="00565D17">
        <w:rPr>
          <w:rFonts w:ascii="Times" w:eastAsia="Calibri" w:hAnsi="Times"/>
          <w:sz w:val="18"/>
          <w:lang w:val="it-IT"/>
        </w:rPr>
        <w:t>27)</w:t>
      </w:r>
      <w:r w:rsidRPr="00492C8A">
        <w:rPr>
          <w:rFonts w:ascii="Times" w:eastAsia="Calibri" w:hAnsi="Times"/>
          <w:sz w:val="18"/>
          <w:lang w:val="it-IT"/>
        </w:rPr>
        <w:t xml:space="preserve">. </w:t>
      </w:r>
      <w:proofErr w:type="spellStart"/>
      <w:r w:rsidRPr="00627240">
        <w:rPr>
          <w:rFonts w:ascii="Times" w:eastAsia="Calibri" w:hAnsi="Times"/>
          <w:sz w:val="18"/>
          <w:lang w:val="it-IT"/>
        </w:rPr>
        <w:t>Alternatively</w:t>
      </w:r>
      <w:proofErr w:type="spellEnd"/>
      <w:r w:rsidRPr="00627240">
        <w:rPr>
          <w:rFonts w:ascii="Times" w:eastAsia="Calibri" w:hAnsi="Times"/>
          <w:sz w:val="18"/>
          <w:lang w:val="it-IT"/>
        </w:rPr>
        <w:t xml:space="preserve">, </w:t>
      </w:r>
      <w:r w:rsidRPr="00627240">
        <w:rPr>
          <w:rFonts w:ascii="Times" w:eastAsia="Calibri" w:hAnsi="Times"/>
          <w:smallCaps/>
          <w:sz w:val="16"/>
          <w:lang w:val="it-IT"/>
        </w:rPr>
        <w:t>E. De Mita,</w:t>
      </w:r>
      <w:r w:rsidRPr="00627240">
        <w:rPr>
          <w:rFonts w:ascii="Times" w:eastAsia="Calibri" w:hAnsi="Times"/>
          <w:i/>
          <w:sz w:val="18"/>
          <w:lang w:val="it-IT"/>
        </w:rPr>
        <w:t xml:space="preserve"> Principi di diritto tributario,</w:t>
      </w:r>
      <w:r w:rsidRPr="00627240">
        <w:rPr>
          <w:rFonts w:ascii="Times" w:eastAsia="Calibri" w:hAnsi="Times"/>
          <w:sz w:val="18"/>
          <w:lang w:val="it-IT"/>
        </w:rPr>
        <w:t xml:space="preserve"> </w:t>
      </w:r>
      <w:proofErr w:type="spellStart"/>
      <w:r w:rsidRPr="00627240">
        <w:rPr>
          <w:rFonts w:ascii="Times" w:eastAsia="Calibri" w:hAnsi="Times"/>
          <w:sz w:val="18"/>
          <w:lang w:val="it-IT"/>
        </w:rPr>
        <w:t>Giuffrè</w:t>
      </w:r>
      <w:proofErr w:type="spellEnd"/>
      <w:r w:rsidRPr="00627240">
        <w:rPr>
          <w:rFonts w:ascii="Times" w:eastAsia="Calibri" w:hAnsi="Times"/>
          <w:sz w:val="18"/>
          <w:lang w:val="it-IT"/>
        </w:rPr>
        <w:t xml:space="preserve">, 2019. </w:t>
      </w:r>
      <w:r w:rsidRPr="00627240">
        <w:rPr>
          <w:lang w:val="it-IT"/>
        </w:rPr>
        <w:t xml:space="preserve"> </w:t>
      </w:r>
    </w:p>
    <w:p w:rsidR="00DE63BB" w:rsidRPr="005163B4" w:rsidRDefault="005163B4">
      <w:pPr>
        <w:spacing w:line="240" w:lineRule="atLeast"/>
        <w:ind w:left="284" w:hanging="284"/>
        <w:rPr>
          <w:rFonts w:ascii="Times" w:eastAsia="Calibri" w:hAnsi="Times"/>
          <w:sz w:val="18"/>
        </w:rPr>
      </w:pPr>
      <w:r w:rsidRPr="00492C8A">
        <w:rPr>
          <w:rFonts w:ascii="Times" w:eastAsia="Calibri" w:hAnsi="Times"/>
          <w:smallCaps/>
          <w:sz w:val="16"/>
          <w:lang w:val="it-IT"/>
        </w:rPr>
        <w:t>M. Logozzo,</w:t>
      </w:r>
      <w:r w:rsidR="00627240">
        <w:rPr>
          <w:rFonts w:ascii="Times" w:eastAsia="Calibri" w:hAnsi="Times"/>
          <w:i/>
          <w:sz w:val="18"/>
          <w:lang w:val="it-IT"/>
        </w:rPr>
        <w:t xml:space="preserve"> </w:t>
      </w:r>
      <w:r w:rsidRPr="00492C8A">
        <w:rPr>
          <w:rFonts w:ascii="Times" w:eastAsia="Calibri" w:hAnsi="Times"/>
          <w:i/>
          <w:sz w:val="18"/>
          <w:lang w:val="it-IT"/>
        </w:rPr>
        <w:t>Temi di diritto tributario,</w:t>
      </w:r>
      <w:r w:rsidRPr="00492C8A">
        <w:rPr>
          <w:rFonts w:ascii="Times" w:hAnsi="Times"/>
          <w:sz w:val="18"/>
          <w:lang w:val="it-IT"/>
        </w:rPr>
        <w:t xml:space="preserve"> </w:t>
      </w:r>
      <w:proofErr w:type="spellStart"/>
      <w:r w:rsidRPr="00492C8A">
        <w:rPr>
          <w:rFonts w:ascii="Times" w:hAnsi="Times"/>
          <w:sz w:val="18"/>
          <w:lang w:val="it-IT"/>
        </w:rPr>
        <w:t>Pacini</w:t>
      </w:r>
      <w:proofErr w:type="spellEnd"/>
      <w:r w:rsidRPr="00492C8A">
        <w:rPr>
          <w:rFonts w:ascii="Times" w:hAnsi="Times"/>
          <w:sz w:val="18"/>
          <w:lang w:val="it-IT"/>
        </w:rPr>
        <w:t xml:space="preserve"> Giuridica, Pisa, 2019. </w:t>
      </w:r>
      <w:r w:rsidRPr="005163B4">
        <w:rPr>
          <w:rFonts w:ascii="Times" w:hAnsi="Times"/>
          <w:sz w:val="18"/>
        </w:rPr>
        <w:t>(Readings will be indicated during the course.)</w:t>
      </w:r>
      <w:r w:rsidRPr="005163B4">
        <w:t xml:space="preserve"> </w:t>
      </w:r>
    </w:p>
    <w:p w:rsidR="00DE63BB" w:rsidRPr="00565D17" w:rsidRDefault="005163B4">
      <w:pPr>
        <w:spacing w:line="240" w:lineRule="atLeast"/>
        <w:ind w:left="284" w:hanging="284"/>
        <w:rPr>
          <w:rFonts w:ascii="Times" w:eastAsia="Calibri" w:hAnsi="Times"/>
          <w:sz w:val="18"/>
          <w:lang w:val="it-IT"/>
        </w:rPr>
      </w:pPr>
      <w:r w:rsidRPr="00565D17">
        <w:rPr>
          <w:rFonts w:ascii="Times" w:eastAsia="Calibri" w:hAnsi="Times"/>
          <w:smallCaps/>
          <w:sz w:val="16"/>
          <w:lang w:val="it-IT"/>
        </w:rPr>
        <w:t>M. Logozzo,</w:t>
      </w:r>
      <w:r w:rsidRPr="00565D17">
        <w:rPr>
          <w:rFonts w:ascii="Times" w:eastAsia="Calibri" w:hAnsi="Times"/>
          <w:i/>
          <w:sz w:val="18"/>
          <w:lang w:val="it-IT"/>
        </w:rPr>
        <w:t xml:space="preserve"> Codice tributario,</w:t>
      </w:r>
      <w:r w:rsidR="00565D17" w:rsidRPr="00565D17">
        <w:rPr>
          <w:rFonts w:ascii="Times" w:eastAsia="Calibri" w:hAnsi="Times"/>
          <w:sz w:val="18"/>
          <w:lang w:val="it-IT"/>
        </w:rPr>
        <w:t xml:space="preserve"> </w:t>
      </w:r>
      <w:proofErr w:type="spellStart"/>
      <w:r w:rsidR="00565D17" w:rsidRPr="00565D17">
        <w:rPr>
          <w:rFonts w:ascii="Times" w:eastAsia="Calibri" w:hAnsi="Times"/>
          <w:sz w:val="18"/>
          <w:lang w:val="it-IT"/>
        </w:rPr>
        <w:t>Pacini</w:t>
      </w:r>
      <w:proofErr w:type="spellEnd"/>
      <w:r w:rsidR="00565D17" w:rsidRPr="00565D17">
        <w:rPr>
          <w:rFonts w:ascii="Times" w:eastAsia="Calibri" w:hAnsi="Times"/>
          <w:sz w:val="18"/>
          <w:lang w:val="it-IT"/>
        </w:rPr>
        <w:t xml:space="preserve"> Giuridica, Pisa, 2021</w:t>
      </w:r>
      <w:bookmarkStart w:id="0" w:name="_GoBack"/>
      <w:bookmarkEnd w:id="0"/>
      <w:r w:rsidRPr="00565D17">
        <w:rPr>
          <w:rFonts w:ascii="Times" w:eastAsia="Calibri" w:hAnsi="Times"/>
          <w:sz w:val="18"/>
          <w:lang w:val="it-IT"/>
        </w:rPr>
        <w:t>.</w:t>
      </w:r>
      <w:r w:rsidRPr="00565D17">
        <w:rPr>
          <w:lang w:val="it-IT"/>
        </w:rPr>
        <w:t xml:space="preserve"> </w:t>
      </w:r>
    </w:p>
    <w:p w:rsidR="00DE63BB" w:rsidRPr="005163B4" w:rsidRDefault="005163B4">
      <w:pPr>
        <w:spacing w:before="240" w:after="120"/>
        <w:rPr>
          <w:b/>
          <w:i/>
          <w:sz w:val="18"/>
        </w:rPr>
      </w:pPr>
      <w:r w:rsidRPr="005163B4">
        <w:rPr>
          <w:b/>
          <w:i/>
          <w:sz w:val="18"/>
        </w:rPr>
        <w:t>TEACHING METHOD</w:t>
      </w:r>
    </w:p>
    <w:p w:rsidR="00DE63BB" w:rsidRPr="005163B4" w:rsidRDefault="005163B4">
      <w:pPr>
        <w:pStyle w:val="Testo2"/>
        <w:rPr>
          <w:rFonts w:eastAsia="Calibri"/>
          <w:noProof w:val="0"/>
        </w:rPr>
      </w:pPr>
      <w:r w:rsidRPr="005163B4">
        <w:rPr>
          <w:rFonts w:eastAsia="Calibri"/>
          <w:noProof w:val="0"/>
        </w:rPr>
        <w:t>Lectures.</w:t>
      </w:r>
    </w:p>
    <w:p w:rsidR="00DE63BB" w:rsidRPr="005163B4" w:rsidRDefault="005163B4">
      <w:pPr>
        <w:spacing w:before="240" w:after="120"/>
        <w:rPr>
          <w:b/>
          <w:i/>
          <w:sz w:val="18"/>
        </w:rPr>
      </w:pPr>
      <w:r w:rsidRPr="005163B4">
        <w:rPr>
          <w:b/>
          <w:i/>
          <w:sz w:val="18"/>
        </w:rPr>
        <w:t>ASSESSMENT METHOD AND CRITERIA</w:t>
      </w:r>
    </w:p>
    <w:p w:rsidR="00DE63BB" w:rsidRPr="005163B4" w:rsidRDefault="005163B4">
      <w:pPr>
        <w:pStyle w:val="Testo2"/>
        <w:rPr>
          <w:noProof w:val="0"/>
        </w:rPr>
      </w:pPr>
      <w:r w:rsidRPr="005163B4">
        <w:rPr>
          <w:noProof w:val="0"/>
        </w:rPr>
        <w:t>Oral exam without an interim test. The exam is designed to ascertain student</w:t>
      </w:r>
      <w:r w:rsidR="00492C8A">
        <w:rPr>
          <w:noProof w:val="0"/>
        </w:rPr>
        <w:t>s</w:t>
      </w:r>
      <w:r w:rsidRPr="005163B4">
        <w:rPr>
          <w:noProof w:val="0"/>
        </w:rPr>
        <w:t xml:space="preserve">' knowledge of the subject through questions related to the course </w:t>
      </w:r>
      <w:r w:rsidR="00492C8A">
        <w:rPr>
          <w:noProof w:val="0"/>
        </w:rPr>
        <w:t>syllabus</w:t>
      </w:r>
      <w:r w:rsidRPr="005163B4">
        <w:rPr>
          <w:noProof w:val="0"/>
        </w:rPr>
        <w:t>. The content, terminology and adequacy of answers will be assessed according to the parameters from sufficient to excellent.</w:t>
      </w:r>
    </w:p>
    <w:p w:rsidR="00DE63BB" w:rsidRPr="005163B4" w:rsidRDefault="005163B4">
      <w:pPr>
        <w:pStyle w:val="Testo2"/>
        <w:rPr>
          <w:noProof w:val="0"/>
        </w:rPr>
      </w:pPr>
      <w:r w:rsidRPr="005163B4">
        <w:rPr>
          <w:noProof w:val="0"/>
        </w:rPr>
        <w:t xml:space="preserve">The following will be considered when </w:t>
      </w:r>
      <w:r w:rsidR="00492C8A">
        <w:rPr>
          <w:noProof w:val="0"/>
        </w:rPr>
        <w:t>assigning</w:t>
      </w:r>
      <w:r w:rsidRPr="005163B4">
        <w:rPr>
          <w:noProof w:val="0"/>
        </w:rPr>
        <w:t xml:space="preserve"> the mark:</w:t>
      </w:r>
    </w:p>
    <w:p w:rsidR="00DE63BB" w:rsidRPr="005163B4" w:rsidRDefault="005163B4">
      <w:pPr>
        <w:pStyle w:val="Testo2"/>
        <w:ind w:left="567" w:hanging="283"/>
        <w:rPr>
          <w:noProof w:val="0"/>
        </w:rPr>
      </w:pPr>
      <w:r w:rsidRPr="005163B4">
        <w:rPr>
          <w:noProof w:val="0"/>
        </w:rPr>
        <w:t>-</w:t>
      </w:r>
      <w:r w:rsidRPr="005163B4">
        <w:rPr>
          <w:noProof w:val="0"/>
        </w:rPr>
        <w:tab/>
        <w:t>degree of knowledge of the subjects covered and ability to apply acquired knowledge;</w:t>
      </w:r>
    </w:p>
    <w:p w:rsidR="00DE63BB" w:rsidRPr="005163B4" w:rsidRDefault="005163B4">
      <w:pPr>
        <w:pStyle w:val="Testo2"/>
        <w:ind w:left="567" w:hanging="283"/>
        <w:rPr>
          <w:noProof w:val="0"/>
        </w:rPr>
      </w:pPr>
      <w:r w:rsidRPr="005163B4">
        <w:rPr>
          <w:noProof w:val="0"/>
        </w:rPr>
        <w:t>-</w:t>
      </w:r>
      <w:r w:rsidRPr="005163B4">
        <w:rPr>
          <w:noProof w:val="0"/>
        </w:rPr>
        <w:tab/>
        <w:t>use of a language that indicates command of the legal lexicon, in particular that of tax law, or, in contrast, use of a generally inadequate and/or incorrect language;</w:t>
      </w:r>
    </w:p>
    <w:p w:rsidR="00DE63BB" w:rsidRPr="005163B4" w:rsidRDefault="005163B4">
      <w:pPr>
        <w:pStyle w:val="Testo2"/>
        <w:ind w:left="567" w:hanging="283"/>
        <w:rPr>
          <w:noProof w:val="0"/>
        </w:rPr>
      </w:pPr>
      <w:r w:rsidRPr="005163B4">
        <w:rPr>
          <w:noProof w:val="0"/>
        </w:rPr>
        <w:t>-</w:t>
      </w:r>
      <w:r w:rsidRPr="005163B4">
        <w:rPr>
          <w:noProof w:val="0"/>
        </w:rPr>
        <w:tab/>
        <w:t>ability to analyse and summarise course contents, including an ability to formulate reasoned solutions;</w:t>
      </w:r>
    </w:p>
    <w:p w:rsidR="00DE63BB" w:rsidRPr="005163B4" w:rsidRDefault="005163B4">
      <w:pPr>
        <w:pStyle w:val="Testo2"/>
        <w:ind w:left="567" w:hanging="283"/>
        <w:rPr>
          <w:noProof w:val="0"/>
        </w:rPr>
      </w:pPr>
      <w:r w:rsidRPr="005163B4">
        <w:rPr>
          <w:noProof w:val="0"/>
        </w:rPr>
        <w:t>-</w:t>
      </w:r>
      <w:r w:rsidRPr="005163B4">
        <w:rPr>
          <w:noProof w:val="0"/>
        </w:rPr>
        <w:tab/>
        <w:t>emergence of any knowledge gaps, the size of such gaps, and the extensiveness of the course contents affected by the gaps;</w:t>
      </w:r>
    </w:p>
    <w:p w:rsidR="00DE63BB" w:rsidRPr="005163B4" w:rsidRDefault="005163B4">
      <w:pPr>
        <w:pStyle w:val="Testo2"/>
        <w:ind w:left="567" w:hanging="283"/>
        <w:rPr>
          <w:b/>
          <w:i/>
          <w:noProof w:val="0"/>
        </w:rPr>
      </w:pPr>
      <w:r w:rsidRPr="005163B4">
        <w:rPr>
          <w:noProof w:val="0"/>
        </w:rPr>
        <w:t>-</w:t>
      </w:r>
      <w:r w:rsidRPr="005163B4">
        <w:rPr>
          <w:noProof w:val="0"/>
        </w:rPr>
        <w:tab/>
        <w:t xml:space="preserve">ability to </w:t>
      </w:r>
      <w:r w:rsidR="00492C8A">
        <w:rPr>
          <w:noProof w:val="0"/>
        </w:rPr>
        <w:t xml:space="preserve">navigate </w:t>
      </w:r>
      <w:r w:rsidRPr="005163B4">
        <w:rPr>
          <w:noProof w:val="0"/>
        </w:rPr>
        <w:t xml:space="preserve">the legislative sources from each part of the </w:t>
      </w:r>
      <w:r w:rsidR="00492C8A">
        <w:rPr>
          <w:noProof w:val="0"/>
        </w:rPr>
        <w:t>syllabus</w:t>
      </w:r>
      <w:r w:rsidRPr="005163B4">
        <w:rPr>
          <w:noProof w:val="0"/>
        </w:rPr>
        <w:t>.</w:t>
      </w:r>
    </w:p>
    <w:p w:rsidR="00DE63BB" w:rsidRPr="005163B4" w:rsidRDefault="005163B4">
      <w:pPr>
        <w:spacing w:before="240" w:after="120" w:line="240" w:lineRule="exact"/>
        <w:rPr>
          <w:b/>
          <w:i/>
          <w:sz w:val="18"/>
        </w:rPr>
      </w:pPr>
      <w:r w:rsidRPr="005163B4">
        <w:rPr>
          <w:b/>
          <w:i/>
          <w:sz w:val="18"/>
        </w:rPr>
        <w:t>NOTES AND PREREQUISITES</w:t>
      </w:r>
    </w:p>
    <w:p w:rsidR="00DE63BB" w:rsidRPr="005163B4" w:rsidRDefault="005163B4">
      <w:pPr>
        <w:pStyle w:val="Testo2"/>
        <w:rPr>
          <w:rFonts w:eastAsia="Calibri"/>
          <w:noProof w:val="0"/>
        </w:rPr>
      </w:pPr>
      <w:r w:rsidRPr="005163B4">
        <w:rPr>
          <w:rFonts w:eastAsia="Calibri"/>
          <w:noProof w:val="0"/>
        </w:rPr>
        <w:t xml:space="preserve">Regular attendance of the course is strongly recommended as ongoing references will be made to case law. </w:t>
      </w:r>
    </w:p>
    <w:p w:rsidR="00BB1CE5" w:rsidRPr="00BB1CE5" w:rsidRDefault="00BB1CE5" w:rsidP="00BB1CE5">
      <w:pPr>
        <w:tabs>
          <w:tab w:val="clear" w:pos="284"/>
        </w:tabs>
        <w:spacing w:before="120" w:after="160" w:line="259" w:lineRule="auto"/>
        <w:ind w:firstLine="284"/>
        <w:jc w:val="left"/>
        <w:rPr>
          <w:rFonts w:eastAsiaTheme="minorHAnsi"/>
          <w:sz w:val="18"/>
          <w:szCs w:val="18"/>
          <w:lang w:val="en-US" w:eastAsia="en-US"/>
        </w:rPr>
      </w:pPr>
      <w:r w:rsidRPr="00BB1CE5">
        <w:rPr>
          <w:rFonts w:eastAsiaTheme="minorHAnsi"/>
          <w:sz w:val="18"/>
          <w:szCs w:val="18"/>
          <w:lang w:val="en-US" w:eastAsia="en-US"/>
        </w:rPr>
        <w:t>In case the current Covid-19 health emergency does not allow frontal teaching, remote teaching and assessment will be carried out following procedures that will be promptly notified to students.</w:t>
      </w:r>
    </w:p>
    <w:p w:rsidR="00DE63BB" w:rsidRPr="00627240" w:rsidRDefault="00627240" w:rsidP="00627240">
      <w:pPr>
        <w:pStyle w:val="Testo2"/>
        <w:rPr>
          <w:noProof w:val="0"/>
        </w:rPr>
      </w:pPr>
      <w:r>
        <w:rPr>
          <w:noProof w:val="0"/>
        </w:rPr>
        <w:t>Further information can be found on the lecturer's webpage at http://docenti.unicatt.it/web/searchByName.do?language=ENG, or on the Faculty notice board</w:t>
      </w:r>
    </w:p>
    <w:sectPr w:rsidR="00DE63BB" w:rsidRPr="00627240">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F26"/>
    <w:rsid w:val="00187B99"/>
    <w:rsid w:val="001D0AC4"/>
    <w:rsid w:val="002014DD"/>
    <w:rsid w:val="002D5E17"/>
    <w:rsid w:val="00492C8A"/>
    <w:rsid w:val="004D1217"/>
    <w:rsid w:val="004D6008"/>
    <w:rsid w:val="005163B4"/>
    <w:rsid w:val="00565D17"/>
    <w:rsid w:val="00627240"/>
    <w:rsid w:val="00640794"/>
    <w:rsid w:val="006F1772"/>
    <w:rsid w:val="008942E7"/>
    <w:rsid w:val="008A1204"/>
    <w:rsid w:val="008F2F26"/>
    <w:rsid w:val="00900CCA"/>
    <w:rsid w:val="00924B77"/>
    <w:rsid w:val="00940DA2"/>
    <w:rsid w:val="009E055C"/>
    <w:rsid w:val="00A74F6F"/>
    <w:rsid w:val="00A83DDC"/>
    <w:rsid w:val="00AD7557"/>
    <w:rsid w:val="00B50C5D"/>
    <w:rsid w:val="00B51253"/>
    <w:rsid w:val="00B525CC"/>
    <w:rsid w:val="00BB1CE5"/>
    <w:rsid w:val="00CC7647"/>
    <w:rsid w:val="00D404F2"/>
    <w:rsid w:val="00DE63BB"/>
    <w:rsid w:val="00E60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D7214"/>
  <w15:chartTrackingRefBased/>
  <w15:docId w15:val="{5A309D73-F865-4F30-A22E-B8C628CD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4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CEC07-6E3E-4B01-945D-675F66018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0</TotalTime>
  <Pages>2</Pages>
  <Words>524</Words>
  <Characters>3065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2021-06-08T09:00:00Z</dcterms:created>
  <dcterms:modified xsi:type="dcterms:W3CDTF">2021-06-08T09:00:00Z</dcterms:modified>
</cp:coreProperties>
</file>