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52973" w14:textId="77777777" w:rsidR="00936302" w:rsidRPr="00462549" w:rsidRDefault="00866873">
      <w:pPr>
        <w:jc w:val="both"/>
        <w:rPr>
          <w:b/>
          <w:sz w:val="20"/>
        </w:rPr>
      </w:pPr>
      <w:r w:rsidRPr="00462549">
        <w:rPr>
          <w:b/>
          <w:sz w:val="20"/>
        </w:rPr>
        <w:t>Company and Bankruptcy Law</w:t>
      </w:r>
    </w:p>
    <w:p w14:paraId="7883D812" w14:textId="77777777" w:rsidR="00936302" w:rsidRPr="002D7A7E" w:rsidRDefault="00866873">
      <w:pPr>
        <w:jc w:val="both"/>
        <w:rPr>
          <w:smallCaps/>
          <w:sz w:val="18"/>
          <w:lang w:val="it-IT"/>
        </w:rPr>
      </w:pPr>
      <w:r w:rsidRPr="00462549">
        <w:rPr>
          <w:smallCaps/>
          <w:sz w:val="18"/>
        </w:rPr>
        <w:t xml:space="preserve">Prof. </w:t>
      </w:r>
      <w:r w:rsidRPr="002D7A7E">
        <w:rPr>
          <w:smallCaps/>
          <w:sz w:val="18"/>
          <w:lang w:val="it-IT"/>
        </w:rPr>
        <w:t>Maria Chiara Malaguti; Prof. Monica Marcucci</w:t>
      </w:r>
    </w:p>
    <w:p w14:paraId="75052CB0" w14:textId="77777777" w:rsidR="00936302" w:rsidRPr="00462549" w:rsidRDefault="00866873">
      <w:pPr>
        <w:spacing w:before="240" w:after="120" w:line="240" w:lineRule="atLeast"/>
        <w:jc w:val="both"/>
        <w:rPr>
          <w:b/>
          <w:i/>
          <w:iCs/>
          <w:color w:val="000000"/>
          <w:sz w:val="18"/>
        </w:rPr>
      </w:pPr>
      <w:r w:rsidRPr="00462549">
        <w:rPr>
          <w:b/>
          <w:i/>
          <w:iCs/>
          <w:color w:val="000000"/>
          <w:sz w:val="18"/>
        </w:rPr>
        <w:t>COURSE AIMS AND INTENDED LEARNING OUTCOMES</w:t>
      </w:r>
    </w:p>
    <w:p w14:paraId="545D0328" w14:textId="743F2DAD" w:rsidR="00936302" w:rsidRPr="00462549" w:rsidRDefault="00866873">
      <w:pPr>
        <w:jc w:val="both"/>
        <w:rPr>
          <w:sz w:val="20"/>
        </w:rPr>
      </w:pPr>
      <w:r w:rsidRPr="00462549">
        <w:rPr>
          <w:sz w:val="20"/>
        </w:rPr>
        <w:t xml:space="preserve">Company law can be approached in different ways and from various </w:t>
      </w:r>
      <w:r>
        <w:rPr>
          <w:sz w:val="20"/>
        </w:rPr>
        <w:t>perspectives</w:t>
      </w:r>
      <w:r w:rsidRPr="00462549">
        <w:rPr>
          <w:sz w:val="20"/>
        </w:rPr>
        <w:t xml:space="preserve">. </w:t>
      </w:r>
      <w:r w:rsidR="002D7A7E">
        <w:rPr>
          <w:sz w:val="20"/>
        </w:rPr>
        <w:t>I</w:t>
      </w:r>
      <w:r w:rsidRPr="00462549">
        <w:rPr>
          <w:sz w:val="20"/>
        </w:rPr>
        <w:t>n their previous studies</w:t>
      </w:r>
      <w:r w:rsidR="002D7A7E">
        <w:rPr>
          <w:sz w:val="20"/>
        </w:rPr>
        <w:t>, students</w:t>
      </w:r>
      <w:r w:rsidRPr="00462549">
        <w:rPr>
          <w:sz w:val="20"/>
        </w:rPr>
        <w:t xml:space="preserve"> have already addressed the basic discipline of compan</w:t>
      </w:r>
      <w:r>
        <w:rPr>
          <w:sz w:val="20"/>
        </w:rPr>
        <w:t>y</w:t>
      </w:r>
      <w:r w:rsidRPr="00462549">
        <w:rPr>
          <w:sz w:val="20"/>
        </w:rPr>
        <w:t xml:space="preserve"> formation, governance and termination in general, and </w:t>
      </w:r>
      <w:r>
        <w:rPr>
          <w:sz w:val="20"/>
        </w:rPr>
        <w:t xml:space="preserve">that of </w:t>
      </w:r>
      <w:r w:rsidRPr="00462549">
        <w:rPr>
          <w:sz w:val="20"/>
        </w:rPr>
        <w:t xml:space="preserve">limited liability companies in particular. The aim of the course will be to tackle some specific issues of company law in an advanced way, focusing in particular on two different aspects that are today among the most significant for understanding the subject. On the one hand, the theory of corporate social responsibility (CSR) has gradually made us reconsider some of the overall premises of corporate law, since the principles of corporate governance have undergone reconsideration, and the so-called </w:t>
      </w:r>
      <w:r w:rsidRPr="00462549">
        <w:rPr>
          <w:i/>
          <w:iCs/>
          <w:sz w:val="20"/>
        </w:rPr>
        <w:t>stakeholders</w:t>
      </w:r>
      <w:r w:rsidRPr="00462549">
        <w:rPr>
          <w:sz w:val="20"/>
        </w:rPr>
        <w:t xml:space="preserve"> (i.e. those who have an interest or contact with the company beyond the partners) now have new roles. On the other hand, the new Italian bankruptcy rules have revolutionised some of the principles not only of business termination per se, but also of the role of bankruptcy and business reorganisation in company law in general. In both cases, international law and standards played an important role in shaping Italian law.</w:t>
      </w:r>
    </w:p>
    <w:p w14:paraId="62673F80" w14:textId="11C615EB" w:rsidR="00936302" w:rsidRPr="00462549" w:rsidRDefault="00866873" w:rsidP="00812320">
      <w:pPr>
        <w:spacing w:before="120"/>
        <w:jc w:val="both"/>
        <w:rPr>
          <w:sz w:val="20"/>
        </w:rPr>
      </w:pPr>
      <w:r w:rsidRPr="00462549">
        <w:rPr>
          <w:sz w:val="20"/>
        </w:rPr>
        <w:t>The course will address the two described areas of CSR and bankruptcy focusing on the most recent legislation and jurisprudence and referring to the international norms and standards that have influenced them. The existing international measures are the result of international debate, comparative analysis of systems, and achievement of a common understanding - also in economic analysis terms - of certain phenomena. The course will illustrate how the Italian legislation has reflected this debate and identify the political choices adopted by the Italian legislator. In various circumstances, the European legislative filter is essential, since some of the regulated matters actually fall within the EU remit and, consequently, Italy is obliged to comply with the measures adopted by the Union.</w:t>
      </w:r>
    </w:p>
    <w:p w14:paraId="2DFC020B" w14:textId="77777777" w:rsidR="00936302" w:rsidRPr="00462549" w:rsidRDefault="00866873" w:rsidP="00812320">
      <w:pPr>
        <w:spacing w:before="120"/>
        <w:jc w:val="both"/>
        <w:rPr>
          <w:sz w:val="20"/>
        </w:rPr>
      </w:pPr>
      <w:r w:rsidRPr="00462549">
        <w:rPr>
          <w:sz w:val="20"/>
        </w:rPr>
        <w:t>At the end of the course, students will be able to:</w:t>
      </w:r>
    </w:p>
    <w:p w14:paraId="37E73318" w14:textId="0AF36B91" w:rsidR="00936302" w:rsidRPr="00462549" w:rsidRDefault="00866873">
      <w:pPr>
        <w:numPr>
          <w:ilvl w:val="0"/>
          <w:numId w:val="3"/>
        </w:numPr>
        <w:ind w:left="284" w:hanging="284"/>
        <w:jc w:val="both"/>
        <w:rPr>
          <w:sz w:val="20"/>
        </w:rPr>
      </w:pPr>
      <w:r w:rsidRPr="00462549">
        <w:rPr>
          <w:sz w:val="20"/>
        </w:rPr>
        <w:t>Know the major international, European Union and Italian reference texts on CSR</w:t>
      </w:r>
      <w:r>
        <w:rPr>
          <w:sz w:val="20"/>
        </w:rPr>
        <w:t>;</w:t>
      </w:r>
    </w:p>
    <w:p w14:paraId="3B9FE40E" w14:textId="37723D6B" w:rsidR="00936302" w:rsidRPr="00462549" w:rsidRDefault="00866873">
      <w:pPr>
        <w:numPr>
          <w:ilvl w:val="0"/>
          <w:numId w:val="3"/>
        </w:numPr>
        <w:ind w:left="284" w:hanging="284"/>
        <w:jc w:val="both"/>
        <w:rPr>
          <w:sz w:val="20"/>
        </w:rPr>
      </w:pPr>
      <w:r w:rsidRPr="00462549">
        <w:rPr>
          <w:sz w:val="20"/>
        </w:rPr>
        <w:t>Know the major problems of the new Italian bankruptcy law</w:t>
      </w:r>
      <w:r>
        <w:rPr>
          <w:sz w:val="20"/>
        </w:rPr>
        <w:t>;</w:t>
      </w:r>
    </w:p>
    <w:p w14:paraId="7FFCB9BC" w14:textId="34AAFE00" w:rsidR="00936302" w:rsidRPr="00462549" w:rsidRDefault="00866873">
      <w:pPr>
        <w:numPr>
          <w:ilvl w:val="0"/>
          <w:numId w:val="3"/>
        </w:numPr>
        <w:ind w:left="284" w:hanging="284"/>
        <w:jc w:val="both"/>
        <w:rPr>
          <w:sz w:val="20"/>
        </w:rPr>
      </w:pPr>
      <w:r w:rsidRPr="00462549">
        <w:rPr>
          <w:sz w:val="20"/>
        </w:rPr>
        <w:t>Understand the international context that has generated the disciplines of CSR and bankruptcy in Italy, and how the Italian legal system is open to debate and the standardisation of international law</w:t>
      </w:r>
      <w:r>
        <w:rPr>
          <w:sz w:val="20"/>
        </w:rPr>
        <w:t>;</w:t>
      </w:r>
    </w:p>
    <w:p w14:paraId="1D6E5A89" w14:textId="1EDF0E75" w:rsidR="00936302" w:rsidRPr="00462549" w:rsidRDefault="00866873">
      <w:pPr>
        <w:numPr>
          <w:ilvl w:val="0"/>
          <w:numId w:val="3"/>
        </w:numPr>
        <w:ind w:left="284" w:hanging="284"/>
        <w:jc w:val="both"/>
        <w:rPr>
          <w:sz w:val="20"/>
        </w:rPr>
      </w:pPr>
      <w:r w:rsidRPr="00462549">
        <w:rPr>
          <w:sz w:val="20"/>
        </w:rPr>
        <w:t>Read the jurisprudence and other decisions of dispute resolution or conciliation bodies in economic matters (based on examples in the areas of study)</w:t>
      </w:r>
      <w:r>
        <w:rPr>
          <w:sz w:val="20"/>
        </w:rPr>
        <w:t>;</w:t>
      </w:r>
    </w:p>
    <w:p w14:paraId="2D93E95A" w14:textId="77777777" w:rsidR="00936302" w:rsidRPr="00462549" w:rsidRDefault="00866873">
      <w:pPr>
        <w:numPr>
          <w:ilvl w:val="0"/>
          <w:numId w:val="3"/>
        </w:numPr>
        <w:ind w:left="284" w:hanging="284"/>
        <w:jc w:val="both"/>
        <w:rPr>
          <w:sz w:val="20"/>
        </w:rPr>
      </w:pPr>
      <w:r w:rsidRPr="00462549">
        <w:rPr>
          <w:sz w:val="20"/>
        </w:rPr>
        <w:t xml:space="preserve">Critically elaborate on the problems discussed and address concrete cases in light of the principles studied. </w:t>
      </w:r>
    </w:p>
    <w:p w14:paraId="1E6BE249" w14:textId="77777777" w:rsidR="00936302" w:rsidRPr="00462549" w:rsidRDefault="00866873">
      <w:pPr>
        <w:spacing w:before="240" w:after="120"/>
        <w:jc w:val="both"/>
        <w:rPr>
          <w:color w:val="000000"/>
          <w:sz w:val="18"/>
        </w:rPr>
      </w:pPr>
      <w:r w:rsidRPr="00462549">
        <w:rPr>
          <w:b/>
          <w:i/>
          <w:iCs/>
          <w:color w:val="000000"/>
          <w:sz w:val="18"/>
        </w:rPr>
        <w:lastRenderedPageBreak/>
        <w:t>COURSE CONTENT</w:t>
      </w:r>
      <w:r w:rsidRPr="00462549">
        <w:rPr>
          <w:sz w:val="18"/>
        </w:rPr>
        <w:t xml:space="preserve"> </w:t>
      </w:r>
    </w:p>
    <w:p w14:paraId="1ED6CB4A" w14:textId="3B9EB932" w:rsidR="00936302" w:rsidRPr="00462549" w:rsidRDefault="00866873">
      <w:pPr>
        <w:jc w:val="both"/>
        <w:rPr>
          <w:sz w:val="20"/>
        </w:rPr>
      </w:pPr>
      <w:r w:rsidRPr="00462549">
        <w:rPr>
          <w:sz w:val="20"/>
        </w:rPr>
        <w:t>The course is organised into two modules:</w:t>
      </w:r>
    </w:p>
    <w:p w14:paraId="3C954532" w14:textId="7A4DE133" w:rsidR="00936302" w:rsidRPr="00462549" w:rsidRDefault="00866873" w:rsidP="00812320">
      <w:pPr>
        <w:spacing w:before="120"/>
        <w:jc w:val="both"/>
        <w:rPr>
          <w:sz w:val="20"/>
        </w:rPr>
      </w:pPr>
      <w:r w:rsidRPr="00462549">
        <w:rPr>
          <w:sz w:val="20"/>
        </w:rPr>
        <w:t>a) In the module on CSR, held by Prof. Malaguti, the measures originating from the Global Compact (a tool for implementing Sustainable Development Goals with the private sector) will be analysed in order to illustrate the complexity of the topic's sources and perspectives. The Italian measures will be read in relation to these international measures. A number of cases from the Italian courts and other dispute resolution bodies will also be investigated, as well as relevant international arbitration awards and other concrete applications of relevant principles by the market.</w:t>
      </w:r>
    </w:p>
    <w:p w14:paraId="458C5B5E" w14:textId="3FD41D6E" w:rsidR="00936302" w:rsidRPr="00462549" w:rsidRDefault="00866873" w:rsidP="00812320">
      <w:pPr>
        <w:spacing w:before="120"/>
        <w:jc w:val="both"/>
        <w:rPr>
          <w:sz w:val="20"/>
        </w:rPr>
      </w:pPr>
      <w:r w:rsidRPr="00462549">
        <w:rPr>
          <w:sz w:val="20"/>
        </w:rPr>
        <w:t>b) In the module on bankruptcy, held by Prof. Marcucci, the founding principles of corporate crisis management legislation will be discussed, examining the objectives of bankruptcy rules in light of both the need to protect creditors and access financing, and the need for correct market functioning. Existing legislation and legislation contained in the recent crisis code will be examined, paying particular attention to company restructuring and reorganisation tools. The principles contained in the Directive on preventive restructuring and the international standards for regulating cross-border crises will also be taken into account.</w:t>
      </w:r>
    </w:p>
    <w:p w14:paraId="3499F493" w14:textId="77777777" w:rsidR="00936302" w:rsidRPr="00462549" w:rsidRDefault="00866873">
      <w:pPr>
        <w:spacing w:before="240" w:after="120"/>
        <w:jc w:val="both"/>
        <w:rPr>
          <w:color w:val="000000"/>
          <w:sz w:val="18"/>
        </w:rPr>
      </w:pPr>
      <w:r w:rsidRPr="00462549">
        <w:rPr>
          <w:b/>
          <w:i/>
          <w:iCs/>
          <w:color w:val="000000"/>
          <w:sz w:val="18"/>
        </w:rPr>
        <w:t>READING LIST</w:t>
      </w:r>
      <w:r w:rsidRPr="00462549">
        <w:rPr>
          <w:sz w:val="18"/>
        </w:rPr>
        <w:t xml:space="preserve"> </w:t>
      </w:r>
    </w:p>
    <w:p w14:paraId="11487390" w14:textId="6A303472" w:rsidR="00936302" w:rsidRPr="00462549" w:rsidRDefault="00866873" w:rsidP="00812320">
      <w:pPr>
        <w:ind w:left="284" w:hanging="284"/>
        <w:jc w:val="both"/>
        <w:rPr>
          <w:sz w:val="18"/>
        </w:rPr>
      </w:pPr>
      <w:r w:rsidRPr="00462549">
        <w:rPr>
          <w:sz w:val="18"/>
        </w:rPr>
        <w:t>For the CSR module:</w:t>
      </w:r>
    </w:p>
    <w:p w14:paraId="23860BB8" w14:textId="77777777" w:rsidR="00936302" w:rsidRPr="002D7A7E" w:rsidRDefault="00866873" w:rsidP="00812320">
      <w:pPr>
        <w:ind w:left="284" w:hanging="284"/>
        <w:jc w:val="both"/>
        <w:rPr>
          <w:sz w:val="18"/>
          <w:lang w:val="it-IT"/>
        </w:rPr>
      </w:pPr>
      <w:r w:rsidRPr="002D7A7E">
        <w:rPr>
          <w:sz w:val="18"/>
          <w:lang w:val="it-IT"/>
        </w:rPr>
        <w:t xml:space="preserve">M.C. Malaguti and G. Salvati, </w:t>
      </w:r>
      <w:r w:rsidRPr="002D7A7E">
        <w:rPr>
          <w:i/>
          <w:iCs/>
          <w:sz w:val="18"/>
          <w:lang w:val="it-IT"/>
        </w:rPr>
        <w:t>La Responsabilità Sociale d'Impresa - Percorsi interpretativi tra Casi e Materiali di diritto internazionale, dell'Unione Europea ed italiano</w:t>
      </w:r>
      <w:r w:rsidRPr="002D7A7E">
        <w:rPr>
          <w:sz w:val="18"/>
          <w:lang w:val="it-IT"/>
        </w:rPr>
        <w:t xml:space="preserve">, </w:t>
      </w:r>
      <w:proofErr w:type="spellStart"/>
      <w:r w:rsidRPr="002D7A7E">
        <w:rPr>
          <w:sz w:val="18"/>
          <w:lang w:val="it-IT"/>
        </w:rPr>
        <w:t>Wolters</w:t>
      </w:r>
      <w:proofErr w:type="spellEnd"/>
      <w:r w:rsidRPr="002D7A7E">
        <w:rPr>
          <w:sz w:val="18"/>
          <w:lang w:val="it-IT"/>
        </w:rPr>
        <w:t xml:space="preserve"> </w:t>
      </w:r>
      <w:proofErr w:type="spellStart"/>
      <w:r w:rsidRPr="002D7A7E">
        <w:rPr>
          <w:sz w:val="18"/>
          <w:lang w:val="it-IT"/>
        </w:rPr>
        <w:t>Kluwer</w:t>
      </w:r>
      <w:proofErr w:type="spellEnd"/>
      <w:r w:rsidRPr="002D7A7E">
        <w:rPr>
          <w:sz w:val="18"/>
          <w:lang w:val="it-IT"/>
        </w:rPr>
        <w:t xml:space="preserve"> Cedam 2017, </w:t>
      </w:r>
      <w:proofErr w:type="spellStart"/>
      <w:r w:rsidRPr="002D7A7E">
        <w:rPr>
          <w:sz w:val="18"/>
          <w:lang w:val="it-IT"/>
        </w:rPr>
        <w:t>as</w:t>
      </w:r>
      <w:proofErr w:type="spellEnd"/>
      <w:r w:rsidRPr="002D7A7E">
        <w:rPr>
          <w:sz w:val="18"/>
          <w:lang w:val="it-IT"/>
        </w:rPr>
        <w:t xml:space="preserve"> </w:t>
      </w:r>
      <w:proofErr w:type="spellStart"/>
      <w:r w:rsidRPr="002D7A7E">
        <w:rPr>
          <w:sz w:val="18"/>
          <w:lang w:val="it-IT"/>
        </w:rPr>
        <w:t>well</w:t>
      </w:r>
      <w:proofErr w:type="spellEnd"/>
      <w:r w:rsidRPr="002D7A7E">
        <w:rPr>
          <w:sz w:val="18"/>
          <w:lang w:val="it-IT"/>
        </w:rPr>
        <w:t xml:space="preserve"> </w:t>
      </w:r>
      <w:proofErr w:type="spellStart"/>
      <w:r w:rsidRPr="002D7A7E">
        <w:rPr>
          <w:sz w:val="18"/>
          <w:lang w:val="it-IT"/>
        </w:rPr>
        <w:t>as</w:t>
      </w:r>
      <w:proofErr w:type="spellEnd"/>
      <w:r w:rsidRPr="002D7A7E">
        <w:rPr>
          <w:sz w:val="18"/>
          <w:lang w:val="it-IT"/>
        </w:rPr>
        <w:t xml:space="preserve"> </w:t>
      </w:r>
      <w:proofErr w:type="spellStart"/>
      <w:r w:rsidRPr="002D7A7E">
        <w:rPr>
          <w:sz w:val="18"/>
          <w:lang w:val="it-IT"/>
        </w:rPr>
        <w:t>other</w:t>
      </w:r>
      <w:proofErr w:type="spellEnd"/>
      <w:r w:rsidRPr="002D7A7E">
        <w:rPr>
          <w:sz w:val="18"/>
          <w:lang w:val="it-IT"/>
        </w:rPr>
        <w:t xml:space="preserve"> </w:t>
      </w:r>
      <w:proofErr w:type="spellStart"/>
      <w:r w:rsidRPr="002D7A7E">
        <w:rPr>
          <w:sz w:val="18"/>
          <w:lang w:val="it-IT"/>
        </w:rPr>
        <w:t>documents</w:t>
      </w:r>
      <w:proofErr w:type="spellEnd"/>
      <w:r w:rsidRPr="002D7A7E">
        <w:rPr>
          <w:sz w:val="18"/>
          <w:lang w:val="it-IT"/>
        </w:rPr>
        <w:t xml:space="preserve"> </w:t>
      </w:r>
      <w:proofErr w:type="spellStart"/>
      <w:r w:rsidRPr="002D7A7E">
        <w:rPr>
          <w:sz w:val="18"/>
          <w:lang w:val="it-IT"/>
        </w:rPr>
        <w:t>distributed</w:t>
      </w:r>
      <w:proofErr w:type="spellEnd"/>
      <w:r w:rsidRPr="002D7A7E">
        <w:rPr>
          <w:sz w:val="18"/>
          <w:lang w:val="it-IT"/>
        </w:rPr>
        <w:t xml:space="preserve"> </w:t>
      </w:r>
      <w:proofErr w:type="spellStart"/>
      <w:r w:rsidRPr="002D7A7E">
        <w:rPr>
          <w:sz w:val="18"/>
          <w:lang w:val="it-IT"/>
        </w:rPr>
        <w:t>during</w:t>
      </w:r>
      <w:proofErr w:type="spellEnd"/>
      <w:r w:rsidRPr="002D7A7E">
        <w:rPr>
          <w:sz w:val="18"/>
          <w:lang w:val="it-IT"/>
        </w:rPr>
        <w:t xml:space="preserve"> </w:t>
      </w:r>
      <w:proofErr w:type="spellStart"/>
      <w:r w:rsidRPr="002D7A7E">
        <w:rPr>
          <w:sz w:val="18"/>
          <w:lang w:val="it-IT"/>
        </w:rPr>
        <w:t>lectures</w:t>
      </w:r>
      <w:proofErr w:type="spellEnd"/>
      <w:r w:rsidRPr="002D7A7E">
        <w:rPr>
          <w:sz w:val="18"/>
          <w:lang w:val="it-IT"/>
        </w:rPr>
        <w:t>.</w:t>
      </w:r>
    </w:p>
    <w:p w14:paraId="047055F6" w14:textId="63E79B46" w:rsidR="00936302" w:rsidRPr="002D7A7E" w:rsidRDefault="00866873" w:rsidP="00812320">
      <w:pPr>
        <w:ind w:left="284" w:hanging="284"/>
        <w:jc w:val="both"/>
        <w:rPr>
          <w:sz w:val="18"/>
          <w:lang w:val="it-IT"/>
        </w:rPr>
      </w:pPr>
      <w:r w:rsidRPr="002D7A7E">
        <w:rPr>
          <w:sz w:val="18"/>
          <w:lang w:val="it-IT"/>
        </w:rPr>
        <w:t xml:space="preserve">M.C. Malaguti, </w:t>
      </w:r>
      <w:r w:rsidRPr="002D7A7E">
        <w:rPr>
          <w:i/>
          <w:iCs/>
          <w:sz w:val="18"/>
          <w:lang w:val="it-IT"/>
        </w:rPr>
        <w:t>La Responsabilità Sociale dell’Impresa nel prisma delle attività di mediazione e monitoraggio dei Punti di Contatto Nazionale. Alcune prime riflessioni</w:t>
      </w:r>
      <w:r w:rsidRPr="002D7A7E">
        <w:rPr>
          <w:sz w:val="18"/>
          <w:lang w:val="it-IT"/>
        </w:rPr>
        <w:t xml:space="preserve">, in M. Castellaneta &amp; F. </w:t>
      </w:r>
      <w:proofErr w:type="spellStart"/>
      <w:r w:rsidRPr="002D7A7E">
        <w:rPr>
          <w:sz w:val="18"/>
          <w:lang w:val="it-IT"/>
        </w:rPr>
        <w:t>Vessia</w:t>
      </w:r>
      <w:proofErr w:type="spellEnd"/>
      <w:r w:rsidRPr="002D7A7E">
        <w:rPr>
          <w:sz w:val="18"/>
          <w:lang w:val="it-IT"/>
        </w:rPr>
        <w:t xml:space="preserve"> (</w:t>
      </w:r>
      <w:proofErr w:type="spellStart"/>
      <w:r w:rsidRPr="002D7A7E">
        <w:rPr>
          <w:sz w:val="18"/>
          <w:lang w:val="it-IT"/>
        </w:rPr>
        <w:t>Eds</w:t>
      </w:r>
      <w:proofErr w:type="spellEnd"/>
      <w:r w:rsidRPr="002D7A7E">
        <w:rPr>
          <w:sz w:val="18"/>
          <w:lang w:val="it-IT"/>
        </w:rPr>
        <w:t>.), La Responsabilità Sociale d’Impresa tra diritto societario e diritto internazionale, ESI 2019, pp. 291-314.</w:t>
      </w:r>
    </w:p>
    <w:p w14:paraId="649E7D3B" w14:textId="2E8F7285" w:rsidR="00936302" w:rsidRPr="002D7A7E" w:rsidRDefault="00866873" w:rsidP="00812320">
      <w:pPr>
        <w:spacing w:before="120"/>
        <w:ind w:left="284" w:hanging="284"/>
        <w:jc w:val="both"/>
        <w:rPr>
          <w:sz w:val="18"/>
          <w:lang w:val="it-IT"/>
        </w:rPr>
      </w:pPr>
      <w:r w:rsidRPr="002D7A7E">
        <w:rPr>
          <w:sz w:val="18"/>
          <w:lang w:val="it-IT"/>
        </w:rPr>
        <w:t xml:space="preserve">For the </w:t>
      </w:r>
      <w:proofErr w:type="spellStart"/>
      <w:r w:rsidRPr="002D7A7E">
        <w:rPr>
          <w:sz w:val="18"/>
          <w:lang w:val="it-IT"/>
        </w:rPr>
        <w:t>Bankruptcy</w:t>
      </w:r>
      <w:proofErr w:type="spellEnd"/>
      <w:r w:rsidRPr="002D7A7E">
        <w:rPr>
          <w:sz w:val="18"/>
          <w:lang w:val="it-IT"/>
        </w:rPr>
        <w:t xml:space="preserve"> </w:t>
      </w:r>
      <w:proofErr w:type="spellStart"/>
      <w:r w:rsidRPr="002D7A7E">
        <w:rPr>
          <w:sz w:val="18"/>
          <w:lang w:val="it-IT"/>
        </w:rPr>
        <w:t>module</w:t>
      </w:r>
      <w:proofErr w:type="spellEnd"/>
      <w:r w:rsidRPr="002D7A7E">
        <w:rPr>
          <w:sz w:val="18"/>
          <w:lang w:val="it-IT"/>
        </w:rPr>
        <w:t>:</w:t>
      </w:r>
    </w:p>
    <w:p w14:paraId="2F37297C" w14:textId="5029269E" w:rsidR="00936302" w:rsidRPr="00462549" w:rsidRDefault="00866873" w:rsidP="00812320">
      <w:pPr>
        <w:ind w:left="284" w:hanging="284"/>
        <w:jc w:val="both"/>
        <w:rPr>
          <w:sz w:val="18"/>
        </w:rPr>
      </w:pPr>
      <w:r w:rsidRPr="002D7A7E">
        <w:rPr>
          <w:sz w:val="18"/>
          <w:lang w:val="it-IT"/>
        </w:rPr>
        <w:t xml:space="preserve">M. </w:t>
      </w:r>
      <w:proofErr w:type="spellStart"/>
      <w:r w:rsidRPr="002D7A7E">
        <w:rPr>
          <w:sz w:val="18"/>
          <w:lang w:val="it-IT"/>
        </w:rPr>
        <w:t>Sciuto</w:t>
      </w:r>
      <w:proofErr w:type="spellEnd"/>
      <w:r w:rsidRPr="002D7A7E">
        <w:rPr>
          <w:sz w:val="18"/>
          <w:lang w:val="it-IT"/>
        </w:rPr>
        <w:t xml:space="preserve">, </w:t>
      </w:r>
      <w:r w:rsidRPr="002D7A7E">
        <w:rPr>
          <w:i/>
          <w:iCs/>
          <w:sz w:val="18"/>
          <w:lang w:val="it-IT"/>
        </w:rPr>
        <w:t>Il diritto della crisi d’impresa</w:t>
      </w:r>
      <w:r w:rsidRPr="002D7A7E">
        <w:rPr>
          <w:sz w:val="18"/>
          <w:lang w:val="it-IT"/>
        </w:rPr>
        <w:t xml:space="preserve">, in A. Cetra and M. </w:t>
      </w:r>
      <w:proofErr w:type="spellStart"/>
      <w:r w:rsidRPr="002D7A7E">
        <w:rPr>
          <w:sz w:val="18"/>
          <w:lang w:val="it-IT"/>
        </w:rPr>
        <w:t>Cian</w:t>
      </w:r>
      <w:proofErr w:type="spellEnd"/>
      <w:r w:rsidRPr="002D7A7E">
        <w:rPr>
          <w:sz w:val="18"/>
          <w:lang w:val="it-IT"/>
        </w:rPr>
        <w:t xml:space="preserve"> (</w:t>
      </w:r>
      <w:proofErr w:type="spellStart"/>
      <w:r w:rsidRPr="002D7A7E">
        <w:rPr>
          <w:sz w:val="18"/>
          <w:lang w:val="it-IT"/>
        </w:rPr>
        <w:t>Eds</w:t>
      </w:r>
      <w:proofErr w:type="spellEnd"/>
      <w:r w:rsidRPr="002D7A7E">
        <w:rPr>
          <w:sz w:val="18"/>
          <w:lang w:val="it-IT"/>
        </w:rPr>
        <w:t xml:space="preserve">.), Diritto Commerciale, Vol. </w:t>
      </w:r>
      <w:r w:rsidRPr="00462549">
        <w:rPr>
          <w:sz w:val="18"/>
        </w:rPr>
        <w:t xml:space="preserve">II, </w:t>
      </w:r>
      <w:proofErr w:type="spellStart"/>
      <w:r w:rsidRPr="00462549">
        <w:rPr>
          <w:sz w:val="18"/>
        </w:rPr>
        <w:t>Giappichelli</w:t>
      </w:r>
      <w:proofErr w:type="spellEnd"/>
      <w:r w:rsidRPr="00462549">
        <w:rPr>
          <w:sz w:val="18"/>
        </w:rPr>
        <w:t>, 3rd edition, 2019</w:t>
      </w:r>
      <w:r>
        <w:rPr>
          <w:sz w:val="18"/>
        </w:rPr>
        <w:t>.</w:t>
      </w:r>
    </w:p>
    <w:p w14:paraId="723F46D8" w14:textId="77777777" w:rsidR="00936302" w:rsidRPr="00462549" w:rsidRDefault="00866873">
      <w:pPr>
        <w:spacing w:before="240" w:after="120" w:line="220" w:lineRule="atLeast"/>
        <w:jc w:val="both"/>
        <w:rPr>
          <w:color w:val="000000"/>
          <w:sz w:val="18"/>
        </w:rPr>
      </w:pPr>
      <w:r w:rsidRPr="00462549">
        <w:rPr>
          <w:b/>
          <w:i/>
          <w:iCs/>
          <w:color w:val="000000"/>
          <w:sz w:val="18"/>
        </w:rPr>
        <w:t>TEACHING METHOD</w:t>
      </w:r>
    </w:p>
    <w:p w14:paraId="008DD3A5" w14:textId="77777777" w:rsidR="00936302" w:rsidRPr="00462549" w:rsidRDefault="00866873">
      <w:pPr>
        <w:jc w:val="both"/>
        <w:rPr>
          <w:sz w:val="18"/>
        </w:rPr>
      </w:pPr>
      <w:r w:rsidRPr="00462549">
        <w:rPr>
          <w:sz w:val="18"/>
        </w:rPr>
        <w:t>Frontal lectures, practical cases and active discussion with students.</w:t>
      </w:r>
    </w:p>
    <w:p w14:paraId="5BFD0821" w14:textId="77777777" w:rsidR="00936302" w:rsidRPr="00462549" w:rsidRDefault="00866873">
      <w:pPr>
        <w:spacing w:before="240" w:after="120" w:line="220" w:lineRule="atLeast"/>
        <w:jc w:val="both"/>
        <w:rPr>
          <w:color w:val="000000"/>
          <w:sz w:val="18"/>
        </w:rPr>
      </w:pPr>
      <w:r w:rsidRPr="00462549">
        <w:rPr>
          <w:b/>
          <w:i/>
          <w:iCs/>
          <w:color w:val="000000"/>
          <w:sz w:val="18"/>
        </w:rPr>
        <w:t>ASSESSMENT METHOD AND CRITERIA</w:t>
      </w:r>
    </w:p>
    <w:p w14:paraId="152DB3C2" w14:textId="77777777" w:rsidR="00936302" w:rsidRPr="00462549" w:rsidRDefault="00866873">
      <w:pPr>
        <w:ind w:firstLine="284"/>
        <w:jc w:val="both"/>
        <w:rPr>
          <w:sz w:val="18"/>
        </w:rPr>
      </w:pPr>
      <w:r w:rsidRPr="00462549">
        <w:rPr>
          <w:sz w:val="18"/>
        </w:rPr>
        <w:t>Students who regularly participate in lectures will conclude each module with an individual written essay. The final mark will be the average of the marks received in the two essays.</w:t>
      </w:r>
    </w:p>
    <w:p w14:paraId="1717A4A7" w14:textId="77777777" w:rsidR="00936302" w:rsidRPr="00462549" w:rsidRDefault="00866873">
      <w:pPr>
        <w:ind w:firstLine="284"/>
        <w:jc w:val="both"/>
        <w:rPr>
          <w:sz w:val="18"/>
        </w:rPr>
      </w:pPr>
      <w:bookmarkStart w:id="0" w:name="_GoBack"/>
      <w:bookmarkEnd w:id="0"/>
      <w:r w:rsidRPr="00462549">
        <w:rPr>
          <w:sz w:val="18"/>
        </w:rPr>
        <w:t>Students who do not regularly attend classes will take an oral exam based on the following textbook:</w:t>
      </w:r>
    </w:p>
    <w:p w14:paraId="011457D0" w14:textId="1A70CC68" w:rsidR="00936302" w:rsidRPr="002D7A7E" w:rsidRDefault="00812320">
      <w:pPr>
        <w:ind w:firstLine="284"/>
        <w:jc w:val="both"/>
        <w:rPr>
          <w:sz w:val="18"/>
          <w:lang w:val="it-IT"/>
        </w:rPr>
      </w:pPr>
      <w:r>
        <w:rPr>
          <w:smallCaps/>
          <w:sz w:val="16"/>
          <w:lang w:val="it-IT"/>
        </w:rPr>
        <w:t>A. Mazzoni-M.C. M</w:t>
      </w:r>
      <w:r w:rsidRPr="00812320">
        <w:rPr>
          <w:smallCaps/>
          <w:sz w:val="16"/>
          <w:lang w:val="it-IT"/>
        </w:rPr>
        <w:t>alaguti</w:t>
      </w:r>
      <w:r w:rsidR="00866873" w:rsidRPr="002D7A7E">
        <w:rPr>
          <w:sz w:val="18"/>
          <w:lang w:val="it-IT"/>
        </w:rPr>
        <w:t xml:space="preserve">, </w:t>
      </w:r>
      <w:r w:rsidR="00866873" w:rsidRPr="002D7A7E">
        <w:rPr>
          <w:i/>
          <w:iCs/>
          <w:sz w:val="18"/>
          <w:lang w:val="it-IT"/>
        </w:rPr>
        <w:t>Diritto del Commercio Internazionale - Fondamenti e Prospettive</w:t>
      </w:r>
      <w:r w:rsidR="00866873" w:rsidRPr="002D7A7E">
        <w:rPr>
          <w:sz w:val="18"/>
          <w:lang w:val="it-IT"/>
        </w:rPr>
        <w:t xml:space="preserve">, </w:t>
      </w:r>
      <w:proofErr w:type="spellStart"/>
      <w:r w:rsidR="00866873" w:rsidRPr="002D7A7E">
        <w:rPr>
          <w:sz w:val="18"/>
          <w:lang w:val="it-IT"/>
        </w:rPr>
        <w:t>Giappichelli</w:t>
      </w:r>
      <w:proofErr w:type="spellEnd"/>
      <w:r w:rsidR="00866873" w:rsidRPr="002D7A7E">
        <w:rPr>
          <w:sz w:val="18"/>
          <w:lang w:val="it-IT"/>
        </w:rPr>
        <w:t xml:space="preserve"> 2019.</w:t>
      </w:r>
    </w:p>
    <w:p w14:paraId="0479826F" w14:textId="77777777" w:rsidR="00936302" w:rsidRPr="00462549" w:rsidRDefault="00866873">
      <w:pPr>
        <w:spacing w:before="240" w:after="120" w:line="240" w:lineRule="atLeast"/>
        <w:jc w:val="both"/>
        <w:rPr>
          <w:color w:val="000000"/>
          <w:sz w:val="18"/>
        </w:rPr>
      </w:pPr>
      <w:r w:rsidRPr="00462549">
        <w:rPr>
          <w:b/>
          <w:i/>
          <w:iCs/>
          <w:color w:val="000000"/>
          <w:sz w:val="18"/>
        </w:rPr>
        <w:t>NOTES AND PREREQUISITES</w:t>
      </w:r>
    </w:p>
    <w:p w14:paraId="448D94D2" w14:textId="77777777" w:rsidR="00936302" w:rsidRPr="00462549" w:rsidRDefault="00866873">
      <w:pPr>
        <w:spacing w:before="120" w:line="259" w:lineRule="auto"/>
        <w:ind w:firstLine="284"/>
        <w:rPr>
          <w:rFonts w:eastAsiaTheme="minorHAnsi"/>
          <w:sz w:val="18"/>
        </w:rPr>
      </w:pPr>
      <w:r w:rsidRPr="00462549">
        <w:rPr>
          <w:rFonts w:eastAsiaTheme="minorHAnsi"/>
          <w:sz w:val="18"/>
        </w:rPr>
        <w:t>Should the current Covid-19 health emergency not allow face-to-face teaching, remote teaching will be carried out following procedures that will be communicated in good time to students.</w:t>
      </w:r>
    </w:p>
    <w:p w14:paraId="0694A4EB" w14:textId="77777777" w:rsidR="00462549" w:rsidRPr="00462549" w:rsidRDefault="00462549" w:rsidP="00462549">
      <w:pPr>
        <w:pStyle w:val="Testo2"/>
        <w:spacing w:before="120"/>
      </w:pPr>
      <w:r w:rsidRPr="00462549">
        <w:t xml:space="preserve">Further information can be found on the lecturer’s webpage at </w:t>
      </w:r>
      <w:r w:rsidRPr="00462549">
        <w:rPr>
          <w:szCs w:val="18"/>
        </w:rPr>
        <w:t>http://docenti.unicatt.it/web/searchByName.do?language=ENG</w:t>
      </w:r>
      <w:r w:rsidRPr="00462549">
        <w:t xml:space="preserve">or on the Faculty notice board. </w:t>
      </w:r>
    </w:p>
    <w:p w14:paraId="06931FFB" w14:textId="77777777" w:rsidR="00936302" w:rsidRDefault="00936302">
      <w:pPr>
        <w:rPr>
          <w:sz w:val="18"/>
        </w:rPr>
      </w:pPr>
    </w:p>
    <w:sectPr w:rsidR="00936302">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E51F1"/>
    <w:multiLevelType w:val="hybridMultilevel"/>
    <w:tmpl w:val="64EAE334"/>
    <w:lvl w:ilvl="0" w:tplc="DBEECA9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050C0A"/>
    <w:multiLevelType w:val="multilevel"/>
    <w:tmpl w:val="0A8A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8F070E"/>
    <w:multiLevelType w:val="hybridMultilevel"/>
    <w:tmpl w:val="1CB0F6EC"/>
    <w:lvl w:ilvl="0" w:tplc="6D283704">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EC"/>
    <w:rsid w:val="000423F6"/>
    <w:rsid w:val="00061F8B"/>
    <w:rsid w:val="0006307D"/>
    <w:rsid w:val="00096B9F"/>
    <w:rsid w:val="0010385F"/>
    <w:rsid w:val="001A7B19"/>
    <w:rsid w:val="001D7759"/>
    <w:rsid w:val="001E167D"/>
    <w:rsid w:val="00205D70"/>
    <w:rsid w:val="002161EC"/>
    <w:rsid w:val="0027721F"/>
    <w:rsid w:val="002A6249"/>
    <w:rsid w:val="002D7A7E"/>
    <w:rsid w:val="00333317"/>
    <w:rsid w:val="00356EC6"/>
    <w:rsid w:val="00462549"/>
    <w:rsid w:val="00473FEC"/>
    <w:rsid w:val="005B0D35"/>
    <w:rsid w:val="00712261"/>
    <w:rsid w:val="007157A1"/>
    <w:rsid w:val="00725C89"/>
    <w:rsid w:val="007354C3"/>
    <w:rsid w:val="007774DA"/>
    <w:rsid w:val="007C40AB"/>
    <w:rsid w:val="007C43C0"/>
    <w:rsid w:val="00812320"/>
    <w:rsid w:val="008249B2"/>
    <w:rsid w:val="00866873"/>
    <w:rsid w:val="008933AD"/>
    <w:rsid w:val="008D4B36"/>
    <w:rsid w:val="00936302"/>
    <w:rsid w:val="0099108E"/>
    <w:rsid w:val="00993006"/>
    <w:rsid w:val="009A04AF"/>
    <w:rsid w:val="009C0670"/>
    <w:rsid w:val="00A32D7B"/>
    <w:rsid w:val="00A87FDE"/>
    <w:rsid w:val="00B61636"/>
    <w:rsid w:val="00B80824"/>
    <w:rsid w:val="00BE2E7B"/>
    <w:rsid w:val="00CF647E"/>
    <w:rsid w:val="00E36F4D"/>
    <w:rsid w:val="00FE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E2DBF"/>
  <w15:chartTrackingRefBased/>
  <w15:docId w15:val="{B631CF05-3D7E-4CC9-9D2A-EA6C03AC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qFormat/>
    <w:rsid w:val="00473FEC"/>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73FEC"/>
    <w:pPr>
      <w:spacing w:before="100" w:beforeAutospacing="1" w:after="100" w:afterAutospacing="1"/>
    </w:pPr>
  </w:style>
  <w:style w:type="character" w:styleId="Enfasicorsivo">
    <w:name w:val="Emphasis"/>
    <w:qFormat/>
    <w:rsid w:val="0027721F"/>
    <w:rPr>
      <w:b w:val="0"/>
      <w:bCs w:val="0"/>
      <w:i/>
      <w:iCs/>
    </w:rPr>
  </w:style>
  <w:style w:type="paragraph" w:styleId="Testofumetto">
    <w:name w:val="Balloon Text"/>
    <w:basedOn w:val="Normale"/>
    <w:link w:val="TestofumettoCarattere"/>
    <w:rsid w:val="009A04AF"/>
    <w:rPr>
      <w:rFonts w:ascii="Segoe UI" w:hAnsi="Segoe UI" w:cs="Segoe UI"/>
      <w:sz w:val="18"/>
      <w:szCs w:val="18"/>
    </w:rPr>
  </w:style>
  <w:style w:type="character" w:customStyle="1" w:styleId="TestofumettoCarattere">
    <w:name w:val="Testo fumetto Carattere"/>
    <w:link w:val="Testofumetto"/>
    <w:rsid w:val="009A04AF"/>
    <w:rPr>
      <w:rFonts w:ascii="Segoe UI" w:hAnsi="Segoe UI" w:cs="Segoe UI"/>
      <w:sz w:val="18"/>
      <w:szCs w:val="18"/>
    </w:rPr>
  </w:style>
  <w:style w:type="paragraph" w:customStyle="1" w:styleId="Testo2">
    <w:name w:val="Testo 2"/>
    <w:rsid w:val="00462549"/>
    <w:pPr>
      <w:suppressAutoHyphens/>
      <w:spacing w:line="220" w:lineRule="exact"/>
      <w:ind w:firstLine="284"/>
      <w:jc w:val="both"/>
    </w:pPr>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298">
      <w:bodyDiv w:val="1"/>
      <w:marLeft w:val="0"/>
      <w:marRight w:val="0"/>
      <w:marTop w:val="0"/>
      <w:marBottom w:val="0"/>
      <w:divBdr>
        <w:top w:val="none" w:sz="0" w:space="0" w:color="auto"/>
        <w:left w:val="none" w:sz="0" w:space="0" w:color="auto"/>
        <w:bottom w:val="none" w:sz="0" w:space="0" w:color="auto"/>
        <w:right w:val="none" w:sz="0" w:space="0" w:color="auto"/>
      </w:divBdr>
    </w:div>
    <w:div w:id="185095420">
      <w:bodyDiv w:val="1"/>
      <w:marLeft w:val="0"/>
      <w:marRight w:val="0"/>
      <w:marTop w:val="0"/>
      <w:marBottom w:val="0"/>
      <w:divBdr>
        <w:top w:val="none" w:sz="0" w:space="0" w:color="auto"/>
        <w:left w:val="none" w:sz="0" w:space="0" w:color="auto"/>
        <w:bottom w:val="none" w:sz="0" w:space="0" w:color="auto"/>
        <w:right w:val="none" w:sz="0" w:space="0" w:color="auto"/>
      </w:divBdr>
    </w:div>
    <w:div w:id="238366458">
      <w:bodyDiv w:val="1"/>
      <w:marLeft w:val="0"/>
      <w:marRight w:val="0"/>
      <w:marTop w:val="0"/>
      <w:marBottom w:val="0"/>
      <w:divBdr>
        <w:top w:val="none" w:sz="0" w:space="0" w:color="auto"/>
        <w:left w:val="none" w:sz="0" w:space="0" w:color="auto"/>
        <w:bottom w:val="none" w:sz="0" w:space="0" w:color="auto"/>
        <w:right w:val="none" w:sz="0" w:space="0" w:color="auto"/>
      </w:divBdr>
      <w:divsChild>
        <w:div w:id="523829508">
          <w:marLeft w:val="0"/>
          <w:marRight w:val="0"/>
          <w:marTop w:val="0"/>
          <w:marBottom w:val="0"/>
          <w:divBdr>
            <w:top w:val="none" w:sz="0" w:space="0" w:color="auto"/>
            <w:left w:val="none" w:sz="0" w:space="0" w:color="auto"/>
            <w:bottom w:val="none" w:sz="0" w:space="0" w:color="auto"/>
            <w:right w:val="none" w:sz="0" w:space="0" w:color="auto"/>
          </w:divBdr>
          <w:divsChild>
            <w:div w:id="264120127">
              <w:marLeft w:val="0"/>
              <w:marRight w:val="0"/>
              <w:marTop w:val="0"/>
              <w:marBottom w:val="0"/>
              <w:divBdr>
                <w:top w:val="none" w:sz="0" w:space="0" w:color="auto"/>
                <w:left w:val="none" w:sz="0" w:space="0" w:color="auto"/>
                <w:bottom w:val="none" w:sz="0" w:space="0" w:color="auto"/>
                <w:right w:val="none" w:sz="0" w:space="0" w:color="auto"/>
              </w:divBdr>
              <w:divsChild>
                <w:div w:id="346449460">
                  <w:marLeft w:val="0"/>
                  <w:marRight w:val="0"/>
                  <w:marTop w:val="0"/>
                  <w:marBottom w:val="0"/>
                  <w:divBdr>
                    <w:top w:val="none" w:sz="0" w:space="0" w:color="auto"/>
                    <w:left w:val="none" w:sz="0" w:space="0" w:color="auto"/>
                    <w:bottom w:val="none" w:sz="0" w:space="0" w:color="auto"/>
                    <w:right w:val="none" w:sz="0" w:space="0" w:color="auto"/>
                  </w:divBdr>
                  <w:divsChild>
                    <w:div w:id="1442645903">
                      <w:marLeft w:val="0"/>
                      <w:marRight w:val="0"/>
                      <w:marTop w:val="0"/>
                      <w:marBottom w:val="0"/>
                      <w:divBdr>
                        <w:top w:val="none" w:sz="0" w:space="0" w:color="auto"/>
                        <w:left w:val="none" w:sz="0" w:space="0" w:color="auto"/>
                        <w:bottom w:val="none" w:sz="0" w:space="0" w:color="auto"/>
                        <w:right w:val="none" w:sz="0" w:space="0" w:color="auto"/>
                      </w:divBdr>
                      <w:divsChild>
                        <w:div w:id="1927348977">
                          <w:marLeft w:val="0"/>
                          <w:marRight w:val="0"/>
                          <w:marTop w:val="0"/>
                          <w:marBottom w:val="0"/>
                          <w:divBdr>
                            <w:top w:val="none" w:sz="0" w:space="0" w:color="auto"/>
                            <w:left w:val="none" w:sz="0" w:space="0" w:color="auto"/>
                            <w:bottom w:val="none" w:sz="0" w:space="0" w:color="auto"/>
                            <w:right w:val="none" w:sz="0" w:space="0" w:color="auto"/>
                          </w:divBdr>
                          <w:divsChild>
                            <w:div w:id="1887375270">
                              <w:marLeft w:val="0"/>
                              <w:marRight w:val="0"/>
                              <w:marTop w:val="0"/>
                              <w:marBottom w:val="0"/>
                              <w:divBdr>
                                <w:top w:val="none" w:sz="0" w:space="0" w:color="auto"/>
                                <w:left w:val="none" w:sz="0" w:space="0" w:color="auto"/>
                                <w:bottom w:val="none" w:sz="0" w:space="0" w:color="auto"/>
                                <w:right w:val="none" w:sz="0" w:space="0" w:color="auto"/>
                              </w:divBdr>
                              <w:divsChild>
                                <w:div w:id="1684088407">
                                  <w:marLeft w:val="0"/>
                                  <w:marRight w:val="0"/>
                                  <w:marTop w:val="0"/>
                                  <w:marBottom w:val="0"/>
                                  <w:divBdr>
                                    <w:top w:val="none" w:sz="0" w:space="0" w:color="auto"/>
                                    <w:left w:val="none" w:sz="0" w:space="0" w:color="auto"/>
                                    <w:bottom w:val="none" w:sz="0" w:space="0" w:color="auto"/>
                                    <w:right w:val="none" w:sz="0" w:space="0" w:color="auto"/>
                                  </w:divBdr>
                                  <w:divsChild>
                                    <w:div w:id="1360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684779">
      <w:bodyDiv w:val="1"/>
      <w:marLeft w:val="0"/>
      <w:marRight w:val="0"/>
      <w:marTop w:val="0"/>
      <w:marBottom w:val="0"/>
      <w:divBdr>
        <w:top w:val="none" w:sz="0" w:space="0" w:color="auto"/>
        <w:left w:val="none" w:sz="0" w:space="0" w:color="auto"/>
        <w:bottom w:val="none" w:sz="0" w:space="0" w:color="auto"/>
        <w:right w:val="none" w:sz="0" w:space="0" w:color="auto"/>
      </w:divBdr>
    </w:div>
    <w:div w:id="826869434">
      <w:bodyDiv w:val="1"/>
      <w:marLeft w:val="0"/>
      <w:marRight w:val="0"/>
      <w:marTop w:val="0"/>
      <w:marBottom w:val="0"/>
      <w:divBdr>
        <w:top w:val="none" w:sz="0" w:space="0" w:color="auto"/>
        <w:left w:val="none" w:sz="0" w:space="0" w:color="auto"/>
        <w:bottom w:val="none" w:sz="0" w:space="0" w:color="auto"/>
        <w:right w:val="none" w:sz="0" w:space="0" w:color="auto"/>
      </w:divBdr>
    </w:div>
    <w:div w:id="1105034612">
      <w:bodyDiv w:val="1"/>
      <w:marLeft w:val="0"/>
      <w:marRight w:val="0"/>
      <w:marTop w:val="0"/>
      <w:marBottom w:val="0"/>
      <w:divBdr>
        <w:top w:val="none" w:sz="0" w:space="0" w:color="auto"/>
        <w:left w:val="none" w:sz="0" w:space="0" w:color="auto"/>
        <w:bottom w:val="none" w:sz="0" w:space="0" w:color="auto"/>
        <w:right w:val="none" w:sz="0" w:space="0" w:color="auto"/>
      </w:divBdr>
    </w:div>
    <w:div w:id="1217887499">
      <w:bodyDiv w:val="1"/>
      <w:marLeft w:val="0"/>
      <w:marRight w:val="0"/>
      <w:marTop w:val="0"/>
      <w:marBottom w:val="0"/>
      <w:divBdr>
        <w:top w:val="none" w:sz="0" w:space="0" w:color="auto"/>
        <w:left w:val="none" w:sz="0" w:space="0" w:color="auto"/>
        <w:bottom w:val="none" w:sz="0" w:space="0" w:color="auto"/>
        <w:right w:val="none" w:sz="0" w:space="0" w:color="auto"/>
      </w:divBdr>
      <w:divsChild>
        <w:div w:id="95294807">
          <w:marLeft w:val="0"/>
          <w:marRight w:val="0"/>
          <w:marTop w:val="0"/>
          <w:marBottom w:val="0"/>
          <w:divBdr>
            <w:top w:val="none" w:sz="0" w:space="0" w:color="auto"/>
            <w:left w:val="none" w:sz="0" w:space="0" w:color="auto"/>
            <w:bottom w:val="none" w:sz="0" w:space="0" w:color="auto"/>
            <w:right w:val="none" w:sz="0" w:space="0" w:color="auto"/>
          </w:divBdr>
          <w:divsChild>
            <w:div w:id="1287004249">
              <w:marLeft w:val="0"/>
              <w:marRight w:val="0"/>
              <w:marTop w:val="0"/>
              <w:marBottom w:val="0"/>
              <w:divBdr>
                <w:top w:val="none" w:sz="0" w:space="0" w:color="auto"/>
                <w:left w:val="none" w:sz="0" w:space="0" w:color="auto"/>
                <w:bottom w:val="none" w:sz="0" w:space="0" w:color="auto"/>
                <w:right w:val="none" w:sz="0" w:space="0" w:color="auto"/>
              </w:divBdr>
              <w:divsChild>
                <w:div w:id="290794167">
                  <w:marLeft w:val="2550"/>
                  <w:marRight w:val="60"/>
                  <w:marTop w:val="60"/>
                  <w:marBottom w:val="0"/>
                  <w:divBdr>
                    <w:top w:val="single" w:sz="6" w:space="6" w:color="999999"/>
                    <w:left w:val="single" w:sz="6" w:space="12" w:color="999999"/>
                    <w:bottom w:val="single" w:sz="6" w:space="12" w:color="999999"/>
                    <w:right w:val="single" w:sz="6" w:space="12" w:color="999999"/>
                  </w:divBdr>
                </w:div>
              </w:divsChild>
            </w:div>
          </w:divsChild>
        </w:div>
      </w:divsChild>
    </w:div>
    <w:div w:id="1632858126">
      <w:bodyDiv w:val="1"/>
      <w:marLeft w:val="0"/>
      <w:marRight w:val="0"/>
      <w:marTop w:val="0"/>
      <w:marBottom w:val="0"/>
      <w:divBdr>
        <w:top w:val="none" w:sz="0" w:space="0" w:color="auto"/>
        <w:left w:val="none" w:sz="0" w:space="0" w:color="auto"/>
        <w:bottom w:val="none" w:sz="0" w:space="0" w:color="auto"/>
        <w:right w:val="none" w:sz="0" w:space="0" w:color="auto"/>
      </w:divBdr>
    </w:div>
    <w:div w:id="1667392234">
      <w:bodyDiv w:val="1"/>
      <w:marLeft w:val="0"/>
      <w:marRight w:val="0"/>
      <w:marTop w:val="0"/>
      <w:marBottom w:val="0"/>
      <w:divBdr>
        <w:top w:val="none" w:sz="0" w:space="0" w:color="auto"/>
        <w:left w:val="none" w:sz="0" w:space="0" w:color="auto"/>
        <w:bottom w:val="none" w:sz="0" w:space="0" w:color="auto"/>
        <w:right w:val="none" w:sz="0" w:space="0" w:color="auto"/>
      </w:divBdr>
    </w:div>
    <w:div w:id="1887989597">
      <w:bodyDiv w:val="1"/>
      <w:marLeft w:val="0"/>
      <w:marRight w:val="0"/>
      <w:marTop w:val="0"/>
      <w:marBottom w:val="0"/>
      <w:divBdr>
        <w:top w:val="none" w:sz="0" w:space="0" w:color="auto"/>
        <w:left w:val="none" w:sz="0" w:space="0" w:color="auto"/>
        <w:bottom w:val="none" w:sz="0" w:space="0" w:color="auto"/>
        <w:right w:val="none" w:sz="0" w:space="0" w:color="auto"/>
      </w:divBdr>
    </w:div>
    <w:div w:id="1900748339">
      <w:bodyDiv w:val="1"/>
      <w:marLeft w:val="0"/>
      <w:marRight w:val="0"/>
      <w:marTop w:val="0"/>
      <w:marBottom w:val="0"/>
      <w:divBdr>
        <w:top w:val="none" w:sz="0" w:space="0" w:color="auto"/>
        <w:left w:val="none" w:sz="0" w:space="0" w:color="auto"/>
        <w:bottom w:val="none" w:sz="0" w:space="0" w:color="auto"/>
        <w:right w:val="none" w:sz="0" w:space="0" w:color="auto"/>
      </w:divBdr>
      <w:divsChild>
        <w:div w:id="2126389400">
          <w:marLeft w:val="0"/>
          <w:marRight w:val="0"/>
          <w:marTop w:val="0"/>
          <w:marBottom w:val="0"/>
          <w:divBdr>
            <w:top w:val="none" w:sz="0" w:space="0" w:color="auto"/>
            <w:left w:val="none" w:sz="0" w:space="0" w:color="auto"/>
            <w:bottom w:val="none" w:sz="0" w:space="0" w:color="auto"/>
            <w:right w:val="none" w:sz="0" w:space="0" w:color="auto"/>
          </w:divBdr>
          <w:divsChild>
            <w:div w:id="789398663">
              <w:marLeft w:val="0"/>
              <w:marRight w:val="0"/>
              <w:marTop w:val="0"/>
              <w:marBottom w:val="0"/>
              <w:divBdr>
                <w:top w:val="none" w:sz="0" w:space="0" w:color="auto"/>
                <w:left w:val="none" w:sz="0" w:space="0" w:color="auto"/>
                <w:bottom w:val="none" w:sz="0" w:space="0" w:color="auto"/>
                <w:right w:val="none" w:sz="0" w:space="0" w:color="auto"/>
              </w:divBdr>
              <w:divsChild>
                <w:div w:id="983585665">
                  <w:marLeft w:val="0"/>
                  <w:marRight w:val="0"/>
                  <w:marTop w:val="0"/>
                  <w:marBottom w:val="0"/>
                  <w:divBdr>
                    <w:top w:val="none" w:sz="0" w:space="0" w:color="auto"/>
                    <w:left w:val="none" w:sz="0" w:space="0" w:color="auto"/>
                    <w:bottom w:val="none" w:sz="0" w:space="0" w:color="auto"/>
                    <w:right w:val="none" w:sz="0" w:space="0" w:color="auto"/>
                  </w:divBdr>
                  <w:divsChild>
                    <w:div w:id="487527003">
                      <w:marLeft w:val="0"/>
                      <w:marRight w:val="0"/>
                      <w:marTop w:val="0"/>
                      <w:marBottom w:val="0"/>
                      <w:divBdr>
                        <w:top w:val="none" w:sz="0" w:space="0" w:color="auto"/>
                        <w:left w:val="none" w:sz="0" w:space="0" w:color="auto"/>
                        <w:bottom w:val="none" w:sz="0" w:space="0" w:color="auto"/>
                        <w:right w:val="none" w:sz="0" w:space="0" w:color="auto"/>
                      </w:divBdr>
                      <w:divsChild>
                        <w:div w:id="1570071877">
                          <w:marLeft w:val="0"/>
                          <w:marRight w:val="0"/>
                          <w:marTop w:val="0"/>
                          <w:marBottom w:val="0"/>
                          <w:divBdr>
                            <w:top w:val="none" w:sz="0" w:space="0" w:color="auto"/>
                            <w:left w:val="none" w:sz="0" w:space="0" w:color="auto"/>
                            <w:bottom w:val="none" w:sz="0" w:space="0" w:color="auto"/>
                            <w:right w:val="none" w:sz="0" w:space="0" w:color="auto"/>
                          </w:divBdr>
                          <w:divsChild>
                            <w:div w:id="2100789109">
                              <w:marLeft w:val="0"/>
                              <w:marRight w:val="0"/>
                              <w:marTop w:val="0"/>
                              <w:marBottom w:val="0"/>
                              <w:divBdr>
                                <w:top w:val="none" w:sz="0" w:space="0" w:color="auto"/>
                                <w:left w:val="none" w:sz="0" w:space="0" w:color="auto"/>
                                <w:bottom w:val="none" w:sz="0" w:space="0" w:color="auto"/>
                                <w:right w:val="none" w:sz="0" w:space="0" w:color="auto"/>
                              </w:divBdr>
                              <w:divsChild>
                                <w:div w:id="365104836">
                                  <w:marLeft w:val="0"/>
                                  <w:marRight w:val="0"/>
                                  <w:marTop w:val="0"/>
                                  <w:marBottom w:val="0"/>
                                  <w:divBdr>
                                    <w:top w:val="none" w:sz="0" w:space="0" w:color="auto"/>
                                    <w:left w:val="none" w:sz="0" w:space="0" w:color="auto"/>
                                    <w:bottom w:val="none" w:sz="0" w:space="0" w:color="auto"/>
                                    <w:right w:val="none" w:sz="0" w:space="0" w:color="auto"/>
                                  </w:divBdr>
                                  <w:divsChild>
                                    <w:div w:id="1043290986">
                                      <w:marLeft w:val="0"/>
                                      <w:marRight w:val="-1020"/>
                                      <w:marTop w:val="0"/>
                                      <w:marBottom w:val="150"/>
                                      <w:divBdr>
                                        <w:top w:val="none" w:sz="0" w:space="0" w:color="auto"/>
                                        <w:left w:val="none" w:sz="0" w:space="0" w:color="auto"/>
                                        <w:bottom w:val="none" w:sz="0" w:space="0" w:color="auto"/>
                                        <w:right w:val="none" w:sz="0" w:space="0" w:color="auto"/>
                                      </w:divBdr>
                                      <w:divsChild>
                                        <w:div w:id="372966709">
                                          <w:marLeft w:val="0"/>
                                          <w:marRight w:val="0"/>
                                          <w:marTop w:val="0"/>
                                          <w:marBottom w:val="0"/>
                                          <w:divBdr>
                                            <w:top w:val="none" w:sz="0" w:space="0" w:color="auto"/>
                                            <w:left w:val="none" w:sz="0" w:space="0" w:color="auto"/>
                                            <w:bottom w:val="none" w:sz="0" w:space="0" w:color="auto"/>
                                            <w:right w:val="none" w:sz="0" w:space="0" w:color="auto"/>
                                          </w:divBdr>
                                          <w:divsChild>
                                            <w:div w:id="20557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847</Words>
  <Characters>4829</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GLOBAL HEALTH LAW AND POLICY</vt:lpstr>
      <vt:lpstr>GLOBAL HEALTH LAW AND POLICY</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HEALTH LAW AND POLICY</dc:title>
  <dc:subject/>
  <dc:creator>Maria Chiara</dc:creator>
  <cp:keywords/>
  <dc:description/>
  <cp:lastModifiedBy>Guglielmetti Pietro</cp:lastModifiedBy>
  <cp:revision>8</cp:revision>
  <dcterms:created xsi:type="dcterms:W3CDTF">2020-07-14T12:31:00Z</dcterms:created>
  <dcterms:modified xsi:type="dcterms:W3CDTF">2021-06-25T10:05:00Z</dcterms:modified>
</cp:coreProperties>
</file>