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A4" w:rsidRPr="000414A0" w:rsidRDefault="000414A0">
      <w:pPr>
        <w:tabs>
          <w:tab w:val="left" w:pos="284"/>
        </w:tabs>
        <w:spacing w:before="480" w:line="240" w:lineRule="exact"/>
        <w:jc w:val="left"/>
        <w:outlineLvl w:val="0"/>
        <w:rPr>
          <w:rFonts w:ascii="Times" w:eastAsia="Times New Roman" w:hAnsi="Times"/>
          <w:b/>
        </w:rPr>
      </w:pPr>
      <w:r w:rsidRPr="000414A0">
        <w:rPr>
          <w:rFonts w:ascii="Times" w:eastAsia="Times New Roman" w:hAnsi="Times"/>
          <w:b/>
        </w:rPr>
        <w:t>Private Law</w:t>
      </w:r>
    </w:p>
    <w:p w:rsidR="00D61BA4" w:rsidRPr="000414A0" w:rsidRDefault="000414A0">
      <w:pPr>
        <w:pStyle w:val="Titolo2"/>
        <w:rPr>
          <w:noProof w:val="0"/>
        </w:rPr>
      </w:pPr>
      <w:r w:rsidRPr="000414A0">
        <w:rPr>
          <w:noProof w:val="0"/>
        </w:rPr>
        <w:t>Prof. Flavio Rocchio</w:t>
      </w:r>
    </w:p>
    <w:p w:rsidR="00D61BA4" w:rsidRPr="000414A0" w:rsidRDefault="000414A0" w:rsidP="004D3369">
      <w:pPr>
        <w:spacing w:before="240" w:after="120" w:line="240" w:lineRule="exact"/>
        <w:rPr>
          <w:b/>
          <w:sz w:val="18"/>
        </w:rPr>
      </w:pPr>
      <w:bookmarkStart w:id="0" w:name="_GoBack"/>
      <w:bookmarkEnd w:id="0"/>
      <w:r w:rsidRPr="000414A0">
        <w:rPr>
          <w:b/>
          <w:i/>
          <w:sz w:val="18"/>
        </w:rPr>
        <w:t>COURSE AIMS AND INTENDED LEARNING OUTCOMES</w:t>
      </w:r>
    </w:p>
    <w:p w:rsidR="00D61BA4" w:rsidRPr="000414A0" w:rsidRDefault="000414A0">
      <w:pPr>
        <w:spacing w:line="240" w:lineRule="exact"/>
      </w:pPr>
      <w:r w:rsidRPr="000414A0">
        <w:t>Outlining the most useful general theories for understanding private law institutions, the course aims to investigate the discipline (of primarily coded origin) of legal subjects, real rights, possession and rights to assets, obligation in general, the contract in general, and civil liability, highlighting their rational origin and operational potential.</w:t>
      </w:r>
    </w:p>
    <w:p w:rsidR="00757C3D" w:rsidRPr="004D3369" w:rsidRDefault="004D3369" w:rsidP="00757C3D">
      <w:pPr>
        <w:spacing w:before="120"/>
        <w:rPr>
          <w:bCs/>
          <w:i/>
          <w:iCs/>
          <w:lang w:val="en-US"/>
        </w:rPr>
      </w:pPr>
      <w:r w:rsidRPr="004D3369">
        <w:rPr>
          <w:bCs/>
          <w:i/>
          <w:iCs/>
          <w:lang w:val="en-US"/>
        </w:rPr>
        <w:t>Intended learning outcomes</w:t>
      </w:r>
    </w:p>
    <w:p w:rsidR="004D3369" w:rsidRPr="004D3369" w:rsidRDefault="004D3369" w:rsidP="004D3369">
      <w:pPr>
        <w:spacing w:before="120"/>
        <w:rPr>
          <w:smallCaps/>
          <w:sz w:val="18"/>
        </w:rPr>
      </w:pPr>
      <w:r w:rsidRPr="004D3369">
        <w:rPr>
          <w:smallCaps/>
          <w:sz w:val="18"/>
        </w:rPr>
        <w:t>Knowledge and understanding</w:t>
      </w:r>
    </w:p>
    <w:p w:rsidR="00757C3D" w:rsidRDefault="00757C3D" w:rsidP="00757C3D">
      <w:pPr>
        <w:rPr>
          <w:rFonts w:eastAsia="Times New Roman"/>
        </w:rPr>
      </w:pPr>
      <w:r w:rsidRPr="000414A0">
        <w:rPr>
          <w:rFonts w:eastAsia="Times New Roman"/>
        </w:rPr>
        <w:t>At the end of the course, students will be able to</w:t>
      </w:r>
      <w:r>
        <w:rPr>
          <w:rFonts w:eastAsia="Times New Roman"/>
        </w:rPr>
        <w:t>:</w:t>
      </w:r>
      <w:r w:rsidRPr="000414A0">
        <w:rPr>
          <w:rFonts w:eastAsia="Times New Roman"/>
        </w:rPr>
        <w:t xml:space="preserve"> </w:t>
      </w:r>
    </w:p>
    <w:p w:rsidR="004D3369" w:rsidRPr="006C0C6C" w:rsidRDefault="00757C3D" w:rsidP="00757C3D">
      <w:pPr>
        <w:rPr>
          <w:lang w:val="en-US"/>
        </w:rPr>
      </w:pPr>
      <w:r w:rsidRPr="006C0C6C">
        <w:rPr>
          <w:lang w:val="en-US"/>
        </w:rPr>
        <w:t xml:space="preserve">- </w:t>
      </w:r>
      <w:r w:rsidR="004D3369" w:rsidRPr="006C0C6C">
        <w:rPr>
          <w:lang w:val="en-US"/>
        </w:rPr>
        <w:t>understand the typical conflict cases of private law;</w:t>
      </w:r>
    </w:p>
    <w:p w:rsidR="00757C3D" w:rsidRPr="006C0C6C" w:rsidRDefault="004D3369" w:rsidP="00757C3D">
      <w:pPr>
        <w:rPr>
          <w:lang w:val="en-US"/>
        </w:rPr>
      </w:pPr>
      <w:r w:rsidRPr="006C0C6C">
        <w:rPr>
          <w:lang w:val="en-US"/>
        </w:rPr>
        <w:t>- identify and distinguish the</w:t>
      </w:r>
      <w:r w:rsidR="00757C3D" w:rsidRPr="006C0C6C">
        <w:rPr>
          <w:lang w:val="en-US"/>
        </w:rPr>
        <w:t xml:space="preserve"> </w:t>
      </w:r>
      <w:r w:rsidRPr="006C0C6C">
        <w:rPr>
          <w:lang w:val="en-US"/>
        </w:rPr>
        <w:t xml:space="preserve">different </w:t>
      </w:r>
      <w:r w:rsidR="006C0C6C" w:rsidRPr="006C0C6C">
        <w:rPr>
          <w:lang w:val="en-US"/>
        </w:rPr>
        <w:t>legal situations and their forms of protection</w:t>
      </w:r>
      <w:r w:rsidR="00757C3D" w:rsidRPr="006C0C6C">
        <w:rPr>
          <w:lang w:val="en-US"/>
        </w:rPr>
        <w:t>.</w:t>
      </w:r>
    </w:p>
    <w:p w:rsidR="004D3369" w:rsidRPr="004D3369" w:rsidRDefault="004D3369" w:rsidP="004D3369">
      <w:pPr>
        <w:spacing w:before="120" w:line="240" w:lineRule="exact"/>
        <w:rPr>
          <w:smallCaps/>
          <w:sz w:val="18"/>
        </w:rPr>
      </w:pPr>
      <w:r w:rsidRPr="004D3369">
        <w:rPr>
          <w:smallCaps/>
          <w:sz w:val="18"/>
        </w:rPr>
        <w:t>Ability to apply knowledge and understanding</w:t>
      </w:r>
    </w:p>
    <w:p w:rsidR="00757C3D" w:rsidRDefault="00757C3D">
      <w:pPr>
        <w:spacing w:line="240" w:lineRule="exact"/>
        <w:rPr>
          <w:rFonts w:eastAsia="Times New Roman"/>
        </w:rPr>
      </w:pPr>
      <w:r w:rsidRPr="000414A0">
        <w:rPr>
          <w:rFonts w:eastAsia="Times New Roman"/>
        </w:rPr>
        <w:t>At the end of the course, students will be able to</w:t>
      </w:r>
      <w:r>
        <w:rPr>
          <w:rFonts w:eastAsia="Times New Roman"/>
        </w:rPr>
        <w:t>:</w:t>
      </w:r>
    </w:p>
    <w:p w:rsidR="00757C3D" w:rsidRDefault="00757C3D">
      <w:pPr>
        <w:spacing w:line="240" w:lineRule="exact"/>
        <w:rPr>
          <w:rFonts w:eastAsia="Times New Roman"/>
        </w:rPr>
      </w:pPr>
      <w:r>
        <w:rPr>
          <w:rFonts w:eastAsia="Times New Roman"/>
        </w:rPr>
        <w:t>-</w:t>
      </w:r>
      <w:r w:rsidR="000414A0" w:rsidRPr="000414A0">
        <w:rPr>
          <w:rFonts w:eastAsia="Times New Roman"/>
        </w:rPr>
        <w:t xml:space="preserve"> interpret a legal text on t</w:t>
      </w:r>
      <w:r>
        <w:rPr>
          <w:rFonts w:eastAsia="Times New Roman"/>
        </w:rPr>
        <w:t>he subject of private law;</w:t>
      </w:r>
    </w:p>
    <w:p w:rsidR="00757C3D" w:rsidRDefault="00757C3D">
      <w:pPr>
        <w:spacing w:line="240" w:lineRule="exact"/>
        <w:rPr>
          <w:rFonts w:eastAsia="Times New Roman"/>
        </w:rPr>
      </w:pPr>
      <w:r>
        <w:rPr>
          <w:rFonts w:eastAsia="Times New Roman"/>
        </w:rPr>
        <w:t xml:space="preserve">- </w:t>
      </w:r>
      <w:r w:rsidR="000414A0" w:rsidRPr="000414A0">
        <w:rPr>
          <w:rFonts w:eastAsia="Times New Roman"/>
        </w:rPr>
        <w:t>resolve concrete cases of potential and cu</w:t>
      </w:r>
      <w:r>
        <w:rPr>
          <w:rFonts w:eastAsia="Times New Roman"/>
        </w:rPr>
        <w:t>rrent conflicts in private law;</w:t>
      </w:r>
    </w:p>
    <w:p w:rsidR="00D61BA4" w:rsidRPr="000414A0" w:rsidRDefault="00757C3D">
      <w:pPr>
        <w:spacing w:line="240" w:lineRule="exact"/>
      </w:pPr>
      <w:r>
        <w:rPr>
          <w:rFonts w:eastAsia="Times New Roman"/>
        </w:rPr>
        <w:t xml:space="preserve">- </w:t>
      </w:r>
      <w:r w:rsidR="000414A0" w:rsidRPr="000414A0">
        <w:rPr>
          <w:rFonts w:eastAsia="Times New Roman"/>
        </w:rPr>
        <w:t>plan the best safeguard and protection for legal situations.</w:t>
      </w:r>
    </w:p>
    <w:p w:rsidR="00D61BA4" w:rsidRPr="000414A0" w:rsidRDefault="000414A0">
      <w:pPr>
        <w:spacing w:before="240" w:after="120" w:line="240" w:lineRule="exact"/>
        <w:rPr>
          <w:b/>
          <w:sz w:val="18"/>
        </w:rPr>
      </w:pPr>
      <w:r w:rsidRPr="000414A0">
        <w:rPr>
          <w:b/>
          <w:i/>
          <w:sz w:val="18"/>
        </w:rPr>
        <w:t>COURSE CONTENT</w:t>
      </w:r>
    </w:p>
    <w:p w:rsidR="00D61BA4" w:rsidRPr="000414A0" w:rsidRDefault="000414A0">
      <w:pPr>
        <w:tabs>
          <w:tab w:val="left" w:pos="284"/>
        </w:tabs>
        <w:spacing w:line="240" w:lineRule="exact"/>
        <w:ind w:left="284" w:hanging="284"/>
        <w:rPr>
          <w:rFonts w:ascii="Times" w:eastAsia="Times New Roman" w:hAnsi="Times"/>
        </w:rPr>
      </w:pPr>
      <w:r w:rsidRPr="000414A0">
        <w:rPr>
          <w:rFonts w:ascii="Times" w:eastAsia="Times New Roman" w:hAnsi="Times"/>
        </w:rPr>
        <w:t>-</w:t>
      </w:r>
      <w:r w:rsidRPr="000414A0">
        <w:rPr>
          <w:rFonts w:ascii="Times" w:eastAsia="Times New Roman" w:hAnsi="Times"/>
        </w:rPr>
        <w:tab/>
        <w:t>General theoretical background: notes on the sources of private law; legal act and fact; the subjective positions; the judicial protection of rights.</w:t>
      </w:r>
    </w:p>
    <w:p w:rsidR="00D61BA4" w:rsidRPr="000414A0" w:rsidRDefault="000414A0">
      <w:pPr>
        <w:tabs>
          <w:tab w:val="left" w:pos="284"/>
        </w:tabs>
        <w:spacing w:line="240" w:lineRule="exact"/>
        <w:rPr>
          <w:rFonts w:ascii="Times" w:eastAsia="Times New Roman" w:hAnsi="Times"/>
        </w:rPr>
      </w:pPr>
      <w:r w:rsidRPr="000414A0">
        <w:rPr>
          <w:rFonts w:ascii="Times" w:eastAsia="Times New Roman" w:hAnsi="Times"/>
        </w:rPr>
        <w:t>-</w:t>
      </w:r>
      <w:r w:rsidRPr="000414A0">
        <w:rPr>
          <w:rFonts w:ascii="Times" w:eastAsia="Times New Roman" w:hAnsi="Times"/>
        </w:rPr>
        <w:tab/>
        <w:t>The natural person and his ability; the institutions.</w:t>
      </w:r>
    </w:p>
    <w:p w:rsidR="00D61BA4" w:rsidRPr="000414A0" w:rsidRDefault="000414A0">
      <w:pPr>
        <w:tabs>
          <w:tab w:val="left" w:pos="284"/>
        </w:tabs>
        <w:spacing w:line="240" w:lineRule="exact"/>
        <w:rPr>
          <w:rFonts w:ascii="Times" w:eastAsia="Times New Roman" w:hAnsi="Times"/>
        </w:rPr>
      </w:pPr>
      <w:r w:rsidRPr="000414A0">
        <w:rPr>
          <w:rFonts w:ascii="Times" w:eastAsia="Times New Roman" w:hAnsi="Times"/>
        </w:rPr>
        <w:t>-</w:t>
      </w:r>
      <w:r w:rsidRPr="000414A0">
        <w:rPr>
          <w:rFonts w:ascii="Times" w:eastAsia="Times New Roman" w:hAnsi="Times"/>
        </w:rPr>
        <w:tab/>
        <w:t>Real rights: the property and rights of others; possession.</w:t>
      </w:r>
    </w:p>
    <w:p w:rsidR="00D61BA4" w:rsidRPr="000414A0" w:rsidRDefault="000414A0">
      <w:pPr>
        <w:tabs>
          <w:tab w:val="left" w:pos="284"/>
        </w:tabs>
        <w:spacing w:line="240" w:lineRule="exact"/>
        <w:rPr>
          <w:rFonts w:ascii="Times" w:eastAsia="Times New Roman" w:hAnsi="Times"/>
        </w:rPr>
      </w:pPr>
      <w:r w:rsidRPr="000414A0">
        <w:rPr>
          <w:rFonts w:ascii="Times" w:eastAsia="Times New Roman" w:hAnsi="Times"/>
        </w:rPr>
        <w:t>-</w:t>
      </w:r>
      <w:r w:rsidRPr="000414A0">
        <w:rPr>
          <w:rFonts w:ascii="Times" w:eastAsia="Times New Roman" w:hAnsi="Times"/>
        </w:rPr>
        <w:tab/>
        <w:t>The obligation in general and the guarantees of fulfilment.</w:t>
      </w:r>
    </w:p>
    <w:p w:rsidR="00D61BA4" w:rsidRPr="000414A0" w:rsidRDefault="000414A0">
      <w:pPr>
        <w:tabs>
          <w:tab w:val="left" w:pos="284"/>
        </w:tabs>
        <w:spacing w:line="240" w:lineRule="exact"/>
        <w:rPr>
          <w:rFonts w:ascii="Times" w:eastAsia="Times New Roman" w:hAnsi="Times"/>
        </w:rPr>
      </w:pPr>
      <w:r w:rsidRPr="000414A0">
        <w:rPr>
          <w:rFonts w:ascii="Times" w:eastAsia="Times New Roman" w:hAnsi="Times"/>
        </w:rPr>
        <w:t>-</w:t>
      </w:r>
      <w:r w:rsidRPr="000414A0">
        <w:rPr>
          <w:rFonts w:ascii="Times" w:eastAsia="Times New Roman" w:hAnsi="Times"/>
        </w:rPr>
        <w:tab/>
        <w:t>The contract in general.</w:t>
      </w:r>
    </w:p>
    <w:p w:rsidR="00D61BA4" w:rsidRPr="000414A0" w:rsidRDefault="000414A0">
      <w:pPr>
        <w:tabs>
          <w:tab w:val="left" w:pos="284"/>
        </w:tabs>
        <w:spacing w:line="240" w:lineRule="exact"/>
        <w:rPr>
          <w:rFonts w:ascii="Times" w:eastAsia="Times New Roman" w:hAnsi="Times"/>
        </w:rPr>
      </w:pPr>
      <w:r w:rsidRPr="000414A0">
        <w:rPr>
          <w:rFonts w:ascii="Times" w:eastAsia="Times New Roman" w:hAnsi="Times"/>
        </w:rPr>
        <w:t>-</w:t>
      </w:r>
      <w:r w:rsidRPr="000414A0">
        <w:rPr>
          <w:rFonts w:ascii="Times" w:eastAsia="Times New Roman" w:hAnsi="Times"/>
        </w:rPr>
        <w:tab/>
      </w:r>
      <w:r w:rsidR="000F7577">
        <w:rPr>
          <w:rFonts w:ascii="Times" w:eastAsia="Times New Roman" w:hAnsi="Times"/>
        </w:rPr>
        <w:t>L</w:t>
      </w:r>
      <w:r w:rsidRPr="000414A0">
        <w:rPr>
          <w:rFonts w:ascii="Times" w:eastAsia="Times New Roman" w:hAnsi="Times"/>
        </w:rPr>
        <w:t>iability for wrongdoing: unjustifiable damage to be compensated.</w:t>
      </w:r>
    </w:p>
    <w:p w:rsidR="00D61BA4" w:rsidRPr="000414A0" w:rsidRDefault="000414A0">
      <w:pPr>
        <w:tabs>
          <w:tab w:val="left" w:pos="284"/>
        </w:tabs>
        <w:spacing w:line="240" w:lineRule="exact"/>
        <w:rPr>
          <w:rFonts w:ascii="Times" w:eastAsia="Times New Roman" w:hAnsi="Times"/>
        </w:rPr>
      </w:pPr>
      <w:r w:rsidRPr="000414A0">
        <w:rPr>
          <w:rFonts w:ascii="Times" w:eastAsia="Times New Roman" w:hAnsi="Times"/>
        </w:rPr>
        <w:t>-</w:t>
      </w:r>
      <w:r w:rsidRPr="000414A0">
        <w:rPr>
          <w:rFonts w:ascii="Times" w:eastAsia="Times New Roman" w:hAnsi="Times"/>
        </w:rPr>
        <w:tab/>
        <w:t>Other sources of obligations.</w:t>
      </w:r>
    </w:p>
    <w:p w:rsidR="00D61BA4" w:rsidRPr="000414A0" w:rsidRDefault="000414A0">
      <w:pPr>
        <w:tabs>
          <w:tab w:val="left" w:pos="284"/>
        </w:tabs>
        <w:spacing w:line="240" w:lineRule="exact"/>
        <w:rPr>
          <w:rFonts w:ascii="Times" w:eastAsia="Times New Roman" w:hAnsi="Times"/>
        </w:rPr>
      </w:pPr>
      <w:r w:rsidRPr="000414A0">
        <w:rPr>
          <w:rFonts w:ascii="Times" w:eastAsia="Times New Roman" w:hAnsi="Times"/>
        </w:rPr>
        <w:t>-</w:t>
      </w:r>
      <w:r w:rsidRPr="000414A0">
        <w:rPr>
          <w:rFonts w:ascii="Times" w:eastAsia="Times New Roman" w:hAnsi="Times"/>
        </w:rPr>
        <w:tab/>
        <w:t>Keynotes on the circulation of goods.</w:t>
      </w:r>
    </w:p>
    <w:p w:rsidR="00D61BA4" w:rsidRPr="000414A0" w:rsidRDefault="000414A0">
      <w:pPr>
        <w:spacing w:before="240" w:after="120" w:line="240" w:lineRule="exact"/>
        <w:rPr>
          <w:b/>
          <w:i/>
          <w:sz w:val="18"/>
        </w:rPr>
      </w:pPr>
      <w:r w:rsidRPr="000414A0">
        <w:rPr>
          <w:b/>
          <w:i/>
          <w:sz w:val="18"/>
        </w:rPr>
        <w:t>READING LIST</w:t>
      </w:r>
    </w:p>
    <w:p w:rsidR="00D61BA4" w:rsidRPr="000414A0" w:rsidRDefault="000414A0">
      <w:pPr>
        <w:pStyle w:val="Testo1"/>
        <w:spacing w:line="240" w:lineRule="atLeast"/>
        <w:rPr>
          <w:noProof w:val="0"/>
        </w:rPr>
      </w:pPr>
      <w:r w:rsidRPr="000414A0">
        <w:rPr>
          <w:smallCaps/>
          <w:noProof w:val="0"/>
          <w:sz w:val="16"/>
        </w:rPr>
        <w:t xml:space="preserve">A. </w:t>
      </w:r>
      <w:proofErr w:type="spellStart"/>
      <w:r w:rsidRPr="000414A0">
        <w:rPr>
          <w:smallCaps/>
          <w:noProof w:val="0"/>
          <w:sz w:val="16"/>
        </w:rPr>
        <w:t>Liserre</w:t>
      </w:r>
      <w:proofErr w:type="spellEnd"/>
      <w:r w:rsidRPr="000414A0">
        <w:rPr>
          <w:smallCaps/>
          <w:noProof w:val="0"/>
          <w:sz w:val="16"/>
        </w:rPr>
        <w:t xml:space="preserve">-F. </w:t>
      </w:r>
      <w:r w:rsidRPr="000F7577">
        <w:rPr>
          <w:smallCaps/>
          <w:noProof w:val="0"/>
          <w:sz w:val="16"/>
          <w:lang w:val="it-IT"/>
        </w:rPr>
        <w:t>Rocchio,</w:t>
      </w:r>
      <w:r w:rsidRPr="000F7577">
        <w:rPr>
          <w:i/>
          <w:noProof w:val="0"/>
          <w:lang w:val="it-IT"/>
        </w:rPr>
        <w:t xml:space="preserve"> Lezioni di diritto privato</w:t>
      </w:r>
      <w:r w:rsidRPr="000F7577">
        <w:rPr>
          <w:noProof w:val="0"/>
          <w:lang w:val="it-IT"/>
        </w:rPr>
        <w:t xml:space="preserve">, </w:t>
      </w:r>
      <w:proofErr w:type="spellStart"/>
      <w:r w:rsidRPr="000F7577">
        <w:rPr>
          <w:noProof w:val="0"/>
          <w:lang w:val="it-IT"/>
        </w:rPr>
        <w:t>Giuffrè</w:t>
      </w:r>
      <w:proofErr w:type="spellEnd"/>
      <w:r w:rsidRPr="000F7577">
        <w:rPr>
          <w:noProof w:val="0"/>
          <w:lang w:val="it-IT"/>
        </w:rPr>
        <w:t>, Milan, 2017, 4</w:t>
      </w:r>
      <w:r w:rsidRPr="000F7577">
        <w:rPr>
          <w:noProof w:val="0"/>
          <w:vertAlign w:val="superscript"/>
          <w:lang w:val="it-IT"/>
        </w:rPr>
        <w:t>th</w:t>
      </w:r>
      <w:r w:rsidRPr="000F7577">
        <w:rPr>
          <w:noProof w:val="0"/>
          <w:lang w:val="it-IT"/>
        </w:rPr>
        <w:t xml:space="preserve"> ed. </w:t>
      </w:r>
      <w:r w:rsidRPr="000414A0">
        <w:rPr>
          <w:noProof w:val="0"/>
        </w:rPr>
        <w:t xml:space="preserve">(excluding the special sections on </w:t>
      </w:r>
      <w:r w:rsidRPr="000414A0">
        <w:rPr>
          <w:i/>
          <w:noProof w:val="0"/>
        </w:rPr>
        <w:t xml:space="preserve">I </w:t>
      </w:r>
      <w:proofErr w:type="spellStart"/>
      <w:r w:rsidRPr="000414A0">
        <w:rPr>
          <w:i/>
          <w:noProof w:val="0"/>
        </w:rPr>
        <w:t>contratti</w:t>
      </w:r>
      <w:proofErr w:type="spellEnd"/>
      <w:r w:rsidRPr="000414A0">
        <w:rPr>
          <w:i/>
          <w:noProof w:val="0"/>
        </w:rPr>
        <w:t xml:space="preserve"> </w:t>
      </w:r>
      <w:proofErr w:type="spellStart"/>
      <w:r w:rsidRPr="000414A0">
        <w:rPr>
          <w:i/>
          <w:noProof w:val="0"/>
        </w:rPr>
        <w:t>tipici</w:t>
      </w:r>
      <w:proofErr w:type="spellEnd"/>
      <w:r w:rsidRPr="000414A0">
        <w:rPr>
          <w:noProof w:val="0"/>
        </w:rPr>
        <w:t xml:space="preserve">, </w:t>
      </w:r>
      <w:r w:rsidRPr="000414A0">
        <w:rPr>
          <w:i/>
          <w:noProof w:val="0"/>
        </w:rPr>
        <w:t xml:space="preserve">Le </w:t>
      </w:r>
      <w:proofErr w:type="spellStart"/>
      <w:r w:rsidRPr="000414A0">
        <w:rPr>
          <w:i/>
          <w:noProof w:val="0"/>
        </w:rPr>
        <w:t>successioni</w:t>
      </w:r>
      <w:proofErr w:type="spellEnd"/>
      <w:r w:rsidRPr="000414A0">
        <w:rPr>
          <w:noProof w:val="0"/>
        </w:rPr>
        <w:t xml:space="preserve"> and </w:t>
      </w:r>
      <w:r w:rsidRPr="000414A0">
        <w:rPr>
          <w:i/>
          <w:noProof w:val="0"/>
        </w:rPr>
        <w:t xml:space="preserve">La </w:t>
      </w:r>
      <w:proofErr w:type="spellStart"/>
      <w:r w:rsidRPr="000414A0">
        <w:rPr>
          <w:i/>
          <w:noProof w:val="0"/>
        </w:rPr>
        <w:t>famiglia</w:t>
      </w:r>
      <w:proofErr w:type="spellEnd"/>
      <w:r w:rsidRPr="000414A0">
        <w:rPr>
          <w:i/>
          <w:noProof w:val="0"/>
        </w:rPr>
        <w:t>,</w:t>
      </w:r>
      <w:r w:rsidRPr="000414A0">
        <w:rPr>
          <w:noProof w:val="0"/>
        </w:rPr>
        <w:t xml:space="preserve"> and excluding the sections indicated with the symbol </w:t>
      </w:r>
      <w:r w:rsidRPr="000414A0">
        <w:rPr>
          <w:noProof w:val="0"/>
          <w:bdr w:val="single" w:sz="4" w:space="0" w:color="auto"/>
        </w:rPr>
        <w:t>C</w:t>
      </w:r>
      <w:r w:rsidRPr="000414A0">
        <w:rPr>
          <w:noProof w:val="0"/>
        </w:rPr>
        <w:t>).</w:t>
      </w:r>
    </w:p>
    <w:p w:rsidR="00D61BA4" w:rsidRPr="000414A0" w:rsidRDefault="000414A0">
      <w:pPr>
        <w:spacing w:before="240" w:after="120" w:line="220" w:lineRule="exact"/>
        <w:rPr>
          <w:b/>
          <w:i/>
          <w:sz w:val="18"/>
        </w:rPr>
      </w:pPr>
      <w:r w:rsidRPr="000414A0">
        <w:rPr>
          <w:b/>
          <w:i/>
          <w:sz w:val="18"/>
        </w:rPr>
        <w:lastRenderedPageBreak/>
        <w:t>TEACHING METHOD</w:t>
      </w:r>
    </w:p>
    <w:p w:rsidR="00D61BA4" w:rsidRPr="000414A0" w:rsidRDefault="000414A0">
      <w:pPr>
        <w:pStyle w:val="Testo2"/>
        <w:rPr>
          <w:noProof w:val="0"/>
        </w:rPr>
      </w:pPr>
      <w:r w:rsidRPr="000414A0">
        <w:rPr>
          <w:noProof w:val="0"/>
          <w:sz w:val="20"/>
        </w:rPr>
        <w:t>Lectures</w:t>
      </w:r>
      <w:r w:rsidRPr="000414A0">
        <w:rPr>
          <w:noProof w:val="0"/>
        </w:rPr>
        <w:t>.</w:t>
      </w:r>
    </w:p>
    <w:p w:rsidR="00D61BA4" w:rsidRPr="000414A0" w:rsidRDefault="000414A0" w:rsidP="00995D13">
      <w:pPr>
        <w:spacing w:before="240" w:after="120" w:line="220" w:lineRule="exact"/>
        <w:rPr>
          <w:b/>
          <w:i/>
          <w:sz w:val="18"/>
        </w:rPr>
      </w:pPr>
      <w:r w:rsidRPr="000414A0">
        <w:rPr>
          <w:b/>
          <w:i/>
          <w:sz w:val="18"/>
        </w:rPr>
        <w:t>ASSESSMENT METHOD AND CRITERIA</w:t>
      </w:r>
    </w:p>
    <w:p w:rsidR="00D61BA4" w:rsidRPr="000414A0" w:rsidRDefault="004D3369">
      <w:pPr>
        <w:pStyle w:val="Testo2"/>
        <w:rPr>
          <w:noProof w:val="0"/>
        </w:rPr>
      </w:pPr>
      <w:r>
        <w:rPr>
          <w:noProof w:val="0"/>
        </w:rPr>
        <w:t>Oral examination</w:t>
      </w:r>
      <w:r w:rsidR="000414A0" w:rsidRPr="000414A0">
        <w:rPr>
          <w:noProof w:val="0"/>
        </w:rPr>
        <w:t>, in which students will be asked to answer three questions, each of which is assigned a maximum of 4 marks according to the level of the answer's accuracy. Should a student fail to answer the first two questions, they will fail the exam. Generic or peripheral replies are also considered a non-answer to a question. The first two questions will be opened-ended and will cover a chapter or paragraph of the textbook. The third question will focus on a practical case study for which a reasoned solution will have to be offered.</w:t>
      </w:r>
    </w:p>
    <w:p w:rsidR="00D61BA4" w:rsidRPr="000414A0" w:rsidRDefault="000414A0">
      <w:pPr>
        <w:spacing w:before="240" w:after="120" w:line="240" w:lineRule="exact"/>
        <w:rPr>
          <w:b/>
          <w:i/>
          <w:sz w:val="18"/>
        </w:rPr>
      </w:pPr>
      <w:r w:rsidRPr="000414A0">
        <w:rPr>
          <w:b/>
          <w:i/>
          <w:sz w:val="18"/>
        </w:rPr>
        <w:t>NOTES AND PREREQUISITES</w:t>
      </w:r>
    </w:p>
    <w:p w:rsidR="00D61BA4" w:rsidRPr="000414A0" w:rsidRDefault="000414A0">
      <w:pPr>
        <w:pStyle w:val="Testo2"/>
        <w:rPr>
          <w:noProof w:val="0"/>
        </w:rPr>
      </w:pPr>
      <w:r w:rsidRPr="000414A0">
        <w:rPr>
          <w:noProof w:val="0"/>
        </w:rPr>
        <w:t xml:space="preserve">Adequate knowledge of the </w:t>
      </w:r>
      <w:r w:rsidR="000F7577">
        <w:rPr>
          <w:noProof w:val="0"/>
        </w:rPr>
        <w:t>principles</w:t>
      </w:r>
      <w:r w:rsidRPr="000414A0">
        <w:rPr>
          <w:noProof w:val="0"/>
        </w:rPr>
        <w:t xml:space="preserve"> covered by the course, the Constitution, the Civil Code and the laws that supplement it, is indispensable.</w:t>
      </w:r>
    </w:p>
    <w:p w:rsidR="00D61BA4" w:rsidRDefault="000414A0">
      <w:pPr>
        <w:pStyle w:val="Testo2"/>
        <w:rPr>
          <w:noProof w:val="0"/>
        </w:rPr>
      </w:pPr>
      <w:r w:rsidRPr="000414A0">
        <w:rPr>
          <w:noProof w:val="0"/>
        </w:rPr>
        <w:t>There are no necessary prerequisites.</w:t>
      </w:r>
    </w:p>
    <w:p w:rsidR="00757C3D" w:rsidRPr="006C2684" w:rsidRDefault="00757C3D" w:rsidP="00757C3D">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784538" w:rsidRDefault="00784538" w:rsidP="00784538">
      <w:pPr>
        <w:pStyle w:val="Testo2"/>
        <w:rPr>
          <w:noProof w:val="0"/>
        </w:rPr>
      </w:pPr>
      <w:r>
        <w:rPr>
          <w:noProof w:val="0"/>
        </w:rPr>
        <w:t>Further information can be found on the lecturer's webpage at http://docenti.unicatt.it/web/searchByName.do?language=ENG, or on the Faculty notice board</w:t>
      </w:r>
    </w:p>
    <w:p w:rsidR="00995D13" w:rsidRDefault="00995D13">
      <w:pPr>
        <w:pStyle w:val="Testo2"/>
      </w:pPr>
    </w:p>
    <w:sectPr w:rsidR="00995D13">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36"/>
    <w:rsid w:val="000414A0"/>
    <w:rsid w:val="000F7577"/>
    <w:rsid w:val="00187B99"/>
    <w:rsid w:val="002014DD"/>
    <w:rsid w:val="002D5E17"/>
    <w:rsid w:val="004D1217"/>
    <w:rsid w:val="004D3369"/>
    <w:rsid w:val="004D6008"/>
    <w:rsid w:val="00640794"/>
    <w:rsid w:val="00657188"/>
    <w:rsid w:val="006B0945"/>
    <w:rsid w:val="006C0C6C"/>
    <w:rsid w:val="006F1772"/>
    <w:rsid w:val="00757C3D"/>
    <w:rsid w:val="00784538"/>
    <w:rsid w:val="008942E7"/>
    <w:rsid w:val="008A1204"/>
    <w:rsid w:val="00900CCA"/>
    <w:rsid w:val="00924B77"/>
    <w:rsid w:val="00940DA2"/>
    <w:rsid w:val="00991CFF"/>
    <w:rsid w:val="00995D13"/>
    <w:rsid w:val="009E055C"/>
    <w:rsid w:val="00A74F6F"/>
    <w:rsid w:val="00AD7557"/>
    <w:rsid w:val="00B50C5D"/>
    <w:rsid w:val="00B51253"/>
    <w:rsid w:val="00B525CC"/>
    <w:rsid w:val="00D11436"/>
    <w:rsid w:val="00D404F2"/>
    <w:rsid w:val="00D61BA4"/>
    <w:rsid w:val="00D81666"/>
    <w:rsid w:val="00DB1728"/>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EFB7D"/>
  <w15:chartTrackingRefBased/>
  <w15:docId w15:val="{7ACC594A-0162-49EC-A84C-A18FB4CE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436"/>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9649">
      <w:bodyDiv w:val="1"/>
      <w:marLeft w:val="0"/>
      <w:marRight w:val="0"/>
      <w:marTop w:val="0"/>
      <w:marBottom w:val="0"/>
      <w:divBdr>
        <w:top w:val="none" w:sz="0" w:space="0" w:color="auto"/>
        <w:left w:val="none" w:sz="0" w:space="0" w:color="auto"/>
        <w:bottom w:val="none" w:sz="0" w:space="0" w:color="auto"/>
        <w:right w:val="none" w:sz="0" w:space="0" w:color="auto"/>
      </w:divBdr>
    </w:div>
    <w:div w:id="722364339">
      <w:bodyDiv w:val="1"/>
      <w:marLeft w:val="0"/>
      <w:marRight w:val="0"/>
      <w:marTop w:val="0"/>
      <w:marBottom w:val="0"/>
      <w:divBdr>
        <w:top w:val="none" w:sz="0" w:space="0" w:color="auto"/>
        <w:left w:val="none" w:sz="0" w:space="0" w:color="auto"/>
        <w:bottom w:val="none" w:sz="0" w:space="0" w:color="auto"/>
        <w:right w:val="none" w:sz="0" w:space="0" w:color="auto"/>
      </w:divBdr>
    </w:div>
    <w:div w:id="19535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3AC4-9522-4C3D-A9BA-AD971B5B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17</TotalTime>
  <Pages>2</Pages>
  <Words>440</Words>
  <Characters>2431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2020-07-21T08:46:00Z</dcterms:created>
  <dcterms:modified xsi:type="dcterms:W3CDTF">2021-01-20T10:52:00Z</dcterms:modified>
</cp:coreProperties>
</file>