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03" w:rsidRPr="00AE3F03" w:rsidRDefault="00AE3F03" w:rsidP="00AE3F03">
      <w:pPr>
        <w:pStyle w:val="Titolo1"/>
      </w:pPr>
      <w:r w:rsidRPr="00AE3F03">
        <w:t>Revisione aziendale</w:t>
      </w:r>
    </w:p>
    <w:p w:rsidR="00AE3F03" w:rsidRPr="00AE3F03" w:rsidRDefault="00AE3F03" w:rsidP="00AE3F03">
      <w:pPr>
        <w:pStyle w:val="Titolo2"/>
      </w:pPr>
      <w:r w:rsidRPr="00AE3F03">
        <w:t>Prof. Elisa Raoli</w:t>
      </w:r>
      <w:r w:rsidR="0007603A">
        <w:t>;</w:t>
      </w:r>
      <w:r w:rsidRPr="00AE3F03">
        <w:t xml:space="preserve"> Prof. Daniele Scubla</w:t>
      </w:r>
    </w:p>
    <w:p w:rsidR="002D5E17" w:rsidRDefault="00AE3F03" w:rsidP="00AE3F03">
      <w:pPr>
        <w:spacing w:before="240" w:after="120" w:line="240" w:lineRule="exact"/>
        <w:rPr>
          <w:b/>
          <w:sz w:val="18"/>
        </w:rPr>
      </w:pPr>
      <w:r>
        <w:rPr>
          <w:b/>
          <w:i/>
          <w:sz w:val="18"/>
        </w:rPr>
        <w:t>OBIETTIVO DEL CORSO E RISULTATI DI APPRENDIMENTO ATTESI</w:t>
      </w:r>
    </w:p>
    <w:p w:rsidR="00AE3F03" w:rsidRDefault="00AE3F03" w:rsidP="0007603A">
      <w:pPr>
        <w:spacing w:line="240" w:lineRule="exact"/>
        <w:rPr>
          <w:szCs w:val="20"/>
        </w:rPr>
      </w:pPr>
      <w:r>
        <w:rPr>
          <w:bCs/>
          <w:szCs w:val="20"/>
        </w:rPr>
        <w:t xml:space="preserve">Il corso si propone di fornire agli studenti le nozioni di base dell’attività di revisione aziendale finalizzate alle conoscenze e agli strumenti tecnici necessari per svolgere gli incarichi di revisione legale dei bilanci di esercizio e consolidati, sia nell’ambito dei principi contabili nazionali che internazionali. Inoltre, vengono fornite le nozioni utili alla comprensione del sistema dei controlli interni e al suo funzionamento. </w:t>
      </w:r>
      <w:r w:rsidRPr="00E05241">
        <w:rPr>
          <w:szCs w:val="20"/>
        </w:rPr>
        <w:t>Al termine dell’insegnamento, lo studente:</w:t>
      </w:r>
    </w:p>
    <w:p w:rsidR="00AE3F03" w:rsidRDefault="00AE3F03" w:rsidP="0007603A">
      <w:pPr>
        <w:pStyle w:val="Paragrafoelenco"/>
        <w:numPr>
          <w:ilvl w:val="0"/>
          <w:numId w:val="1"/>
        </w:numPr>
        <w:ind w:left="284" w:hanging="284"/>
        <w:rPr>
          <w:rFonts w:eastAsia="Times New Roman"/>
          <w:bCs/>
          <w:szCs w:val="20"/>
        </w:rPr>
      </w:pPr>
      <w:r>
        <w:rPr>
          <w:rFonts w:eastAsia="Times New Roman"/>
          <w:bCs/>
          <w:szCs w:val="20"/>
        </w:rPr>
        <w:t>Avrà acquisito le principali conoscenze in tema di normativa di riferimento per lo svolgimento dell’incarico di revisione; le principali metodologie e procedure per la verifica delle poste di stato patrimoniale e conto economico, tenendo presente la significatività e il rischio di revisione.</w:t>
      </w:r>
    </w:p>
    <w:p w:rsidR="00AE3F03" w:rsidRDefault="00AE3F03" w:rsidP="0007603A">
      <w:pPr>
        <w:pStyle w:val="Paragrafoelenco"/>
        <w:numPr>
          <w:ilvl w:val="0"/>
          <w:numId w:val="1"/>
        </w:numPr>
        <w:ind w:left="284" w:hanging="284"/>
        <w:rPr>
          <w:rFonts w:eastAsia="Times New Roman"/>
          <w:bCs/>
          <w:szCs w:val="20"/>
        </w:rPr>
      </w:pPr>
      <w:r>
        <w:rPr>
          <w:rFonts w:eastAsia="Times New Roman"/>
          <w:bCs/>
          <w:szCs w:val="20"/>
        </w:rPr>
        <w:t xml:space="preserve">Saprà elaborare, grazie alle conoscenze acquisite, le carte di lavoro e le procedure di revisione da implementare in base alle caratteristiche specifiche delle aziende. </w:t>
      </w:r>
    </w:p>
    <w:p w:rsidR="00AE3F03" w:rsidRDefault="00AE3F03" w:rsidP="0007603A">
      <w:pPr>
        <w:pStyle w:val="Paragrafoelenco"/>
        <w:numPr>
          <w:ilvl w:val="0"/>
          <w:numId w:val="1"/>
        </w:numPr>
        <w:ind w:left="284" w:hanging="284"/>
        <w:rPr>
          <w:rFonts w:eastAsia="Times New Roman"/>
          <w:bCs/>
          <w:szCs w:val="20"/>
        </w:rPr>
      </w:pPr>
      <w:r>
        <w:rPr>
          <w:rFonts w:eastAsia="Times New Roman"/>
          <w:bCs/>
          <w:szCs w:val="20"/>
        </w:rPr>
        <w:t>Saprà interpretare in modo analitico e critico le informazioni raccolte durante l’attività di revisione e, di conseguenza, sarà in grado di formulare autonomamente il giudizio professionale sull’attività condotta.</w:t>
      </w:r>
    </w:p>
    <w:p w:rsidR="00AE3F03" w:rsidRDefault="00AE3F03" w:rsidP="0007603A">
      <w:pPr>
        <w:pStyle w:val="Paragrafoelenco"/>
        <w:numPr>
          <w:ilvl w:val="0"/>
          <w:numId w:val="1"/>
        </w:numPr>
        <w:ind w:left="284" w:hanging="284"/>
        <w:rPr>
          <w:rFonts w:eastAsia="Times New Roman"/>
          <w:bCs/>
          <w:szCs w:val="20"/>
        </w:rPr>
      </w:pPr>
      <w:r>
        <w:rPr>
          <w:rFonts w:eastAsia="Times New Roman"/>
          <w:bCs/>
          <w:szCs w:val="20"/>
        </w:rPr>
        <w:t>Saprà comunicare in modo chiaro a interlocutori specialisti e non specialisti le conclusioni tratte attraverso le procedure implementate e, più in generale, mediante l’attività svolta.</w:t>
      </w:r>
    </w:p>
    <w:p w:rsidR="00AE3F03" w:rsidRPr="00671690" w:rsidRDefault="00AE3F03" w:rsidP="0007603A">
      <w:pPr>
        <w:pStyle w:val="Paragrafoelenco"/>
        <w:numPr>
          <w:ilvl w:val="0"/>
          <w:numId w:val="1"/>
        </w:numPr>
        <w:ind w:left="284" w:hanging="284"/>
        <w:rPr>
          <w:rFonts w:eastAsia="Times New Roman"/>
          <w:bCs/>
          <w:szCs w:val="20"/>
        </w:rPr>
      </w:pPr>
      <w:r>
        <w:rPr>
          <w:rFonts w:eastAsia="Times New Roman"/>
          <w:bCs/>
          <w:szCs w:val="20"/>
        </w:rPr>
        <w:t>Avrà sviluppato grazie alle lezioni teoriche e alle applicazioni pratiche la capacità di apprendimento necessarie per intraprendere autonomamente l’attività professionale rivolta alla revisione aziendale, in diversi ambiti e contesti.</w:t>
      </w:r>
    </w:p>
    <w:p w:rsidR="00AE3F03" w:rsidRDefault="00AE3F03" w:rsidP="00AE3F03">
      <w:pPr>
        <w:spacing w:before="240" w:after="120" w:line="240" w:lineRule="exact"/>
        <w:rPr>
          <w:b/>
          <w:sz w:val="18"/>
        </w:rPr>
      </w:pPr>
      <w:r>
        <w:rPr>
          <w:b/>
          <w:i/>
          <w:sz w:val="18"/>
        </w:rPr>
        <w:t>PROGRAMMA DEL CORSO</w:t>
      </w:r>
    </w:p>
    <w:p w:rsidR="00AE3F03" w:rsidRPr="00E05241" w:rsidRDefault="00AE3F03" w:rsidP="0007603A">
      <w:pPr>
        <w:spacing w:line="240" w:lineRule="exact"/>
        <w:rPr>
          <w:szCs w:val="20"/>
        </w:rPr>
      </w:pPr>
      <w:r w:rsidRPr="00E05241">
        <w:rPr>
          <w:szCs w:val="20"/>
        </w:rPr>
        <w:t>Il corso è articolato nelle seguenti parti fondamentali:</w:t>
      </w:r>
    </w:p>
    <w:p w:rsidR="00AE3F03" w:rsidRPr="0007603A" w:rsidRDefault="00AE3F03" w:rsidP="0007603A">
      <w:pPr>
        <w:pStyle w:val="Paragrafoelenco"/>
        <w:numPr>
          <w:ilvl w:val="0"/>
          <w:numId w:val="3"/>
        </w:numPr>
        <w:ind w:left="284" w:hanging="284"/>
        <w:rPr>
          <w:szCs w:val="20"/>
        </w:rPr>
      </w:pPr>
      <w:r w:rsidRPr="0007603A">
        <w:rPr>
          <w:szCs w:val="20"/>
        </w:rPr>
        <w:t>La revisione aziendale definizioni e classificazioni.</w:t>
      </w:r>
    </w:p>
    <w:p w:rsidR="00AE3F03" w:rsidRDefault="00AE3F03" w:rsidP="0007603A">
      <w:pPr>
        <w:pStyle w:val="Paragrafoelenco"/>
        <w:numPr>
          <w:ilvl w:val="0"/>
          <w:numId w:val="3"/>
        </w:numPr>
        <w:ind w:left="284" w:hanging="284"/>
        <w:rPr>
          <w:szCs w:val="20"/>
        </w:rPr>
      </w:pPr>
      <w:r>
        <w:rPr>
          <w:szCs w:val="20"/>
        </w:rPr>
        <w:t>La normativa di riferimento e il ruolo degli organismi di vigilanza. I rapporti con gli altri organi di controllo societari.</w:t>
      </w:r>
    </w:p>
    <w:p w:rsidR="00AE3F03" w:rsidRDefault="00AE3F03" w:rsidP="0007603A">
      <w:pPr>
        <w:pStyle w:val="Paragrafoelenco"/>
        <w:numPr>
          <w:ilvl w:val="0"/>
          <w:numId w:val="3"/>
        </w:numPr>
        <w:ind w:left="284" w:hanging="284"/>
        <w:rPr>
          <w:szCs w:val="20"/>
        </w:rPr>
      </w:pPr>
      <w:r>
        <w:rPr>
          <w:szCs w:val="20"/>
        </w:rPr>
        <w:t xml:space="preserve">Definizioni e ruolo del sistema dei controlli interni e i rapporti con le altre funzioni collegate. </w:t>
      </w:r>
    </w:p>
    <w:p w:rsidR="00AE3F03" w:rsidRDefault="00AE3F03" w:rsidP="0007603A">
      <w:pPr>
        <w:pStyle w:val="Paragrafoelenco"/>
        <w:numPr>
          <w:ilvl w:val="0"/>
          <w:numId w:val="3"/>
        </w:numPr>
        <w:ind w:left="284" w:hanging="284"/>
        <w:rPr>
          <w:szCs w:val="20"/>
        </w:rPr>
      </w:pPr>
      <w:r>
        <w:rPr>
          <w:szCs w:val="20"/>
        </w:rPr>
        <w:t>Cenni relativi ai principi contabili nazionali (OIC) e internazionali (IAS/IFRS).</w:t>
      </w:r>
    </w:p>
    <w:p w:rsidR="00AE3F03" w:rsidRDefault="00AE3F03" w:rsidP="0007603A">
      <w:pPr>
        <w:pStyle w:val="Paragrafoelenco"/>
        <w:numPr>
          <w:ilvl w:val="0"/>
          <w:numId w:val="3"/>
        </w:numPr>
        <w:ind w:left="284" w:hanging="284"/>
        <w:rPr>
          <w:szCs w:val="20"/>
        </w:rPr>
      </w:pPr>
      <w:r>
        <w:rPr>
          <w:szCs w:val="20"/>
        </w:rPr>
        <w:t xml:space="preserve">I principi di revisione ISA e la revisione aziendale nell’ottica della </w:t>
      </w:r>
      <w:proofErr w:type="spellStart"/>
      <w:r w:rsidRPr="0007603A">
        <w:rPr>
          <w:i/>
          <w:szCs w:val="20"/>
        </w:rPr>
        <w:t>compliance</w:t>
      </w:r>
      <w:proofErr w:type="spellEnd"/>
      <w:r>
        <w:rPr>
          <w:szCs w:val="20"/>
        </w:rPr>
        <w:t>.</w:t>
      </w:r>
    </w:p>
    <w:p w:rsidR="00AE3F03" w:rsidRDefault="00AE3F03" w:rsidP="0007603A">
      <w:pPr>
        <w:pStyle w:val="Paragrafoelenco"/>
        <w:numPr>
          <w:ilvl w:val="0"/>
          <w:numId w:val="3"/>
        </w:numPr>
        <w:ind w:left="284" w:hanging="284"/>
        <w:rPr>
          <w:szCs w:val="20"/>
        </w:rPr>
      </w:pPr>
      <w:r>
        <w:rPr>
          <w:szCs w:val="20"/>
        </w:rPr>
        <w:lastRenderedPageBreak/>
        <w:t>Le metodologie e le procedure di revisione. Analisi delle più rilevanti poste di stato patr</w:t>
      </w:r>
      <w:r w:rsidR="00393997">
        <w:rPr>
          <w:szCs w:val="20"/>
        </w:rPr>
        <w:t>imoniale e di conto economico.</w:t>
      </w:r>
    </w:p>
    <w:p w:rsidR="00AE3F03" w:rsidRDefault="00AE3F03" w:rsidP="0007603A">
      <w:pPr>
        <w:pStyle w:val="Paragrafoelenco"/>
        <w:numPr>
          <w:ilvl w:val="0"/>
          <w:numId w:val="3"/>
        </w:numPr>
        <w:ind w:left="284" w:hanging="284"/>
        <w:rPr>
          <w:szCs w:val="20"/>
        </w:rPr>
      </w:pPr>
      <w:r>
        <w:rPr>
          <w:szCs w:val="20"/>
        </w:rPr>
        <w:t>La relazione del revisore e il giudizio sull’attività svolta.</w:t>
      </w:r>
    </w:p>
    <w:p w:rsidR="00AE3F03" w:rsidRPr="00393997" w:rsidRDefault="00AE3F03" w:rsidP="00393997">
      <w:pPr>
        <w:spacing w:before="240" w:after="120"/>
        <w:rPr>
          <w:b/>
          <w:i/>
          <w:sz w:val="18"/>
        </w:rPr>
      </w:pPr>
      <w:r>
        <w:rPr>
          <w:b/>
          <w:i/>
          <w:sz w:val="18"/>
        </w:rPr>
        <w:t>BIBLIOGRAFIA</w:t>
      </w:r>
    </w:p>
    <w:p w:rsidR="00AE3F03" w:rsidRPr="00AE3F03" w:rsidRDefault="00AE3F03" w:rsidP="00AE3F03">
      <w:pPr>
        <w:pStyle w:val="Testo1"/>
        <w:spacing w:before="0" w:line="240" w:lineRule="atLeast"/>
        <w:rPr>
          <w:spacing w:val="-5"/>
        </w:rPr>
      </w:pPr>
      <w:r w:rsidRPr="00AE3F03">
        <w:rPr>
          <w:smallCaps/>
          <w:spacing w:val="-5"/>
          <w:sz w:val="16"/>
        </w:rPr>
        <w:t>U. Marinelli,</w:t>
      </w:r>
      <w:r w:rsidRPr="00AE3F03">
        <w:rPr>
          <w:i/>
          <w:spacing w:val="-5"/>
        </w:rPr>
        <w:t xml:space="preserve"> Revisione contabile. Principi e note metodologiche,</w:t>
      </w:r>
      <w:r w:rsidRPr="00AE3F03">
        <w:rPr>
          <w:spacing w:val="-5"/>
        </w:rPr>
        <w:t xml:space="preserve"> Giappichelli, Torino (ultima edizione).</w:t>
      </w:r>
    </w:p>
    <w:p w:rsidR="00AE3F03" w:rsidRPr="00AE3F03" w:rsidRDefault="00AE3F03" w:rsidP="00AE3F03">
      <w:pPr>
        <w:pStyle w:val="Testo1"/>
      </w:pPr>
      <w:r w:rsidRPr="00AE3F03">
        <w:t>Principi di Revisione Internazionali (ISA- Italia).</w:t>
      </w:r>
    </w:p>
    <w:p w:rsidR="00AE3F03" w:rsidRPr="00AE3F03" w:rsidRDefault="00AE3F03" w:rsidP="00AE3F03">
      <w:pPr>
        <w:pStyle w:val="Testo1"/>
      </w:pPr>
      <w:r w:rsidRPr="00AE3F03">
        <w:t>Ulteriori materiali saranno resi disponibili sulla piattaforma Blackboard</w:t>
      </w:r>
    </w:p>
    <w:p w:rsidR="00AE3F03" w:rsidRDefault="00AE3F03" w:rsidP="00AE3F03">
      <w:pPr>
        <w:spacing w:before="240" w:after="120"/>
        <w:rPr>
          <w:b/>
          <w:i/>
          <w:sz w:val="18"/>
        </w:rPr>
      </w:pPr>
      <w:r>
        <w:rPr>
          <w:b/>
          <w:i/>
          <w:sz w:val="18"/>
        </w:rPr>
        <w:t>DIDATTICA DEL CORSO</w:t>
      </w:r>
    </w:p>
    <w:p w:rsidR="00AE3F03" w:rsidRPr="00AE3F03" w:rsidRDefault="00AE3F03" w:rsidP="00AE3F03">
      <w:pPr>
        <w:pStyle w:val="Testo2"/>
      </w:pPr>
      <w:r w:rsidRPr="00AE3F03">
        <w:t>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syllabus contenente il programma analitico del corso sarà comunicato in Blackboard.</w:t>
      </w:r>
    </w:p>
    <w:p w:rsidR="00AE3F03" w:rsidRDefault="00AE3F03" w:rsidP="00AE3F03">
      <w:pPr>
        <w:spacing w:before="240" w:after="120"/>
        <w:rPr>
          <w:b/>
          <w:i/>
          <w:sz w:val="18"/>
        </w:rPr>
      </w:pPr>
      <w:r>
        <w:rPr>
          <w:b/>
          <w:i/>
          <w:sz w:val="18"/>
        </w:rPr>
        <w:t>METODO E CRITERI DI VALUTAZIONE</w:t>
      </w:r>
    </w:p>
    <w:p w:rsidR="00AE3F03" w:rsidRPr="00AE3F03" w:rsidRDefault="00AE3F03" w:rsidP="00AE3F03">
      <w:pPr>
        <w:pStyle w:val="Testo2"/>
      </w:pPr>
      <w:r w:rsidRPr="00AE3F03">
        <w:t>La prova d’esame è scritta e verte su domande di carattere teorico a risposte aperte e multipla ed esercizi pratici.</w:t>
      </w:r>
    </w:p>
    <w:p w:rsidR="00AE3F03" w:rsidRPr="00AE3F03" w:rsidRDefault="00AE3F03" w:rsidP="00AE3F03">
      <w:pPr>
        <w:pStyle w:val="Testo2"/>
      </w:pPr>
      <w:r w:rsidRPr="00AE3F03">
        <w:t>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estiva. Lo studente che non sostiene o non supera una delle due prove, oppure non accetta il voto conseguito in una delle due prove, deve sostenere l’esame completo negli appelli previsti dal calendario accademico. In tali appelli, la prova d’esame è in un’unica soluzione.</w:t>
      </w:r>
    </w:p>
    <w:p w:rsidR="00AE3F03" w:rsidRPr="00AE3F03" w:rsidRDefault="00AE3F03" w:rsidP="00AE3F03">
      <w:pPr>
        <w:pStyle w:val="Testo2"/>
      </w:pPr>
      <w:r w:rsidRPr="00AE3F03">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rsidR="00AE3F03" w:rsidRPr="00AE3F03" w:rsidRDefault="00AE3F03" w:rsidP="00AE3F03">
      <w:pPr>
        <w:pStyle w:val="Testo2"/>
      </w:pPr>
      <w:r w:rsidRPr="00AE3F03">
        <w:t xml:space="preserve">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 controllo direzionale. Il massimo dei voti (e la lode) è conseguito dallo studente che dimostra conoscenze dei contenuti molto ampie, complete ed approfondite, capacità ben consolidata di applicare i contenuti, ottima capacità di applicare le tecniche e delle metodologie proprie del controllo direzionale, capacità di collegamenti interdisciplinari supportati da piena padronanza espositiva. </w:t>
      </w:r>
    </w:p>
    <w:p w:rsidR="00AE3F03" w:rsidRDefault="00AE3F03" w:rsidP="00AE3F03">
      <w:pPr>
        <w:pStyle w:val="Testo2"/>
      </w:pPr>
      <w:r w:rsidRPr="00AE3F03">
        <w:t xml:space="preserve">La commissione d’esame, a sua discrezione, può chiedere una integrazione orale su tutto il programma del corso se sussistono dei dubbi sui contenuti della prova scritta tale da comprometterne la valutazione. Tale eventualità viene comunicata ai candidati in </w:t>
      </w:r>
      <w:r w:rsidRPr="00AE3F03">
        <w:lastRenderedPageBreak/>
        <w:t xml:space="preserve">concomitanza con l’esposizione dei risultati dell’esame scritto. Il candidato che si rifiuta di sostenere il colloquio orale perde il voto conseguito nella prova scritta. </w:t>
      </w:r>
    </w:p>
    <w:p w:rsidR="00393997" w:rsidRDefault="00AE3F03" w:rsidP="00AE3F03">
      <w:pPr>
        <w:pStyle w:val="Testo2"/>
      </w:pPr>
      <w:r w:rsidRPr="00AE3F03">
        <w:t>L’eventuale integrazione orale avrà luogo improrogabilmente nella data fissata dalla commissione.</w:t>
      </w:r>
    </w:p>
    <w:p w:rsidR="00AE3F03" w:rsidRPr="00393997" w:rsidRDefault="00AE3F03" w:rsidP="00393997">
      <w:pPr>
        <w:spacing w:before="240" w:after="120"/>
        <w:rPr>
          <w:b/>
          <w:i/>
          <w:sz w:val="18"/>
        </w:rPr>
      </w:pPr>
      <w:r w:rsidRPr="00393997">
        <w:rPr>
          <w:b/>
          <w:i/>
          <w:sz w:val="18"/>
        </w:rPr>
        <w:t>AVVERTENZE E PREREQUISITI</w:t>
      </w:r>
    </w:p>
    <w:p w:rsidR="00AE3F03" w:rsidRDefault="00AE3F03" w:rsidP="00AE3F03">
      <w:pPr>
        <w:pStyle w:val="Testo2"/>
      </w:pPr>
      <w:r w:rsidRPr="00D502DB">
        <w:t>La frequenza alle lezioni e alle esercitazioni è fortemente consigliata. E’ previsto l’uso della piattaforma informatica Blackboard per attività q</w:t>
      </w:r>
      <w:bookmarkStart w:id="0" w:name="_GoBack"/>
      <w:bookmarkEnd w:id="0"/>
      <w:r w:rsidRPr="00D502DB">
        <w:t>uali la distribuzione dei materiali, la consegna di eventuali elaborati, la comunicazione dei voti. Gli orari di ricevimento sono indicati nella Pagina Personale Docente.</w:t>
      </w:r>
    </w:p>
    <w:p w:rsidR="00D2268D" w:rsidRPr="00D2268D" w:rsidRDefault="00D2268D" w:rsidP="00D2268D">
      <w:pPr>
        <w:pStyle w:val="Testo2"/>
      </w:pPr>
      <w:r w:rsidRPr="00D2268D">
        <w:t xml:space="preserve">Nel caso in cui la situazione sanitaria relativa alla pandemia di Covid-19 non dovesse consentire la didattica in presenza, sarà garantita l’erogazione dell’insegnamento in </w:t>
      </w:r>
      <w:proofErr w:type="spellStart"/>
      <w:r w:rsidRPr="00D2268D">
        <w:t>distance</w:t>
      </w:r>
      <w:proofErr w:type="spellEnd"/>
      <w:r w:rsidRPr="00D2268D">
        <w:t xml:space="preserve"> </w:t>
      </w:r>
      <w:proofErr w:type="spellStart"/>
      <w:r w:rsidRPr="00D2268D">
        <w:t>learning</w:t>
      </w:r>
      <w:proofErr w:type="spellEnd"/>
      <w:r w:rsidRPr="00D2268D">
        <w:t> con modalità che verranno comunicate in tempo utile agli studenti.</w:t>
      </w:r>
    </w:p>
    <w:p w:rsidR="00D2268D" w:rsidRPr="00AE3F03" w:rsidRDefault="00D2268D" w:rsidP="00AE3F03">
      <w:pPr>
        <w:pStyle w:val="Testo2"/>
      </w:pPr>
    </w:p>
    <w:sectPr w:rsidR="00D2268D" w:rsidRPr="00AE3F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631"/>
    <w:multiLevelType w:val="hybridMultilevel"/>
    <w:tmpl w:val="2786A570"/>
    <w:lvl w:ilvl="0" w:tplc="29C278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601CD6"/>
    <w:multiLevelType w:val="hybridMultilevel"/>
    <w:tmpl w:val="A45CD538"/>
    <w:lvl w:ilvl="0" w:tplc="A32A0E1C">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03"/>
    <w:rsid w:val="0007603A"/>
    <w:rsid w:val="00187B99"/>
    <w:rsid w:val="002014DD"/>
    <w:rsid w:val="002D5E17"/>
    <w:rsid w:val="00393997"/>
    <w:rsid w:val="004D1217"/>
    <w:rsid w:val="004D6008"/>
    <w:rsid w:val="00640794"/>
    <w:rsid w:val="006D61E2"/>
    <w:rsid w:val="006F1772"/>
    <w:rsid w:val="008942E7"/>
    <w:rsid w:val="008A1204"/>
    <w:rsid w:val="00900CCA"/>
    <w:rsid w:val="00924B77"/>
    <w:rsid w:val="00940DA2"/>
    <w:rsid w:val="009E055C"/>
    <w:rsid w:val="00A74F6F"/>
    <w:rsid w:val="00AD7557"/>
    <w:rsid w:val="00AE3F03"/>
    <w:rsid w:val="00B50C5D"/>
    <w:rsid w:val="00B51253"/>
    <w:rsid w:val="00B525CC"/>
    <w:rsid w:val="00D2268D"/>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EC904"/>
  <w15:chartTrackingRefBased/>
  <w15:docId w15:val="{64B933DE-E1F6-4DEC-AD5F-096E9E48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E3F03"/>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8F27-64A6-4392-BC07-81860472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854</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2020-05-07T14:31:00Z</dcterms:modified>
</cp:coreProperties>
</file>