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1D" w:rsidRPr="00E05241" w:rsidRDefault="007F171D" w:rsidP="007F171D">
      <w:pPr>
        <w:pStyle w:val="Titolo1"/>
        <w:ind w:left="0" w:firstLine="0"/>
        <w:rPr>
          <w:rFonts w:ascii="Times New Roman" w:hAnsi="Times New Roman"/>
          <w:color w:val="000000" w:themeColor="text1"/>
        </w:rPr>
      </w:pPr>
      <w:bookmarkStart w:id="0" w:name="_GoBack"/>
      <w:bookmarkEnd w:id="0"/>
      <w:r w:rsidRPr="00E05241">
        <w:rPr>
          <w:rFonts w:ascii="Times New Roman" w:hAnsi="Times New Roman"/>
          <w:color w:val="000000" w:themeColor="text1"/>
        </w:rPr>
        <w:t xml:space="preserve">Programmazione e controllo </w:t>
      </w:r>
    </w:p>
    <w:p w:rsidR="007F171D" w:rsidRPr="007F171D" w:rsidRDefault="007F171D" w:rsidP="007F171D">
      <w:pPr>
        <w:pStyle w:val="Titolo2"/>
      </w:pPr>
      <w:r w:rsidRPr="007F171D">
        <w:t>Prof. Manuela S. Macinati</w:t>
      </w:r>
    </w:p>
    <w:p w:rsidR="002D5E17" w:rsidRDefault="007F171D" w:rsidP="007F171D">
      <w:pPr>
        <w:spacing w:before="240" w:after="120" w:line="240" w:lineRule="exact"/>
        <w:rPr>
          <w:b/>
          <w:sz w:val="18"/>
        </w:rPr>
      </w:pPr>
      <w:r>
        <w:rPr>
          <w:b/>
          <w:i/>
          <w:sz w:val="18"/>
        </w:rPr>
        <w:t>OBIETTIVO DEL CORSO E RISULTATI DI APPRENDIMENTO ATTESI</w:t>
      </w:r>
    </w:p>
    <w:p w:rsidR="007F171D" w:rsidRPr="00E05241" w:rsidRDefault="007F171D" w:rsidP="007F171D">
      <w:pPr>
        <w:spacing w:before="240" w:after="120" w:line="240" w:lineRule="exact"/>
        <w:rPr>
          <w:szCs w:val="20"/>
        </w:rPr>
      </w:pPr>
      <w:r w:rsidRPr="00E05241">
        <w:rPr>
          <w:szCs w:val="20"/>
        </w:rPr>
        <w:t xml:space="preserve">Il corso si propone di fornire agli studenti le nozioni base per comprendere e analizzare le caratteristiche dei sistemi di controllo direzionale con l’obiettivo di sviluppare la consapevolezza circa le finalità e le modalità di progettazione e realizzazione </w:t>
      </w:r>
      <w:r>
        <w:rPr>
          <w:szCs w:val="20"/>
        </w:rPr>
        <w:t xml:space="preserve">di tali </w:t>
      </w:r>
      <w:r w:rsidRPr="00E05241">
        <w:rPr>
          <w:szCs w:val="20"/>
        </w:rPr>
        <w:t xml:space="preserve">meccanismi operativi e l’impiego dei diversi </w:t>
      </w:r>
      <w:r>
        <w:rPr>
          <w:szCs w:val="20"/>
        </w:rPr>
        <w:t xml:space="preserve">tecniche, metodologie e strumenti a </w:t>
      </w:r>
      <w:r w:rsidRPr="00E05241">
        <w:rPr>
          <w:szCs w:val="20"/>
        </w:rPr>
        <w:t>supporto delle scelte aziendali. Al termine dell’insegnamento, lo studente:</w:t>
      </w:r>
    </w:p>
    <w:p w:rsidR="007F171D" w:rsidRPr="00E05241" w:rsidRDefault="007F171D" w:rsidP="007F171D">
      <w:pPr>
        <w:pStyle w:val="Paragrafoelenco"/>
        <w:numPr>
          <w:ilvl w:val="0"/>
          <w:numId w:val="1"/>
        </w:numPr>
        <w:ind w:left="284" w:hanging="284"/>
        <w:rPr>
          <w:szCs w:val="20"/>
        </w:rPr>
      </w:pPr>
      <w:r w:rsidRPr="00E05241">
        <w:rPr>
          <w:szCs w:val="20"/>
        </w:rPr>
        <w:t>Avrà acquisito conoscenze in tema di variabilità dei costi; relazioni tra</w:t>
      </w:r>
      <w:r>
        <w:rPr>
          <w:szCs w:val="20"/>
        </w:rPr>
        <w:t xml:space="preserve"> analisi dei costi</w:t>
      </w:r>
      <w:r w:rsidRPr="00E05241">
        <w:rPr>
          <w:szCs w:val="20"/>
        </w:rPr>
        <w:t xml:space="preserve"> e decisioni aziendali di breve periodo; metodologie di calc</w:t>
      </w:r>
      <w:r>
        <w:rPr>
          <w:szCs w:val="20"/>
        </w:rPr>
        <w:t xml:space="preserve">olo di costo di prodotto a; </w:t>
      </w:r>
      <w:proofErr w:type="spellStart"/>
      <w:r>
        <w:rPr>
          <w:szCs w:val="20"/>
        </w:rPr>
        <w:t>bud</w:t>
      </w:r>
      <w:r w:rsidRPr="00E05241">
        <w:rPr>
          <w:szCs w:val="20"/>
        </w:rPr>
        <w:t>geting</w:t>
      </w:r>
      <w:proofErr w:type="spellEnd"/>
      <w:r w:rsidRPr="00E05241">
        <w:rPr>
          <w:szCs w:val="20"/>
        </w:rPr>
        <w:t xml:space="preserve"> e reporting</w:t>
      </w:r>
      <w:r>
        <w:rPr>
          <w:szCs w:val="20"/>
        </w:rPr>
        <w:t>;</w:t>
      </w:r>
      <w:r w:rsidRPr="00E05241">
        <w:rPr>
          <w:szCs w:val="20"/>
        </w:rPr>
        <w:t xml:space="preserve"> </w:t>
      </w:r>
    </w:p>
    <w:p w:rsidR="007F171D" w:rsidRPr="00E05241" w:rsidRDefault="007F171D" w:rsidP="007F171D">
      <w:pPr>
        <w:pStyle w:val="Paragrafoelenco"/>
        <w:numPr>
          <w:ilvl w:val="0"/>
          <w:numId w:val="1"/>
        </w:numPr>
        <w:ind w:left="284" w:hanging="284"/>
        <w:rPr>
          <w:szCs w:val="20"/>
        </w:rPr>
      </w:pPr>
      <w:r>
        <w:rPr>
          <w:szCs w:val="20"/>
        </w:rPr>
        <w:t xml:space="preserve">Saprà elaborare, grazie alle conoscenze acquisite, </w:t>
      </w:r>
      <w:r w:rsidRPr="00E05241">
        <w:rPr>
          <w:szCs w:val="20"/>
        </w:rPr>
        <w:t xml:space="preserve">analisi dei costi e dei ricavi legati a specifici problemi decisionali ed effettuare valutazioni di convenienza economica anche in condizioni di vincolo; saprà costruire un budget e elaborare un report sull’andamento aziendale focalizzato su prodotti, centri di responsabilità, canali distributivi, clienti, risorse ecc.; </w:t>
      </w:r>
    </w:p>
    <w:p w:rsidR="007F171D" w:rsidRPr="00E05241" w:rsidRDefault="007F171D" w:rsidP="007F171D">
      <w:pPr>
        <w:pStyle w:val="Paragrafoelenco"/>
        <w:numPr>
          <w:ilvl w:val="0"/>
          <w:numId w:val="1"/>
        </w:numPr>
        <w:ind w:left="284" w:hanging="284"/>
        <w:rPr>
          <w:szCs w:val="20"/>
        </w:rPr>
      </w:pPr>
      <w:r w:rsidRPr="00E05241">
        <w:rPr>
          <w:szCs w:val="20"/>
        </w:rPr>
        <w:t xml:space="preserve">Saprà interpretare in modo critico le informazioni prodotte dal sistema di programmazione e controllo, giungendo a formulare giudizi autonomi in contesti di breve periodo caratterizzati da incertezza e </w:t>
      </w:r>
      <w:r>
        <w:rPr>
          <w:szCs w:val="20"/>
        </w:rPr>
        <w:t>scarsità di risorse;</w:t>
      </w:r>
    </w:p>
    <w:p w:rsidR="007F171D" w:rsidRPr="00E05241" w:rsidRDefault="007F171D" w:rsidP="007F171D">
      <w:pPr>
        <w:pStyle w:val="Paragrafoelenco"/>
        <w:numPr>
          <w:ilvl w:val="0"/>
          <w:numId w:val="1"/>
        </w:numPr>
        <w:ind w:left="284" w:hanging="284"/>
        <w:rPr>
          <w:szCs w:val="20"/>
        </w:rPr>
      </w:pPr>
      <w:r w:rsidRPr="00E05241">
        <w:rPr>
          <w:szCs w:val="20"/>
        </w:rPr>
        <w:t>Saprà comunicare in modo chiaro a interlocutori specialisti e non specialisti le conclusioni tratte dall’impiego degli strumenti di programmazione e controllo supportando le proprie valutazioni con opportune argomentazioni;</w:t>
      </w:r>
    </w:p>
    <w:p w:rsidR="007F171D" w:rsidRPr="00E05241" w:rsidRDefault="007F171D" w:rsidP="007F171D">
      <w:pPr>
        <w:pStyle w:val="Paragrafoelenco"/>
        <w:numPr>
          <w:ilvl w:val="0"/>
          <w:numId w:val="1"/>
        </w:numPr>
        <w:ind w:left="284" w:hanging="284"/>
        <w:rPr>
          <w:szCs w:val="20"/>
        </w:rPr>
      </w:pPr>
      <w:r w:rsidRPr="00E05241">
        <w:rPr>
          <w:szCs w:val="20"/>
        </w:rPr>
        <w:t>Avrà sviluppato</w:t>
      </w:r>
      <w:r>
        <w:rPr>
          <w:szCs w:val="20"/>
        </w:rPr>
        <w:t>,</w:t>
      </w:r>
      <w:r w:rsidRPr="00E05241">
        <w:rPr>
          <w:szCs w:val="20"/>
        </w:rPr>
        <w:t xml:space="preserve"> </w:t>
      </w:r>
      <w:r>
        <w:rPr>
          <w:szCs w:val="20"/>
        </w:rPr>
        <w:t>grazie alle lezioni teoriche e alle applicazioni pratiche,</w:t>
      </w:r>
      <w:r w:rsidRPr="00E05241">
        <w:rPr>
          <w:szCs w:val="20"/>
        </w:rPr>
        <w:t xml:space="preserve"> le capacità di apprendimento necessarie per intraprendere gli studi di programmazione e controllo avanzati con elevato grado di autonomia</w:t>
      </w:r>
      <w:r>
        <w:rPr>
          <w:szCs w:val="20"/>
        </w:rPr>
        <w:t xml:space="preserve"> nonché </w:t>
      </w:r>
      <w:r>
        <w:t>di applicare i contenuti del corso a livello professionale</w:t>
      </w:r>
      <w:r w:rsidRPr="00E05241">
        <w:rPr>
          <w:szCs w:val="20"/>
        </w:rPr>
        <w:t xml:space="preserve">. </w:t>
      </w:r>
    </w:p>
    <w:p w:rsidR="007F171D" w:rsidRDefault="007F171D" w:rsidP="007F171D">
      <w:pPr>
        <w:spacing w:before="240" w:after="120" w:line="240" w:lineRule="exact"/>
        <w:rPr>
          <w:b/>
          <w:sz w:val="18"/>
        </w:rPr>
      </w:pPr>
      <w:r>
        <w:rPr>
          <w:b/>
          <w:i/>
          <w:sz w:val="18"/>
        </w:rPr>
        <w:t>PROGRAMMA DEL CORSO</w:t>
      </w:r>
    </w:p>
    <w:p w:rsidR="007F171D" w:rsidRPr="00E05241" w:rsidRDefault="007F171D" w:rsidP="00AD07A3">
      <w:pPr>
        <w:spacing w:line="240" w:lineRule="exact"/>
        <w:rPr>
          <w:szCs w:val="20"/>
        </w:rPr>
      </w:pPr>
      <w:r w:rsidRPr="00E05241">
        <w:rPr>
          <w:szCs w:val="20"/>
        </w:rPr>
        <w:t>Il corso è articolato nelle seguenti parti fondamentali:</w:t>
      </w:r>
    </w:p>
    <w:p w:rsidR="007F171D" w:rsidRPr="00E05241" w:rsidRDefault="007F171D" w:rsidP="00AD07A3">
      <w:pPr>
        <w:pStyle w:val="Paragrafoelenco"/>
        <w:numPr>
          <w:ilvl w:val="0"/>
          <w:numId w:val="2"/>
        </w:numPr>
        <w:ind w:left="284" w:hanging="284"/>
        <w:rPr>
          <w:szCs w:val="20"/>
        </w:rPr>
      </w:pPr>
      <w:r w:rsidRPr="00E05241">
        <w:rPr>
          <w:szCs w:val="20"/>
        </w:rPr>
        <w:t>I sistemi di programmazione e controllo. Le finalità del controllo direzionale. I sistemi di controllo: un modello di riferimento.</w:t>
      </w:r>
    </w:p>
    <w:p w:rsidR="007F171D" w:rsidRPr="00E05241" w:rsidRDefault="007F171D" w:rsidP="00AD07A3">
      <w:pPr>
        <w:pStyle w:val="Paragrafoelenco"/>
        <w:numPr>
          <w:ilvl w:val="0"/>
          <w:numId w:val="2"/>
        </w:numPr>
        <w:ind w:left="284" w:hanging="284"/>
        <w:rPr>
          <w:szCs w:val="20"/>
        </w:rPr>
      </w:pPr>
      <w:r w:rsidRPr="00E05241">
        <w:rPr>
          <w:szCs w:val="20"/>
        </w:rPr>
        <w:t xml:space="preserve">Il controllo di gestione a supporto del processo decisionale. Il processo decisionale. Le decisioni di breve periodo. Le principali classificazioni dei costi. L’analisi differenziale. L’analisi di break </w:t>
      </w:r>
      <w:proofErr w:type="spellStart"/>
      <w:r w:rsidRPr="00E05241">
        <w:rPr>
          <w:szCs w:val="20"/>
        </w:rPr>
        <w:t>even</w:t>
      </w:r>
      <w:proofErr w:type="spellEnd"/>
      <w:r w:rsidRPr="00E05241">
        <w:rPr>
          <w:szCs w:val="20"/>
        </w:rPr>
        <w:t>.</w:t>
      </w:r>
    </w:p>
    <w:p w:rsidR="007F171D" w:rsidRPr="00E05241" w:rsidRDefault="007F171D" w:rsidP="00AD07A3">
      <w:pPr>
        <w:pStyle w:val="Paragrafoelenco"/>
        <w:numPr>
          <w:ilvl w:val="0"/>
          <w:numId w:val="2"/>
        </w:numPr>
        <w:ind w:left="284" w:hanging="284"/>
        <w:rPr>
          <w:szCs w:val="20"/>
        </w:rPr>
      </w:pPr>
      <w:r w:rsidRPr="00E05241">
        <w:rPr>
          <w:szCs w:val="20"/>
        </w:rPr>
        <w:lastRenderedPageBreak/>
        <w:t>I sistemi di misurazione Il sistema di contabilità direzionale: finalità e articolazione. I criteri di progettazione dei sistemi di contabilità analitica. I sistemi di misurazione dei costi: criteri di progettazione, strutture, modalità di funzionamento.</w:t>
      </w:r>
    </w:p>
    <w:p w:rsidR="007F171D" w:rsidRPr="00E05241" w:rsidRDefault="007F171D" w:rsidP="00AD07A3">
      <w:pPr>
        <w:pStyle w:val="Paragrafoelenco"/>
        <w:numPr>
          <w:ilvl w:val="0"/>
          <w:numId w:val="2"/>
        </w:numPr>
        <w:ind w:left="284" w:hanging="284"/>
        <w:rPr>
          <w:szCs w:val="20"/>
        </w:rPr>
      </w:pPr>
      <w:r w:rsidRPr="00E05241">
        <w:rPr>
          <w:szCs w:val="20"/>
        </w:rPr>
        <w:t xml:space="preserve">Il sistema di budget. Il ruolo del processo di </w:t>
      </w:r>
      <w:proofErr w:type="spellStart"/>
      <w:r w:rsidRPr="00E05241">
        <w:rPr>
          <w:szCs w:val="20"/>
        </w:rPr>
        <w:t>budgeting</w:t>
      </w:r>
      <w:proofErr w:type="spellEnd"/>
      <w:r w:rsidRPr="00E05241">
        <w:rPr>
          <w:szCs w:val="20"/>
        </w:rPr>
        <w:t>. La struttura e l’articolazione del budget. I fattori comportamentali.</w:t>
      </w:r>
    </w:p>
    <w:p w:rsidR="007F171D" w:rsidRPr="00E05241" w:rsidRDefault="007F171D" w:rsidP="00AD07A3">
      <w:pPr>
        <w:pStyle w:val="Paragrafoelenco"/>
        <w:numPr>
          <w:ilvl w:val="0"/>
          <w:numId w:val="2"/>
        </w:numPr>
        <w:ind w:left="284" w:hanging="284"/>
        <w:rPr>
          <w:b/>
          <w:szCs w:val="20"/>
        </w:rPr>
      </w:pPr>
      <w:r w:rsidRPr="00E05241">
        <w:rPr>
          <w:szCs w:val="20"/>
        </w:rPr>
        <w:t>Il reporting direzionale. Il processo di reporting. L’analisi degli scostamenti</w:t>
      </w:r>
      <w:r w:rsidRPr="00E05241">
        <w:rPr>
          <w:b/>
          <w:szCs w:val="20"/>
        </w:rPr>
        <w:t>.</w:t>
      </w:r>
    </w:p>
    <w:p w:rsidR="007F171D" w:rsidRDefault="007F171D" w:rsidP="007F171D">
      <w:pPr>
        <w:keepNext/>
        <w:spacing w:before="240" w:after="120" w:line="240" w:lineRule="exact"/>
        <w:rPr>
          <w:b/>
          <w:sz w:val="18"/>
        </w:rPr>
      </w:pPr>
      <w:r>
        <w:rPr>
          <w:b/>
          <w:i/>
          <w:sz w:val="18"/>
        </w:rPr>
        <w:t>BIBLIOGRAFIA</w:t>
      </w:r>
    </w:p>
    <w:p w:rsidR="007F171D" w:rsidRPr="007F171D" w:rsidRDefault="00AD07A3" w:rsidP="007F171D">
      <w:pPr>
        <w:pStyle w:val="Testo1"/>
        <w:spacing w:before="0" w:line="240" w:lineRule="atLeast"/>
        <w:rPr>
          <w:spacing w:val="-5"/>
        </w:rPr>
      </w:pPr>
      <w:r>
        <w:rPr>
          <w:smallCaps/>
          <w:spacing w:val="-5"/>
          <w:sz w:val="16"/>
        </w:rPr>
        <w:t>S. Baraldi-A. Cifalinò-</w:t>
      </w:r>
      <w:r w:rsidR="007F171D" w:rsidRPr="007F171D">
        <w:rPr>
          <w:smallCaps/>
          <w:spacing w:val="-5"/>
          <w:sz w:val="16"/>
        </w:rPr>
        <w:t xml:space="preserve">P. Sacco </w:t>
      </w:r>
      <w:r w:rsidR="007F171D" w:rsidRPr="00AD07A3">
        <w:rPr>
          <w:spacing w:val="-5"/>
        </w:rPr>
        <w:t>(a cura di),</w:t>
      </w:r>
      <w:r w:rsidR="007F171D" w:rsidRPr="007F171D">
        <w:rPr>
          <w:i/>
          <w:spacing w:val="-5"/>
        </w:rPr>
        <w:t xml:space="preserve"> I sistemi di pianificazione e controllo ,</w:t>
      </w:r>
      <w:r w:rsidR="007F171D" w:rsidRPr="007F171D">
        <w:rPr>
          <w:spacing w:val="-5"/>
        </w:rPr>
        <w:t xml:space="preserve"> Giappichelli, Torino (ultima edizione)</w:t>
      </w:r>
    </w:p>
    <w:p w:rsidR="007F171D" w:rsidRPr="007F171D" w:rsidRDefault="00AD07A3" w:rsidP="007F171D">
      <w:pPr>
        <w:pStyle w:val="Testo1"/>
        <w:spacing w:before="0" w:line="240" w:lineRule="atLeast"/>
        <w:rPr>
          <w:spacing w:val="-5"/>
        </w:rPr>
      </w:pPr>
      <w:r>
        <w:rPr>
          <w:smallCaps/>
          <w:spacing w:val="-5"/>
          <w:sz w:val="16"/>
        </w:rPr>
        <w:t>S. Baraldi-P. Sacco-</w:t>
      </w:r>
      <w:r w:rsidR="007F171D" w:rsidRPr="007F171D">
        <w:rPr>
          <w:smallCaps/>
          <w:spacing w:val="-5"/>
          <w:sz w:val="16"/>
        </w:rPr>
        <w:t>C. Teodori,</w:t>
      </w:r>
      <w:r w:rsidR="007F171D" w:rsidRPr="007F171D">
        <w:rPr>
          <w:i/>
          <w:spacing w:val="-5"/>
        </w:rPr>
        <w:t xml:space="preserve"> Esercizi svolti di programmazione e controllo,</w:t>
      </w:r>
      <w:r w:rsidR="007F171D" w:rsidRPr="007F171D">
        <w:rPr>
          <w:spacing w:val="-5"/>
        </w:rPr>
        <w:t xml:space="preserve"> Giappichelli, Torino, (ultima edizione)</w:t>
      </w:r>
    </w:p>
    <w:p w:rsidR="007F171D" w:rsidRPr="007F171D" w:rsidRDefault="007F171D" w:rsidP="007F171D">
      <w:pPr>
        <w:pStyle w:val="Testo1"/>
      </w:pPr>
      <w:r w:rsidRPr="007F171D">
        <w:t>Ulteriori materiali saranno resi disponibili sulla piattaforma Blackboard</w:t>
      </w:r>
    </w:p>
    <w:p w:rsidR="007F171D" w:rsidRDefault="007F171D" w:rsidP="007F171D">
      <w:pPr>
        <w:spacing w:before="240" w:after="120"/>
        <w:rPr>
          <w:b/>
          <w:i/>
          <w:sz w:val="18"/>
        </w:rPr>
      </w:pPr>
      <w:r>
        <w:rPr>
          <w:b/>
          <w:i/>
          <w:sz w:val="18"/>
        </w:rPr>
        <w:t>DIDATTICA DEL CORSO</w:t>
      </w:r>
    </w:p>
    <w:p w:rsidR="007F171D" w:rsidRPr="007F171D" w:rsidRDefault="007F171D" w:rsidP="007F171D">
      <w:pPr>
        <w:pStyle w:val="Testo2"/>
      </w:pPr>
      <w:r w:rsidRPr="007F171D">
        <w:t>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syllabus contenente il programma analitico del corso sarà comunicato in Blackboard.</w:t>
      </w:r>
    </w:p>
    <w:p w:rsidR="007F171D" w:rsidRDefault="007F171D" w:rsidP="007F171D">
      <w:pPr>
        <w:spacing w:before="240" w:after="120"/>
        <w:rPr>
          <w:b/>
          <w:i/>
          <w:sz w:val="18"/>
        </w:rPr>
      </w:pPr>
      <w:r>
        <w:rPr>
          <w:b/>
          <w:i/>
          <w:sz w:val="18"/>
        </w:rPr>
        <w:t>METODO E CRITERI DI VALUTAZIONE</w:t>
      </w:r>
    </w:p>
    <w:p w:rsidR="007F171D" w:rsidRPr="007F171D" w:rsidRDefault="007F171D" w:rsidP="007F171D">
      <w:pPr>
        <w:pStyle w:val="Testo2"/>
      </w:pPr>
      <w:r w:rsidRPr="007F171D">
        <w:t xml:space="preserve">La prova d’esame è scritta e verte su domande di carattere teorico a risposte aperte ed esercizi. </w:t>
      </w:r>
    </w:p>
    <w:p w:rsidR="007F171D" w:rsidRPr="007F171D" w:rsidRDefault="007F171D" w:rsidP="007F171D">
      <w:pPr>
        <w:pStyle w:val="Testo2"/>
      </w:pPr>
      <w:r w:rsidRPr="007F171D">
        <w:t xml:space="preserve"> 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invernale. Lo studente che non sostiene o non supera una delle due prove, oppure non accetta il voto conseguito in una delle due prove, deve sostenere l’esame completo negli appelli previsti dal calendario accademico. In tali appelli, la prova d’esame è in un’unica soluzione.</w:t>
      </w:r>
    </w:p>
    <w:p w:rsidR="007F171D" w:rsidRPr="007F171D" w:rsidRDefault="007F171D" w:rsidP="007F171D">
      <w:pPr>
        <w:pStyle w:val="Testo2"/>
      </w:pPr>
      <w:r w:rsidRPr="007F171D">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rsidR="007F171D" w:rsidRPr="007F171D" w:rsidRDefault="007F171D" w:rsidP="007F171D">
      <w:pPr>
        <w:pStyle w:val="Testo2"/>
      </w:pPr>
      <w:r w:rsidRPr="007F171D">
        <w:t xml:space="preserve">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 controllo direzionale. Il massimo dei voti (e la lode) è conseguito dallo studente che dimostra conoscenze dei contenuti molto </w:t>
      </w:r>
      <w:r w:rsidRPr="007F171D">
        <w:lastRenderedPageBreak/>
        <w:t xml:space="preserve">ampie, complete ed approfondite, capacità ben consolidata di applicare i contenuti, ottima capacità di applicare le tecniche e delle metodologie proprie del controllo direzionale, capacità di collegamenti interdisciplinari supportati da piena padronanza espositiva. </w:t>
      </w:r>
    </w:p>
    <w:p w:rsidR="007F171D" w:rsidRDefault="007F171D" w:rsidP="007F171D">
      <w:pPr>
        <w:pStyle w:val="Testo2"/>
      </w:pPr>
      <w:r w:rsidRPr="007F171D">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rsidR="007F171D" w:rsidRPr="007F171D" w:rsidRDefault="007F171D" w:rsidP="007F171D">
      <w:pPr>
        <w:pStyle w:val="Testo2"/>
      </w:pPr>
      <w:r w:rsidRPr="007F171D">
        <w:t>L’eventuale integrazione orale avrà luogo improrogabilmente nella data fissata dalla commissione.</w:t>
      </w:r>
    </w:p>
    <w:p w:rsidR="007F171D" w:rsidRPr="00AD07A3" w:rsidRDefault="007F171D" w:rsidP="00AD07A3">
      <w:pPr>
        <w:spacing w:before="240" w:after="120"/>
        <w:rPr>
          <w:b/>
          <w:i/>
          <w:sz w:val="18"/>
        </w:rPr>
      </w:pPr>
      <w:r w:rsidRPr="00AD07A3">
        <w:rPr>
          <w:b/>
          <w:i/>
          <w:sz w:val="18"/>
        </w:rPr>
        <w:t>AVVERTENZE E PREREQUISITI</w:t>
      </w:r>
    </w:p>
    <w:p w:rsidR="00775E81" w:rsidRDefault="007F171D" w:rsidP="00CE16E3">
      <w:pPr>
        <w:pStyle w:val="Testo2"/>
      </w:pPr>
      <w:r w:rsidRPr="00D502DB">
        <w:t xml:space="preserve">La frequenza alle lezioni e alle esercitazioni è fortemente consigliata. </w:t>
      </w:r>
    </w:p>
    <w:p w:rsidR="00775E81" w:rsidRDefault="007F171D" w:rsidP="00CE16E3">
      <w:pPr>
        <w:pStyle w:val="Testo2"/>
      </w:pPr>
      <w:r w:rsidRPr="00D502DB">
        <w:t xml:space="preserve">E’ previsto l’uso della piattaforma informatica Blackboard per attività quali la distribuzione dei materiali, la consegna di eventuali elaborati, la comunicazione dei voti. </w:t>
      </w:r>
    </w:p>
    <w:p w:rsidR="00775E81" w:rsidRDefault="007F171D" w:rsidP="00CE16E3">
      <w:pPr>
        <w:pStyle w:val="Testo2"/>
      </w:pPr>
      <w:r w:rsidRPr="00D502DB">
        <w:t>Gli orari di ricevimento sono indicati nella Pagina Personale Docente.</w:t>
      </w:r>
      <w:r w:rsidR="00CE16E3">
        <w:t xml:space="preserve"> </w:t>
      </w:r>
    </w:p>
    <w:p w:rsidR="00CE16E3" w:rsidRPr="00CE16E3" w:rsidRDefault="00CE16E3" w:rsidP="00CE16E3">
      <w:pPr>
        <w:pStyle w:val="Testo2"/>
      </w:pPr>
      <w:r w:rsidRPr="00CE16E3">
        <w:t xml:space="preserve">Nel caso in cui la situazione sanitaria relativa alla pandemia di Covid-19 non dovesse consentire la didattica in presenza, sarà garantita l’erogazione dell’insegnamento in distance learning con modalità che verranno comunicate in tempo utile agli studenti.” </w:t>
      </w:r>
    </w:p>
    <w:p w:rsidR="00CE16E3" w:rsidRPr="007F171D" w:rsidRDefault="00CE16E3" w:rsidP="007F171D">
      <w:pPr>
        <w:pStyle w:val="Testo2"/>
      </w:pPr>
    </w:p>
    <w:sectPr w:rsidR="00CE16E3" w:rsidRPr="007F17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1D"/>
    <w:rsid w:val="00187B99"/>
    <w:rsid w:val="002014DD"/>
    <w:rsid w:val="00221DEE"/>
    <w:rsid w:val="002D5E17"/>
    <w:rsid w:val="004D1217"/>
    <w:rsid w:val="004D6008"/>
    <w:rsid w:val="00640794"/>
    <w:rsid w:val="006F1772"/>
    <w:rsid w:val="00775E81"/>
    <w:rsid w:val="007F171D"/>
    <w:rsid w:val="008942E7"/>
    <w:rsid w:val="008A1204"/>
    <w:rsid w:val="00900CCA"/>
    <w:rsid w:val="00924B77"/>
    <w:rsid w:val="00940DA2"/>
    <w:rsid w:val="009E055C"/>
    <w:rsid w:val="00A74F6F"/>
    <w:rsid w:val="00AD07A3"/>
    <w:rsid w:val="00AD7557"/>
    <w:rsid w:val="00B50C5D"/>
    <w:rsid w:val="00B51253"/>
    <w:rsid w:val="00B525CC"/>
    <w:rsid w:val="00CE16E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77B37F-6D6B-45F2-AB78-2C556A1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171D"/>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CE16E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30019">
      <w:bodyDiv w:val="1"/>
      <w:marLeft w:val="0"/>
      <w:marRight w:val="0"/>
      <w:marTop w:val="0"/>
      <w:marBottom w:val="0"/>
      <w:divBdr>
        <w:top w:val="none" w:sz="0" w:space="0" w:color="auto"/>
        <w:left w:val="none" w:sz="0" w:space="0" w:color="auto"/>
        <w:bottom w:val="none" w:sz="0" w:space="0" w:color="auto"/>
        <w:right w:val="none" w:sz="0" w:space="0" w:color="auto"/>
      </w:divBdr>
      <w:divsChild>
        <w:div w:id="398359476">
          <w:marLeft w:val="0"/>
          <w:marRight w:val="0"/>
          <w:marTop w:val="0"/>
          <w:marBottom w:val="0"/>
          <w:divBdr>
            <w:top w:val="none" w:sz="0" w:space="0" w:color="auto"/>
            <w:left w:val="none" w:sz="0" w:space="0" w:color="auto"/>
            <w:bottom w:val="none" w:sz="0" w:space="0" w:color="auto"/>
            <w:right w:val="none" w:sz="0" w:space="0" w:color="auto"/>
          </w:divBdr>
          <w:divsChild>
            <w:div w:id="1247685993">
              <w:marLeft w:val="0"/>
              <w:marRight w:val="0"/>
              <w:marTop w:val="0"/>
              <w:marBottom w:val="0"/>
              <w:divBdr>
                <w:top w:val="none" w:sz="0" w:space="0" w:color="auto"/>
                <w:left w:val="none" w:sz="0" w:space="0" w:color="auto"/>
                <w:bottom w:val="none" w:sz="0" w:space="0" w:color="auto"/>
                <w:right w:val="none" w:sz="0" w:space="0" w:color="auto"/>
              </w:divBdr>
              <w:divsChild>
                <w:div w:id="849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6DD5-B932-4A16-BDD4-9892DF33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2020-05-14T06:58:00Z</dcterms:created>
  <dcterms:modified xsi:type="dcterms:W3CDTF">2020-05-14T06:58:00Z</dcterms:modified>
</cp:coreProperties>
</file>