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DEEB" w14:textId="77777777" w:rsidR="002D5E17" w:rsidRDefault="00013ACA" w:rsidP="00013ACA">
      <w:pPr>
        <w:pStyle w:val="Titolo1"/>
      </w:pPr>
      <w:r w:rsidRPr="00013ACA">
        <w:t>Epidemiology</w:t>
      </w:r>
    </w:p>
    <w:p w14:paraId="3169C8E5" w14:textId="77777777" w:rsidR="00013ACA" w:rsidRPr="002C3980" w:rsidRDefault="00013ACA" w:rsidP="00013ACA">
      <w:pPr>
        <w:pStyle w:val="Titolo2"/>
      </w:pPr>
      <w:r w:rsidRPr="002C3980">
        <w:t xml:space="preserve">Prof. </w:t>
      </w:r>
      <w:r>
        <w:t>Stefania Bruno; Prof.</w:t>
      </w:r>
      <w:r w:rsidRPr="00117F39">
        <w:t xml:space="preserve"> Nuno Miguel De Sousa Lunet</w:t>
      </w:r>
    </w:p>
    <w:p w14:paraId="424CC5D8" w14:textId="77777777" w:rsidR="006146A1" w:rsidRPr="00514034" w:rsidRDefault="006146A1" w:rsidP="006146A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64EC258" w14:textId="52C7B8F7" w:rsidR="004E1A6D" w:rsidRPr="00522606" w:rsidRDefault="004E1A6D" w:rsidP="004E1A6D">
      <w:pPr>
        <w:spacing w:line="240" w:lineRule="exact"/>
        <w:jc w:val="both"/>
        <w:rPr>
          <w:rFonts w:eastAsia="Calibri"/>
          <w:lang w:val="en-US"/>
        </w:rPr>
      </w:pPr>
      <w:r w:rsidRPr="00522606">
        <w:rPr>
          <w:rFonts w:eastAsia="Calibri"/>
          <w:lang w:val="en-US"/>
        </w:rPr>
        <w:t xml:space="preserve">The course is aimed to provide students the quantitative dimension of </w:t>
      </w:r>
      <w:r>
        <w:rPr>
          <w:rFonts w:eastAsia="Calibri"/>
          <w:lang w:val="en-US"/>
        </w:rPr>
        <w:t>h</w:t>
      </w:r>
      <w:r w:rsidRPr="00522606">
        <w:rPr>
          <w:rFonts w:eastAsia="Calibri"/>
          <w:lang w:val="en-US"/>
        </w:rPr>
        <w:t xml:space="preserve">ealth through the principles and methods of modern epidemiology in order to make them able to design and carry out </w:t>
      </w:r>
      <w:r w:rsidR="00365717">
        <w:rPr>
          <w:rFonts w:eastAsia="Calibri"/>
          <w:lang w:val="en-US"/>
        </w:rPr>
        <w:t xml:space="preserve">simple </w:t>
      </w:r>
      <w:r w:rsidRPr="00522606">
        <w:rPr>
          <w:rFonts w:eastAsia="Calibri"/>
          <w:lang w:val="en-US"/>
        </w:rPr>
        <w:t xml:space="preserve">epidemiological studies, to correctly read </w:t>
      </w:r>
      <w:r w:rsidR="002A4712">
        <w:rPr>
          <w:rFonts w:eastAsia="Calibri"/>
          <w:lang w:val="en-US"/>
        </w:rPr>
        <w:t>reports of epidemiological studies</w:t>
      </w:r>
      <w:r w:rsidR="002A4712" w:rsidRPr="00522606">
        <w:rPr>
          <w:rFonts w:eastAsia="Calibri"/>
          <w:lang w:val="en-US"/>
        </w:rPr>
        <w:t xml:space="preserve"> </w:t>
      </w:r>
      <w:r w:rsidRPr="00522606">
        <w:rPr>
          <w:rFonts w:eastAsia="Calibri"/>
          <w:lang w:val="en-US"/>
        </w:rPr>
        <w:t>and interpret data. Furthermore</w:t>
      </w:r>
      <w:r>
        <w:rPr>
          <w:rFonts w:eastAsia="Calibri"/>
          <w:lang w:val="en-US"/>
        </w:rPr>
        <w:t>,</w:t>
      </w:r>
      <w:r w:rsidRPr="00522606">
        <w:rPr>
          <w:rFonts w:eastAsia="Calibri"/>
          <w:lang w:val="en-US"/>
        </w:rPr>
        <w:t xml:space="preserve"> the course will give some insights into specific issues of applied epidemiology.</w:t>
      </w:r>
    </w:p>
    <w:p w14:paraId="66825965" w14:textId="77777777" w:rsidR="004E1A6D" w:rsidRPr="00522606" w:rsidRDefault="004E1A6D" w:rsidP="004E1A6D">
      <w:pPr>
        <w:spacing w:line="240" w:lineRule="exact"/>
        <w:jc w:val="both"/>
        <w:rPr>
          <w:rFonts w:eastAsia="Calibri"/>
          <w:lang w:val="en-US"/>
        </w:rPr>
      </w:pPr>
      <w:r w:rsidRPr="00522606">
        <w:rPr>
          <w:rFonts w:eastAsia="Calibri"/>
          <w:lang w:val="en-US"/>
        </w:rPr>
        <w:t>At the end of the course students should:</w:t>
      </w:r>
    </w:p>
    <w:p w14:paraId="31AC7712" w14:textId="77777777" w:rsidR="004E1A6D" w:rsidRPr="00522606" w:rsidRDefault="004E1A6D" w:rsidP="004E1A6D">
      <w:pPr>
        <w:spacing w:line="240" w:lineRule="exact"/>
        <w:ind w:left="284" w:hanging="284"/>
        <w:jc w:val="both"/>
        <w:rPr>
          <w:rFonts w:eastAsia="Calibri"/>
          <w:lang w:val="en-US"/>
        </w:rPr>
      </w:pPr>
      <w:r w:rsidRPr="00522606">
        <w:rPr>
          <w:rFonts w:eastAsia="Calibri"/>
          <w:lang w:val="en-US"/>
        </w:rPr>
        <w:t>1</w:t>
      </w:r>
      <w:r>
        <w:rPr>
          <w:rFonts w:eastAsia="Calibri"/>
          <w:lang w:val="en-US"/>
        </w:rPr>
        <w:t>.</w:t>
      </w:r>
      <w:r>
        <w:rPr>
          <w:rFonts w:eastAsia="Calibri"/>
          <w:lang w:val="en-US"/>
        </w:rPr>
        <w:tab/>
      </w:r>
      <w:r w:rsidRPr="00522606">
        <w:rPr>
          <w:rFonts w:eastAsia="Calibri"/>
          <w:lang w:val="en-US"/>
        </w:rPr>
        <w:t>have acquired the knowledge and understanding of the main measures of occurrence that concern the health of the populations, the health risk of the populations and the association measures that link the exposure to the effect of population health;</w:t>
      </w:r>
    </w:p>
    <w:p w14:paraId="4060BF49" w14:textId="1F58F552" w:rsidR="004E1A6D" w:rsidRPr="00522606" w:rsidRDefault="004E1A6D" w:rsidP="004E1A6D">
      <w:pPr>
        <w:spacing w:line="240" w:lineRule="exact"/>
        <w:ind w:left="284" w:hanging="284"/>
        <w:jc w:val="both"/>
        <w:rPr>
          <w:rFonts w:eastAsia="Calibri"/>
          <w:lang w:val="en-US"/>
        </w:rPr>
      </w:pPr>
      <w:r>
        <w:rPr>
          <w:rFonts w:eastAsia="Calibri"/>
          <w:lang w:val="en-US"/>
        </w:rPr>
        <w:t>2.</w:t>
      </w:r>
      <w:r>
        <w:rPr>
          <w:rFonts w:eastAsia="Calibri"/>
          <w:lang w:val="en-US"/>
        </w:rPr>
        <w:tab/>
      </w:r>
      <w:r w:rsidRPr="00522606">
        <w:rPr>
          <w:rFonts w:eastAsia="Calibri"/>
          <w:lang w:val="en-US"/>
        </w:rPr>
        <w:t>be able to know how to read and interpret epidemiological studies</w:t>
      </w:r>
      <w:r w:rsidR="002A4712">
        <w:rPr>
          <w:rFonts w:eastAsia="Calibri"/>
          <w:lang w:val="en-US"/>
        </w:rPr>
        <w:t>, including systematic reviews of the literature;</w:t>
      </w:r>
      <w:r w:rsidRPr="00522606">
        <w:rPr>
          <w:rFonts w:eastAsia="Calibri"/>
          <w:lang w:val="en-US"/>
        </w:rPr>
        <w:t xml:space="preserve"> they should have acquired the skill to interpret the documents drawn up by the main research institutes with critical analysis of the results;</w:t>
      </w:r>
    </w:p>
    <w:p w14:paraId="5A9733E0" w14:textId="77777777" w:rsidR="004E1A6D" w:rsidRPr="00522606" w:rsidRDefault="004E1A6D" w:rsidP="004E1A6D">
      <w:pPr>
        <w:spacing w:line="240" w:lineRule="exact"/>
        <w:ind w:left="284" w:hanging="284"/>
        <w:jc w:val="both"/>
        <w:rPr>
          <w:rFonts w:eastAsia="Calibri"/>
          <w:lang w:val="en-US"/>
        </w:rPr>
      </w:pPr>
      <w:r>
        <w:rPr>
          <w:rFonts w:eastAsia="Calibri"/>
          <w:lang w:val="en-US"/>
        </w:rPr>
        <w:t>3.</w:t>
      </w:r>
      <w:r>
        <w:rPr>
          <w:rFonts w:eastAsia="Calibri"/>
          <w:lang w:val="en-US"/>
        </w:rPr>
        <w:tab/>
      </w:r>
      <w:r w:rsidRPr="00522606">
        <w:rPr>
          <w:rFonts w:eastAsia="Calibri"/>
          <w:lang w:val="en-US"/>
        </w:rPr>
        <w:t>have developed useful skills to independently make choices on the use of measures to be used in the epidemiological field;</w:t>
      </w:r>
    </w:p>
    <w:p w14:paraId="75AE08D7" w14:textId="77777777" w:rsidR="00013ACA" w:rsidRPr="004E1A6D" w:rsidRDefault="004E1A6D" w:rsidP="004E1A6D">
      <w:pPr>
        <w:spacing w:line="240" w:lineRule="exact"/>
        <w:ind w:left="284" w:hanging="284"/>
        <w:jc w:val="both"/>
        <w:rPr>
          <w:lang w:val="en-US"/>
        </w:rPr>
      </w:pPr>
      <w:r w:rsidRPr="00522606">
        <w:rPr>
          <w:rFonts w:eastAsia="Calibri"/>
          <w:lang w:val="en-US"/>
        </w:rPr>
        <w:t>4</w:t>
      </w:r>
      <w:r>
        <w:rPr>
          <w:rFonts w:eastAsia="Calibri"/>
          <w:lang w:val="en-US"/>
        </w:rPr>
        <w:t>.</w:t>
      </w:r>
      <w:r>
        <w:rPr>
          <w:rFonts w:eastAsia="Calibri"/>
          <w:lang w:val="en-US"/>
        </w:rPr>
        <w:tab/>
      </w:r>
      <w:r w:rsidRPr="00522606">
        <w:rPr>
          <w:rFonts w:eastAsia="Calibri"/>
          <w:lang w:val="en-US"/>
        </w:rPr>
        <w:t>have acquired a rigorous and essential language that allows them to communicate clearly and effectively the knowledge acquired in the epidemiological field</w:t>
      </w:r>
      <w:r w:rsidR="00E8265F" w:rsidRPr="004E1A6D">
        <w:rPr>
          <w:lang w:val="en-US"/>
        </w:rPr>
        <w:t>.</w:t>
      </w:r>
    </w:p>
    <w:p w14:paraId="30961299" w14:textId="77777777" w:rsidR="006146A1" w:rsidRPr="00514034" w:rsidRDefault="006146A1" w:rsidP="006146A1">
      <w:pPr>
        <w:spacing w:before="240" w:after="120"/>
        <w:rPr>
          <w:b/>
          <w:i/>
          <w:sz w:val="18"/>
          <w:lang w:val="en-US"/>
        </w:rPr>
      </w:pPr>
      <w:r w:rsidRPr="00514034">
        <w:rPr>
          <w:b/>
          <w:i/>
          <w:sz w:val="18"/>
          <w:lang w:val="en-US"/>
        </w:rPr>
        <w:t>COURSE CONTENT</w:t>
      </w:r>
    </w:p>
    <w:p w14:paraId="0854400B" w14:textId="77777777" w:rsidR="004E1A6D" w:rsidRPr="00522606" w:rsidRDefault="004E1A6D" w:rsidP="004E1A6D">
      <w:pPr>
        <w:spacing w:line="240" w:lineRule="exact"/>
        <w:rPr>
          <w:rFonts w:eastAsia="Calibri"/>
          <w:lang w:val="en-US"/>
        </w:rPr>
      </w:pPr>
      <w:r>
        <w:rPr>
          <w:rFonts w:eastAsia="Calibri"/>
          <w:lang w:val="en-US"/>
        </w:rPr>
        <w:t>1.</w:t>
      </w:r>
      <w:r>
        <w:rPr>
          <w:rFonts w:eastAsia="Calibri"/>
          <w:lang w:val="en-US"/>
        </w:rPr>
        <w:tab/>
      </w:r>
      <w:r w:rsidRPr="004E1A6D">
        <w:rPr>
          <w:rFonts w:eastAsia="Calibri"/>
          <w:i/>
          <w:lang w:val="en-US"/>
        </w:rPr>
        <w:t>Introduction to epidemiology</w:t>
      </w:r>
      <w:r w:rsidRPr="00522606">
        <w:rPr>
          <w:rFonts w:eastAsia="Calibri"/>
          <w:lang w:val="en-US"/>
        </w:rPr>
        <w:t xml:space="preserve"> </w:t>
      </w:r>
    </w:p>
    <w:p w14:paraId="23298BE9" w14:textId="77777777" w:rsidR="004E1A6D" w:rsidRPr="00522606" w:rsidRDefault="004E1A6D" w:rsidP="004E1A6D">
      <w:pPr>
        <w:spacing w:line="240" w:lineRule="exact"/>
        <w:rPr>
          <w:rFonts w:eastAsia="Calibri"/>
          <w:lang w:val="en-US"/>
        </w:rPr>
      </w:pPr>
      <w:r>
        <w:rPr>
          <w:rFonts w:eastAsia="Calibri"/>
          <w:lang w:val="en-US"/>
        </w:rPr>
        <w:t>–</w:t>
      </w:r>
      <w:r>
        <w:rPr>
          <w:rFonts w:eastAsia="Calibri"/>
          <w:lang w:val="en-US"/>
        </w:rPr>
        <w:tab/>
      </w:r>
      <w:r w:rsidRPr="00522606">
        <w:rPr>
          <w:rFonts w:eastAsia="Calibri"/>
          <w:lang w:val="en-US"/>
        </w:rPr>
        <w:t>Defini</w:t>
      </w:r>
      <w:r>
        <w:rPr>
          <w:rFonts w:eastAsia="Calibri"/>
          <w:lang w:val="en-US"/>
        </w:rPr>
        <w:t>tion and scope of epidemiology.</w:t>
      </w:r>
    </w:p>
    <w:p w14:paraId="0BE9400A" w14:textId="77777777" w:rsidR="004E1A6D" w:rsidRPr="00522606" w:rsidRDefault="004E1A6D" w:rsidP="004E1A6D">
      <w:pPr>
        <w:spacing w:line="240" w:lineRule="exact"/>
        <w:rPr>
          <w:rFonts w:eastAsia="Calibri"/>
          <w:lang w:val="en-US"/>
        </w:rPr>
      </w:pPr>
      <w:r>
        <w:rPr>
          <w:rFonts w:eastAsia="Calibri"/>
          <w:lang w:val="en-US"/>
        </w:rPr>
        <w:t>–</w:t>
      </w:r>
      <w:r>
        <w:rPr>
          <w:rFonts w:eastAsia="Calibri"/>
          <w:lang w:val="en-US"/>
        </w:rPr>
        <w:tab/>
        <w:t>Epidemiology and public health.</w:t>
      </w:r>
    </w:p>
    <w:p w14:paraId="0E4A83AC" w14:textId="77777777" w:rsidR="004E1A6D" w:rsidRPr="00522606" w:rsidRDefault="004E1A6D" w:rsidP="004E1A6D">
      <w:pPr>
        <w:spacing w:before="120" w:line="240" w:lineRule="exact"/>
        <w:rPr>
          <w:rFonts w:eastAsia="Calibri"/>
          <w:lang w:val="en-US"/>
        </w:rPr>
      </w:pPr>
      <w:r>
        <w:rPr>
          <w:rFonts w:eastAsia="Calibri"/>
          <w:lang w:val="en-US"/>
        </w:rPr>
        <w:t>2.</w:t>
      </w:r>
      <w:r>
        <w:rPr>
          <w:rFonts w:eastAsia="Calibri"/>
          <w:lang w:val="en-US"/>
        </w:rPr>
        <w:tab/>
      </w:r>
      <w:r w:rsidRPr="004E1A6D">
        <w:rPr>
          <w:rFonts w:eastAsia="Calibri"/>
          <w:i/>
          <w:lang w:val="en-US"/>
        </w:rPr>
        <w:t>Measures of occurrence: main concepts</w:t>
      </w:r>
    </w:p>
    <w:p w14:paraId="5BAA0E43" w14:textId="77777777" w:rsidR="004E1A6D" w:rsidRPr="00522606" w:rsidRDefault="004E1A6D" w:rsidP="004E1A6D">
      <w:pPr>
        <w:spacing w:line="240" w:lineRule="exact"/>
        <w:rPr>
          <w:rFonts w:eastAsia="Calibri"/>
          <w:lang w:val="en-US"/>
        </w:rPr>
      </w:pPr>
      <w:r>
        <w:rPr>
          <w:rFonts w:eastAsia="Calibri"/>
          <w:lang w:val="en-US"/>
        </w:rPr>
        <w:t>–</w:t>
      </w:r>
      <w:r>
        <w:rPr>
          <w:rFonts w:eastAsia="Calibri"/>
          <w:lang w:val="en-US"/>
        </w:rPr>
        <w:tab/>
        <w:t>Proportion and ratio.</w:t>
      </w:r>
    </w:p>
    <w:p w14:paraId="25F203B2" w14:textId="77777777" w:rsidR="004E1A6D" w:rsidRPr="00522606" w:rsidRDefault="004E1A6D" w:rsidP="004E1A6D">
      <w:pPr>
        <w:spacing w:line="240" w:lineRule="exact"/>
        <w:rPr>
          <w:rFonts w:eastAsia="Calibri"/>
          <w:lang w:val="en-US"/>
        </w:rPr>
      </w:pPr>
      <w:r>
        <w:rPr>
          <w:rFonts w:eastAsia="Calibri"/>
          <w:lang w:val="en-US"/>
        </w:rPr>
        <w:t>–</w:t>
      </w:r>
      <w:r>
        <w:rPr>
          <w:rFonts w:eastAsia="Calibri"/>
          <w:lang w:val="en-US"/>
        </w:rPr>
        <w:tab/>
        <w:t>Prevalence and incidence.</w:t>
      </w:r>
    </w:p>
    <w:p w14:paraId="508497F5" w14:textId="77777777" w:rsidR="004E1A6D" w:rsidRPr="00522606" w:rsidRDefault="004E1A6D" w:rsidP="004E1A6D">
      <w:pPr>
        <w:spacing w:before="120" w:line="240" w:lineRule="exact"/>
        <w:rPr>
          <w:rFonts w:eastAsia="Calibri"/>
          <w:lang w:val="en-US"/>
        </w:rPr>
      </w:pPr>
      <w:r>
        <w:rPr>
          <w:rFonts w:eastAsia="Calibri"/>
          <w:lang w:val="en-US"/>
        </w:rPr>
        <w:t>3.</w:t>
      </w:r>
      <w:r>
        <w:rPr>
          <w:rFonts w:eastAsia="Calibri"/>
          <w:lang w:val="en-US"/>
        </w:rPr>
        <w:tab/>
      </w:r>
      <w:r w:rsidRPr="004E1A6D">
        <w:rPr>
          <w:rFonts w:eastAsia="Calibri"/>
          <w:i/>
          <w:lang w:val="en-US"/>
        </w:rPr>
        <w:t>Measures of association</w:t>
      </w:r>
      <w:r w:rsidRPr="00522606">
        <w:rPr>
          <w:rFonts w:eastAsia="Calibri"/>
          <w:lang w:val="en-US"/>
        </w:rPr>
        <w:t xml:space="preserve"> </w:t>
      </w:r>
    </w:p>
    <w:p w14:paraId="09C6791C" w14:textId="77777777" w:rsidR="004E1A6D" w:rsidRPr="00522606" w:rsidRDefault="004E1A6D" w:rsidP="004E1A6D">
      <w:pPr>
        <w:spacing w:line="240" w:lineRule="exact"/>
        <w:rPr>
          <w:rFonts w:eastAsia="Calibri"/>
          <w:lang w:val="en-US"/>
        </w:rPr>
      </w:pPr>
      <w:r>
        <w:rPr>
          <w:rFonts w:eastAsia="Calibri"/>
          <w:lang w:val="en-US"/>
        </w:rPr>
        <w:t>–</w:t>
      </w:r>
      <w:r>
        <w:rPr>
          <w:rFonts w:eastAsia="Calibri"/>
          <w:lang w:val="en-US"/>
        </w:rPr>
        <w:tab/>
        <w:t>Absolute measures.</w:t>
      </w:r>
    </w:p>
    <w:p w14:paraId="1E20D841" w14:textId="77777777" w:rsidR="004E1A6D" w:rsidRPr="00522606" w:rsidRDefault="004E1A6D" w:rsidP="004E1A6D">
      <w:pPr>
        <w:spacing w:line="240" w:lineRule="exact"/>
        <w:rPr>
          <w:rFonts w:eastAsia="Calibri"/>
          <w:lang w:val="en-US"/>
        </w:rPr>
      </w:pPr>
      <w:r>
        <w:rPr>
          <w:rFonts w:eastAsia="Calibri"/>
          <w:lang w:val="en-US"/>
        </w:rPr>
        <w:t>–</w:t>
      </w:r>
      <w:r>
        <w:rPr>
          <w:rFonts w:eastAsia="Calibri"/>
          <w:lang w:val="en-US"/>
        </w:rPr>
        <w:tab/>
        <w:t>Relative measures.</w:t>
      </w:r>
    </w:p>
    <w:p w14:paraId="6D14E81D" w14:textId="77777777" w:rsidR="004E1A6D" w:rsidRPr="00522606" w:rsidRDefault="004E1A6D" w:rsidP="004E1A6D">
      <w:pPr>
        <w:spacing w:line="240" w:lineRule="exact"/>
        <w:rPr>
          <w:rFonts w:eastAsia="Calibri"/>
          <w:lang w:val="en-US"/>
        </w:rPr>
      </w:pPr>
      <w:r>
        <w:rPr>
          <w:rFonts w:eastAsia="Calibri"/>
          <w:lang w:val="en-US"/>
        </w:rPr>
        <w:t>–</w:t>
      </w:r>
      <w:r>
        <w:rPr>
          <w:rFonts w:eastAsia="Calibri"/>
          <w:lang w:val="en-US"/>
        </w:rPr>
        <w:tab/>
      </w:r>
      <w:r w:rsidRPr="00522606">
        <w:rPr>
          <w:rFonts w:eastAsia="Calibri"/>
          <w:lang w:val="en-US"/>
        </w:rPr>
        <w:t>At</w:t>
      </w:r>
      <w:r>
        <w:rPr>
          <w:rFonts w:eastAsia="Calibri"/>
          <w:lang w:val="en-US"/>
        </w:rPr>
        <w:t>tributable and impact measures.</w:t>
      </w:r>
    </w:p>
    <w:p w14:paraId="56198AB5" w14:textId="77777777" w:rsidR="004E1A6D" w:rsidRPr="00522606" w:rsidRDefault="004E1A6D" w:rsidP="004E1A6D">
      <w:pPr>
        <w:spacing w:before="120" w:line="240" w:lineRule="exact"/>
        <w:rPr>
          <w:rFonts w:eastAsia="Calibri"/>
          <w:lang w:val="en-US"/>
        </w:rPr>
      </w:pPr>
      <w:r>
        <w:rPr>
          <w:rFonts w:eastAsia="Calibri"/>
          <w:lang w:val="en-US"/>
        </w:rPr>
        <w:t>4.</w:t>
      </w:r>
      <w:r>
        <w:rPr>
          <w:rFonts w:eastAsia="Calibri"/>
          <w:lang w:val="en-US"/>
        </w:rPr>
        <w:tab/>
      </w:r>
      <w:r w:rsidRPr="004E1A6D">
        <w:rPr>
          <w:rFonts w:eastAsia="Calibri"/>
          <w:i/>
          <w:lang w:val="en-US"/>
        </w:rPr>
        <w:t>Principles of study design</w:t>
      </w:r>
    </w:p>
    <w:p w14:paraId="2CEB2A6E" w14:textId="77777777" w:rsidR="004E1A6D" w:rsidRPr="00522606" w:rsidRDefault="004E1A6D" w:rsidP="004E1A6D">
      <w:pPr>
        <w:spacing w:line="240" w:lineRule="exact"/>
        <w:ind w:left="284" w:hanging="284"/>
        <w:rPr>
          <w:rFonts w:eastAsia="Calibri"/>
          <w:lang w:val="en-US"/>
        </w:rPr>
      </w:pPr>
      <w:r>
        <w:rPr>
          <w:rFonts w:eastAsia="Calibri"/>
          <w:lang w:val="en-US"/>
        </w:rPr>
        <w:lastRenderedPageBreak/>
        <w:t>–</w:t>
      </w:r>
      <w:r>
        <w:rPr>
          <w:rFonts w:eastAsia="Calibri"/>
          <w:lang w:val="en-US"/>
        </w:rPr>
        <w:tab/>
      </w:r>
      <w:r w:rsidRPr="00522606">
        <w:rPr>
          <w:rFonts w:eastAsia="Calibri"/>
          <w:lang w:val="en-US"/>
        </w:rPr>
        <w:t>Experimental trials and quasi experimental studies: aims, design and c</w:t>
      </w:r>
      <w:r>
        <w:rPr>
          <w:rFonts w:eastAsia="Calibri"/>
          <w:lang w:val="en-US"/>
        </w:rPr>
        <w:t>onduction, limits and strengths.</w:t>
      </w:r>
    </w:p>
    <w:p w14:paraId="54C78E48" w14:textId="77777777" w:rsidR="004E1A6D" w:rsidRPr="00522606" w:rsidRDefault="004E1A6D" w:rsidP="004E1A6D">
      <w:pPr>
        <w:spacing w:line="240" w:lineRule="exact"/>
        <w:ind w:left="284" w:hanging="284"/>
        <w:rPr>
          <w:rFonts w:eastAsia="Calibri"/>
          <w:lang w:val="en-US"/>
        </w:rPr>
      </w:pPr>
      <w:r>
        <w:rPr>
          <w:rFonts w:eastAsia="Calibri"/>
          <w:lang w:val="en-US"/>
        </w:rPr>
        <w:t>–</w:t>
      </w:r>
      <w:r>
        <w:rPr>
          <w:rFonts w:eastAsia="Calibri"/>
          <w:lang w:val="en-US"/>
        </w:rPr>
        <w:tab/>
      </w:r>
      <w:r w:rsidRPr="00522606">
        <w:rPr>
          <w:rFonts w:eastAsia="Calibri"/>
          <w:lang w:val="en-US"/>
        </w:rPr>
        <w:t>Cohort studies: aims, design and co</w:t>
      </w:r>
      <w:r>
        <w:rPr>
          <w:rFonts w:eastAsia="Calibri"/>
          <w:lang w:val="en-US"/>
        </w:rPr>
        <w:t>nduction, limits and strengths.</w:t>
      </w:r>
    </w:p>
    <w:p w14:paraId="06AA5593" w14:textId="77777777" w:rsidR="004E1A6D" w:rsidRPr="00522606" w:rsidRDefault="004E1A6D" w:rsidP="004E1A6D">
      <w:pPr>
        <w:spacing w:line="240" w:lineRule="exact"/>
        <w:ind w:left="284" w:hanging="284"/>
        <w:rPr>
          <w:rFonts w:eastAsia="Calibri"/>
          <w:lang w:val="en-US"/>
        </w:rPr>
      </w:pPr>
      <w:r>
        <w:rPr>
          <w:rFonts w:eastAsia="Calibri"/>
          <w:lang w:val="en-US"/>
        </w:rPr>
        <w:t>–</w:t>
      </w:r>
      <w:r>
        <w:rPr>
          <w:rFonts w:eastAsia="Calibri"/>
          <w:lang w:val="en-US"/>
        </w:rPr>
        <w:tab/>
      </w:r>
      <w:r w:rsidRPr="00522606">
        <w:rPr>
          <w:rFonts w:eastAsia="Calibri"/>
          <w:lang w:val="en-US"/>
        </w:rPr>
        <w:t>Case-control studies: aims, design and co</w:t>
      </w:r>
      <w:r>
        <w:rPr>
          <w:rFonts w:eastAsia="Calibri"/>
          <w:lang w:val="en-US"/>
        </w:rPr>
        <w:t>nduction, limits and strengths.</w:t>
      </w:r>
    </w:p>
    <w:p w14:paraId="4FA18DB7" w14:textId="6B60E7DA" w:rsidR="004E1A6D" w:rsidRPr="00522606" w:rsidRDefault="004E1A6D" w:rsidP="004E1A6D">
      <w:pPr>
        <w:spacing w:line="240" w:lineRule="exact"/>
        <w:ind w:left="284" w:hanging="284"/>
        <w:rPr>
          <w:rFonts w:eastAsia="Calibri"/>
          <w:lang w:val="en-US"/>
        </w:rPr>
      </w:pPr>
      <w:r>
        <w:rPr>
          <w:rFonts w:eastAsia="Calibri"/>
          <w:lang w:val="en-US"/>
        </w:rPr>
        <w:t>–</w:t>
      </w:r>
      <w:r>
        <w:rPr>
          <w:rFonts w:eastAsia="Calibri"/>
          <w:lang w:val="en-US"/>
        </w:rPr>
        <w:tab/>
      </w:r>
      <w:r w:rsidRPr="00522606">
        <w:rPr>
          <w:rFonts w:eastAsia="Calibri"/>
          <w:lang w:val="en-US"/>
        </w:rPr>
        <w:t>Cross-sectional studies and ecological studies: aims, design and co</w:t>
      </w:r>
      <w:r>
        <w:rPr>
          <w:rFonts w:eastAsia="Calibri"/>
          <w:lang w:val="en-US"/>
        </w:rPr>
        <w:t>nduction, limits and strengths.</w:t>
      </w:r>
    </w:p>
    <w:p w14:paraId="03C690DB" w14:textId="77777777" w:rsidR="004E1A6D" w:rsidRPr="00522606" w:rsidRDefault="004E1A6D" w:rsidP="004E1A6D">
      <w:pPr>
        <w:spacing w:before="120" w:line="240" w:lineRule="exact"/>
        <w:rPr>
          <w:rFonts w:eastAsia="Calibri"/>
          <w:lang w:val="en-US"/>
        </w:rPr>
      </w:pPr>
      <w:r>
        <w:rPr>
          <w:rFonts w:eastAsia="Calibri"/>
          <w:lang w:val="en-US"/>
        </w:rPr>
        <w:t>5.</w:t>
      </w:r>
      <w:r>
        <w:rPr>
          <w:rFonts w:eastAsia="Calibri"/>
          <w:lang w:val="en-US"/>
        </w:rPr>
        <w:tab/>
      </w:r>
      <w:r w:rsidRPr="004E1A6D">
        <w:rPr>
          <w:rFonts w:eastAsia="Calibri"/>
          <w:i/>
          <w:lang w:val="en-US"/>
        </w:rPr>
        <w:t>Systematic review and meta-analysis</w:t>
      </w:r>
    </w:p>
    <w:p w14:paraId="73AFE032" w14:textId="77777777" w:rsidR="004E1A6D" w:rsidRPr="00522606" w:rsidRDefault="004E1A6D" w:rsidP="004E1A6D">
      <w:pPr>
        <w:spacing w:before="120" w:line="240" w:lineRule="exact"/>
        <w:rPr>
          <w:rFonts w:eastAsia="Calibri"/>
          <w:lang w:val="en-US"/>
        </w:rPr>
      </w:pPr>
      <w:r>
        <w:rPr>
          <w:rFonts w:eastAsia="Calibri"/>
          <w:lang w:val="en-US"/>
        </w:rPr>
        <w:t>6.</w:t>
      </w:r>
      <w:r>
        <w:rPr>
          <w:rFonts w:eastAsia="Calibri"/>
          <w:lang w:val="en-US"/>
        </w:rPr>
        <w:tab/>
      </w:r>
      <w:r w:rsidRPr="004E1A6D">
        <w:rPr>
          <w:rFonts w:eastAsia="Calibri"/>
          <w:i/>
          <w:lang w:val="en-US"/>
        </w:rPr>
        <w:t>Confounding and effect modification: main concepts</w:t>
      </w:r>
      <w:r w:rsidRPr="00522606">
        <w:rPr>
          <w:rFonts w:eastAsia="Calibri"/>
          <w:lang w:val="en-US"/>
        </w:rPr>
        <w:t xml:space="preserve"> </w:t>
      </w:r>
    </w:p>
    <w:p w14:paraId="3D38D8AC" w14:textId="77777777" w:rsidR="004E1A6D" w:rsidRPr="00522606" w:rsidRDefault="004E1A6D" w:rsidP="004E1A6D">
      <w:pPr>
        <w:spacing w:line="240" w:lineRule="exact"/>
        <w:rPr>
          <w:rFonts w:eastAsia="Calibri"/>
          <w:lang w:val="en-US"/>
        </w:rPr>
      </w:pPr>
      <w:r>
        <w:rPr>
          <w:rFonts w:eastAsia="Calibri"/>
          <w:lang w:val="en-US"/>
        </w:rPr>
        <w:t>–</w:t>
      </w:r>
      <w:r>
        <w:rPr>
          <w:rFonts w:eastAsia="Calibri"/>
          <w:lang w:val="en-US"/>
        </w:rPr>
        <w:tab/>
      </w:r>
      <w:r w:rsidRPr="00522606">
        <w:rPr>
          <w:rFonts w:eastAsia="Calibri"/>
          <w:lang w:val="en-US"/>
        </w:rPr>
        <w:t>Analysis of co</w:t>
      </w:r>
      <w:r>
        <w:rPr>
          <w:rFonts w:eastAsia="Calibri"/>
          <w:lang w:val="en-US"/>
        </w:rPr>
        <w:t>nfounders and effect modifiers.</w:t>
      </w:r>
    </w:p>
    <w:p w14:paraId="48DD17B9" w14:textId="77777777" w:rsidR="004E1A6D" w:rsidRPr="00522606" w:rsidRDefault="004E1A6D" w:rsidP="004E1A6D">
      <w:pPr>
        <w:spacing w:before="120" w:line="240" w:lineRule="exact"/>
        <w:rPr>
          <w:rFonts w:eastAsia="Calibri"/>
          <w:lang w:val="en-US"/>
        </w:rPr>
      </w:pPr>
      <w:r>
        <w:rPr>
          <w:rFonts w:eastAsia="Calibri"/>
          <w:lang w:val="en-US"/>
        </w:rPr>
        <w:t>7.</w:t>
      </w:r>
      <w:r>
        <w:rPr>
          <w:rFonts w:eastAsia="Calibri"/>
          <w:lang w:val="en-US"/>
        </w:rPr>
        <w:tab/>
      </w:r>
      <w:r w:rsidRPr="004E1A6D">
        <w:rPr>
          <w:rFonts w:eastAsia="Calibri"/>
          <w:i/>
          <w:lang w:val="en-US"/>
        </w:rPr>
        <w:t>Standardization</w:t>
      </w:r>
    </w:p>
    <w:p w14:paraId="64E3FADB" w14:textId="77777777" w:rsidR="004E1A6D" w:rsidRPr="00522606" w:rsidRDefault="004E1A6D" w:rsidP="004E1A6D">
      <w:pPr>
        <w:spacing w:before="120" w:line="240" w:lineRule="exact"/>
        <w:rPr>
          <w:rFonts w:eastAsia="Calibri"/>
          <w:lang w:val="en-US"/>
        </w:rPr>
      </w:pPr>
      <w:r>
        <w:rPr>
          <w:rFonts w:eastAsia="Calibri"/>
          <w:lang w:val="en-US"/>
        </w:rPr>
        <w:t>8.</w:t>
      </w:r>
      <w:r>
        <w:rPr>
          <w:rFonts w:eastAsia="Calibri"/>
          <w:lang w:val="en-US"/>
        </w:rPr>
        <w:tab/>
      </w:r>
      <w:r w:rsidRPr="004E1A6D">
        <w:rPr>
          <w:rFonts w:eastAsia="Calibri"/>
          <w:i/>
          <w:lang w:val="en-US"/>
        </w:rPr>
        <w:t>Bias</w:t>
      </w:r>
    </w:p>
    <w:p w14:paraId="191B9DEB" w14:textId="77777777" w:rsidR="004E1A6D" w:rsidRPr="00522606" w:rsidRDefault="004E1A6D" w:rsidP="004E1A6D">
      <w:pPr>
        <w:spacing w:before="120" w:line="240" w:lineRule="exact"/>
        <w:rPr>
          <w:rFonts w:eastAsia="Calibri"/>
          <w:lang w:val="en-US"/>
        </w:rPr>
      </w:pPr>
      <w:r>
        <w:rPr>
          <w:rFonts w:eastAsia="Calibri"/>
          <w:lang w:val="en-US"/>
        </w:rPr>
        <w:t>9.</w:t>
      </w:r>
      <w:r>
        <w:rPr>
          <w:rFonts w:eastAsia="Calibri"/>
          <w:lang w:val="en-US"/>
        </w:rPr>
        <w:tab/>
      </w:r>
      <w:r w:rsidRPr="004E1A6D">
        <w:rPr>
          <w:rFonts w:eastAsia="Calibri"/>
          <w:i/>
          <w:lang w:val="en-US"/>
        </w:rPr>
        <w:t>Power analysis</w:t>
      </w:r>
    </w:p>
    <w:p w14:paraId="53860B99" w14:textId="77777777" w:rsidR="004E1A6D" w:rsidRPr="00522606" w:rsidRDefault="004E1A6D" w:rsidP="004E1A6D">
      <w:pPr>
        <w:spacing w:before="120" w:line="240" w:lineRule="exact"/>
        <w:rPr>
          <w:rFonts w:eastAsia="Calibri"/>
          <w:lang w:val="en-US"/>
        </w:rPr>
      </w:pPr>
      <w:r>
        <w:rPr>
          <w:rFonts w:eastAsia="Calibri"/>
          <w:lang w:val="en-US"/>
        </w:rPr>
        <w:t>10.</w:t>
      </w:r>
      <w:r>
        <w:rPr>
          <w:rFonts w:eastAsia="Calibri"/>
          <w:lang w:val="en-US"/>
        </w:rPr>
        <w:tab/>
      </w:r>
      <w:r w:rsidRPr="004E1A6D">
        <w:rPr>
          <w:rFonts w:eastAsia="Calibri"/>
          <w:i/>
          <w:lang w:val="en-US"/>
        </w:rPr>
        <w:t>Epidemiology of chronic diseases</w:t>
      </w:r>
    </w:p>
    <w:p w14:paraId="5877D482" w14:textId="77777777" w:rsidR="004E1A6D" w:rsidRPr="00522606" w:rsidRDefault="004E1A6D" w:rsidP="004E1A6D">
      <w:pPr>
        <w:spacing w:before="120" w:line="240" w:lineRule="exact"/>
        <w:rPr>
          <w:rFonts w:eastAsia="Calibri"/>
          <w:lang w:val="en-US"/>
        </w:rPr>
      </w:pPr>
      <w:r>
        <w:rPr>
          <w:rFonts w:eastAsia="Calibri"/>
          <w:lang w:val="en-US"/>
        </w:rPr>
        <w:t>11.</w:t>
      </w:r>
      <w:r>
        <w:rPr>
          <w:rFonts w:eastAsia="Calibri"/>
          <w:lang w:val="en-US"/>
        </w:rPr>
        <w:tab/>
      </w:r>
      <w:r w:rsidRPr="004E1A6D">
        <w:rPr>
          <w:rFonts w:eastAsia="Calibri"/>
          <w:i/>
          <w:lang w:val="en-US"/>
        </w:rPr>
        <w:t>Exposure assessment</w:t>
      </w:r>
      <w:r w:rsidRPr="00522606">
        <w:rPr>
          <w:rFonts w:eastAsia="Calibri"/>
          <w:lang w:val="en-US"/>
        </w:rPr>
        <w:t xml:space="preserve"> </w:t>
      </w:r>
    </w:p>
    <w:p w14:paraId="08205699" w14:textId="77777777" w:rsidR="004E1A6D" w:rsidRPr="004E1A6D" w:rsidRDefault="004E1A6D" w:rsidP="004E1A6D">
      <w:pPr>
        <w:spacing w:before="120" w:line="240" w:lineRule="exact"/>
        <w:rPr>
          <w:rFonts w:eastAsia="Calibri"/>
          <w:i/>
          <w:lang w:val="en-US"/>
        </w:rPr>
      </w:pPr>
      <w:r>
        <w:rPr>
          <w:rFonts w:eastAsia="Calibri"/>
          <w:lang w:val="en-US"/>
        </w:rPr>
        <w:t>13.</w:t>
      </w:r>
      <w:r>
        <w:rPr>
          <w:rFonts w:eastAsia="Calibri"/>
          <w:lang w:val="en-US"/>
        </w:rPr>
        <w:tab/>
      </w:r>
      <w:r w:rsidRPr="004E1A6D">
        <w:rPr>
          <w:rFonts w:eastAsia="Calibri"/>
          <w:i/>
          <w:lang w:val="en-US"/>
        </w:rPr>
        <w:t>Evaluation of diagnostic tests and study results</w:t>
      </w:r>
    </w:p>
    <w:p w14:paraId="2A9761D5" w14:textId="3D59B02F" w:rsidR="006146A1" w:rsidRPr="00514034" w:rsidRDefault="006146A1" w:rsidP="006146A1">
      <w:pPr>
        <w:spacing w:before="240" w:after="120"/>
        <w:rPr>
          <w:b/>
          <w:i/>
          <w:sz w:val="18"/>
          <w:lang w:val="en-US"/>
        </w:rPr>
      </w:pPr>
      <w:r w:rsidRPr="00514034">
        <w:rPr>
          <w:b/>
          <w:i/>
          <w:sz w:val="18"/>
          <w:lang w:val="en-US"/>
        </w:rPr>
        <w:t>READING LIST</w:t>
      </w:r>
    </w:p>
    <w:p w14:paraId="0C90EA3F" w14:textId="77777777" w:rsidR="007111BA" w:rsidRPr="00AF00E1" w:rsidRDefault="007111BA" w:rsidP="007111BA">
      <w:pPr>
        <w:pStyle w:val="Testo1"/>
        <w:spacing w:before="0"/>
        <w:rPr>
          <w:lang w:val="en-US"/>
        </w:rPr>
      </w:pPr>
      <w:r w:rsidRPr="006146A1">
        <w:rPr>
          <w:smallCaps/>
          <w:sz w:val="16"/>
          <w:lang w:val="en-US"/>
        </w:rPr>
        <w:t>Katz DL, Elmore JG, Wild DMG, Lucan SC</w:t>
      </w:r>
      <w:r w:rsidRPr="006146A1">
        <w:rPr>
          <w:lang w:val="en-US"/>
        </w:rPr>
        <w:t xml:space="preserve">. </w:t>
      </w:r>
      <w:r w:rsidRPr="00AF00E1">
        <w:rPr>
          <w:lang w:val="en-US"/>
        </w:rPr>
        <w:t>J</w:t>
      </w:r>
      <w:r w:rsidRPr="00AF00E1">
        <w:rPr>
          <w:i/>
          <w:lang w:val="en-US"/>
        </w:rPr>
        <w:t>ekel’s Epidemiology, Biostatistics, Preventive Medicine, and Public Health</w:t>
      </w:r>
      <w:r w:rsidRPr="00AF00E1">
        <w:rPr>
          <w:lang w:val="en-US"/>
        </w:rPr>
        <w:t>. Elsevier; 2014.</w:t>
      </w:r>
    </w:p>
    <w:p w14:paraId="2E771967" w14:textId="77777777" w:rsidR="007111BA" w:rsidRPr="00AF00E1" w:rsidRDefault="007111BA" w:rsidP="007111BA">
      <w:pPr>
        <w:pStyle w:val="Testo1"/>
        <w:spacing w:before="0"/>
        <w:rPr>
          <w:lang w:val="en-US"/>
        </w:rPr>
      </w:pPr>
      <w:r w:rsidRPr="00AF00E1">
        <w:rPr>
          <w:smallCaps/>
          <w:sz w:val="16"/>
          <w:lang w:val="en-US"/>
        </w:rPr>
        <w:t>Fletcher RH, Fletcher SW, Fletcher GS</w:t>
      </w:r>
      <w:r w:rsidRPr="00AF00E1">
        <w:rPr>
          <w:lang w:val="en-US"/>
        </w:rPr>
        <w:t xml:space="preserve">. </w:t>
      </w:r>
      <w:r w:rsidRPr="00AF00E1">
        <w:rPr>
          <w:i/>
          <w:lang w:val="en-US"/>
        </w:rPr>
        <w:t>Clinical Epidemiology: The Essentials</w:t>
      </w:r>
      <w:r w:rsidRPr="00AF00E1">
        <w:rPr>
          <w:lang w:val="en-US"/>
        </w:rPr>
        <w:t>. LWW; 2012.</w:t>
      </w:r>
    </w:p>
    <w:p w14:paraId="2A1645D5" w14:textId="77777777" w:rsidR="007111BA" w:rsidRPr="00AF00E1" w:rsidRDefault="007111BA" w:rsidP="007111BA">
      <w:pPr>
        <w:pStyle w:val="Testo1"/>
        <w:spacing w:before="0"/>
        <w:rPr>
          <w:lang w:val="en-US"/>
        </w:rPr>
      </w:pPr>
      <w:r w:rsidRPr="00AF00E1">
        <w:rPr>
          <w:smallCaps/>
          <w:sz w:val="16"/>
          <w:lang w:val="en-US"/>
        </w:rPr>
        <w:t>Rothman KJ</w:t>
      </w:r>
      <w:r w:rsidRPr="00AF00E1">
        <w:rPr>
          <w:lang w:val="en-US"/>
        </w:rPr>
        <w:t xml:space="preserve">. </w:t>
      </w:r>
      <w:r w:rsidRPr="00AF00E1">
        <w:rPr>
          <w:i/>
          <w:lang w:val="en-US"/>
        </w:rPr>
        <w:t>Epidemiology: An Introduction</w:t>
      </w:r>
      <w:r w:rsidRPr="00AF00E1">
        <w:rPr>
          <w:lang w:val="en-US"/>
        </w:rPr>
        <w:t>. Oxford University Press; 2012</w:t>
      </w:r>
    </w:p>
    <w:p w14:paraId="3381C5CF" w14:textId="77777777" w:rsidR="006146A1" w:rsidRPr="00514034" w:rsidRDefault="006146A1" w:rsidP="006146A1">
      <w:pPr>
        <w:spacing w:before="240" w:after="120" w:line="220" w:lineRule="exact"/>
        <w:rPr>
          <w:b/>
          <w:i/>
          <w:sz w:val="18"/>
          <w:lang w:val="en-US"/>
        </w:rPr>
      </w:pPr>
      <w:r w:rsidRPr="00514034">
        <w:rPr>
          <w:b/>
          <w:i/>
          <w:sz w:val="18"/>
          <w:lang w:val="en-US"/>
        </w:rPr>
        <w:t>TEACHING METHOD</w:t>
      </w:r>
    </w:p>
    <w:p w14:paraId="148E7057" w14:textId="28303825" w:rsidR="006146A1" w:rsidRDefault="006146A1" w:rsidP="006146A1">
      <w:pPr>
        <w:pStyle w:val="Testo2"/>
        <w:rPr>
          <w:lang w:val="en-US"/>
        </w:rPr>
      </w:pPr>
      <w:r w:rsidRPr="00522606">
        <w:rPr>
          <w:lang w:val="en-US"/>
        </w:rPr>
        <w:t>Lectures. Self-learning, problem</w:t>
      </w:r>
      <w:r>
        <w:rPr>
          <w:lang w:val="en-US"/>
        </w:rPr>
        <w:t>-based learning</w:t>
      </w:r>
      <w:r w:rsidR="005764C6">
        <w:rPr>
          <w:lang w:val="en-US"/>
        </w:rPr>
        <w:t>.</w:t>
      </w:r>
    </w:p>
    <w:p w14:paraId="377880CA" w14:textId="77777777" w:rsidR="006146A1" w:rsidRPr="00AF00E1" w:rsidRDefault="006146A1" w:rsidP="006146A1">
      <w:pPr>
        <w:spacing w:before="240" w:after="120" w:line="220" w:lineRule="exact"/>
        <w:rPr>
          <w:b/>
          <w:i/>
          <w:sz w:val="18"/>
          <w:lang w:val="en-US"/>
        </w:rPr>
      </w:pPr>
      <w:r w:rsidRPr="00AF00E1">
        <w:rPr>
          <w:b/>
          <w:i/>
          <w:sz w:val="18"/>
          <w:lang w:val="en-US"/>
        </w:rPr>
        <w:t>ASSESSMENT METHOD AND CRITERIA</w:t>
      </w:r>
    </w:p>
    <w:p w14:paraId="5AECD0F1" w14:textId="77777777" w:rsidR="005764C6" w:rsidRDefault="006146A1" w:rsidP="006146A1">
      <w:pPr>
        <w:pStyle w:val="Testo2"/>
        <w:rPr>
          <w:lang w:val="en-US"/>
        </w:rPr>
      </w:pPr>
      <w:r w:rsidRPr="00522606">
        <w:rPr>
          <w:lang w:val="en-US"/>
        </w:rPr>
        <w:t xml:space="preserve">The final exam will be performed through multiple choice items investigating: a) the knowledge of how to measure health phenomena; b) the understanding of study design principles and applications. The final mark will be based also on </w:t>
      </w:r>
      <w:r w:rsidR="005764C6">
        <w:rPr>
          <w:lang w:val="en-US"/>
        </w:rPr>
        <w:t xml:space="preserve">the written test; </w:t>
      </w:r>
      <w:r w:rsidRPr="00522606">
        <w:rPr>
          <w:lang w:val="en-US"/>
        </w:rPr>
        <w:t>improvements of this classificatio</w:t>
      </w:r>
      <w:r w:rsidR="005764C6">
        <w:rPr>
          <w:lang w:val="en-US"/>
        </w:rPr>
        <w:t>n</w:t>
      </w:r>
      <w:r w:rsidRPr="00522606">
        <w:rPr>
          <w:lang w:val="en-US"/>
        </w:rPr>
        <w:t xml:space="preserve"> are possible through</w:t>
      </w:r>
      <w:r w:rsidR="005764C6">
        <w:rPr>
          <w:lang w:val="en-US"/>
        </w:rPr>
        <w:t xml:space="preserve"> the oral exam.</w:t>
      </w:r>
    </w:p>
    <w:p w14:paraId="61EC7C9B" w14:textId="77777777" w:rsidR="006146A1" w:rsidRPr="00514034" w:rsidRDefault="006146A1" w:rsidP="00AF00E1">
      <w:pPr>
        <w:pStyle w:val="Testo2"/>
        <w:spacing w:before="240" w:after="120"/>
        <w:rPr>
          <w:b/>
          <w:i/>
          <w:lang w:val="en-US"/>
        </w:rPr>
      </w:pPr>
      <w:r w:rsidRPr="00514034">
        <w:rPr>
          <w:b/>
          <w:i/>
          <w:lang w:val="en-US"/>
        </w:rPr>
        <w:t>NOTES AND PREREQUISITES</w:t>
      </w:r>
    </w:p>
    <w:p w14:paraId="48752A56" w14:textId="156A167F" w:rsidR="006146A1" w:rsidRDefault="006146A1" w:rsidP="006146A1">
      <w:pPr>
        <w:pStyle w:val="Testo2"/>
        <w:rPr>
          <w:lang w:val="en-US"/>
        </w:rPr>
      </w:pPr>
      <w:r w:rsidRPr="00522606">
        <w:rPr>
          <w:lang w:val="en-US"/>
        </w:rPr>
        <w:t>Students will also have to book the exam via Blackboard.</w:t>
      </w:r>
      <w:r>
        <w:rPr>
          <w:lang w:val="en-US"/>
        </w:rPr>
        <w:t xml:space="preserve"> </w:t>
      </w:r>
      <w:r w:rsidRPr="00522606">
        <w:rPr>
          <w:lang w:val="en-US"/>
        </w:rPr>
        <w:t>The Teachers are available for any explanations, clarifications and programmed extra support by requesting via e-mail.</w:t>
      </w:r>
    </w:p>
    <w:p w14:paraId="1B3EF16C" w14:textId="58C06E0F" w:rsidR="00AF00E1" w:rsidRPr="006C2684" w:rsidRDefault="00AF00E1" w:rsidP="00AF00E1">
      <w:pPr>
        <w:spacing w:before="120"/>
        <w:ind w:firstLine="284"/>
        <w:rPr>
          <w:sz w:val="18"/>
          <w:szCs w:val="18"/>
          <w:lang w:val="en-US"/>
        </w:rPr>
      </w:pPr>
      <w:r w:rsidRPr="006C2684">
        <w:rPr>
          <w:sz w:val="18"/>
          <w:szCs w:val="18"/>
          <w:lang w:val="en-US"/>
        </w:rPr>
        <w:lastRenderedPageBreak/>
        <w:t xml:space="preserve">In case the current Covid-19 health emergency does not allow frontal teaching, remote teaching </w:t>
      </w:r>
      <w:proofErr w:type="spellStart"/>
      <w:r w:rsidRPr="006C2684">
        <w:rPr>
          <w:sz w:val="18"/>
          <w:szCs w:val="18"/>
          <w:lang w:val="en-US"/>
        </w:rPr>
        <w:t>ill</w:t>
      </w:r>
      <w:proofErr w:type="spellEnd"/>
      <w:r w:rsidRPr="006C2684">
        <w:rPr>
          <w:sz w:val="18"/>
          <w:szCs w:val="18"/>
          <w:lang w:val="en-US"/>
        </w:rPr>
        <w:t xml:space="preserve"> be carried out following procedures that will be promptly notified to students</w:t>
      </w:r>
      <w:r>
        <w:rPr>
          <w:sz w:val="18"/>
          <w:szCs w:val="18"/>
          <w:lang w:val="en-US"/>
        </w:rPr>
        <w:t>.</w:t>
      </w:r>
      <w:bookmarkStart w:id="0" w:name="_GoBack"/>
      <w:bookmarkEnd w:id="0"/>
    </w:p>
    <w:sectPr w:rsidR="00AF00E1" w:rsidRPr="006C268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840"/>
    <w:multiLevelType w:val="hybridMultilevel"/>
    <w:tmpl w:val="3FBC8652"/>
    <w:lvl w:ilvl="0" w:tplc="841A4B0A">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5925B8"/>
    <w:multiLevelType w:val="hybridMultilevel"/>
    <w:tmpl w:val="7024A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6C31AB"/>
    <w:multiLevelType w:val="hybridMultilevel"/>
    <w:tmpl w:val="4CC82782"/>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75117A"/>
    <w:multiLevelType w:val="hybridMultilevel"/>
    <w:tmpl w:val="4D5070D2"/>
    <w:lvl w:ilvl="0" w:tplc="2850ED68">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61"/>
    <w:rsid w:val="00013ACA"/>
    <w:rsid w:val="00187B99"/>
    <w:rsid w:val="001B175F"/>
    <w:rsid w:val="001C416A"/>
    <w:rsid w:val="002014DD"/>
    <w:rsid w:val="00286BE1"/>
    <w:rsid w:val="002A4712"/>
    <w:rsid w:val="002D5E17"/>
    <w:rsid w:val="00365717"/>
    <w:rsid w:val="004D1217"/>
    <w:rsid w:val="004D6008"/>
    <w:rsid w:val="004E1A6D"/>
    <w:rsid w:val="005764C6"/>
    <w:rsid w:val="006146A1"/>
    <w:rsid w:val="00640794"/>
    <w:rsid w:val="006F1772"/>
    <w:rsid w:val="007111BA"/>
    <w:rsid w:val="008942E7"/>
    <w:rsid w:val="008A1204"/>
    <w:rsid w:val="00900CCA"/>
    <w:rsid w:val="00924B77"/>
    <w:rsid w:val="00940DA2"/>
    <w:rsid w:val="009E055C"/>
    <w:rsid w:val="00A74F6F"/>
    <w:rsid w:val="00AD7557"/>
    <w:rsid w:val="00AF00E1"/>
    <w:rsid w:val="00B50C5D"/>
    <w:rsid w:val="00B51253"/>
    <w:rsid w:val="00B525CC"/>
    <w:rsid w:val="00C312E5"/>
    <w:rsid w:val="00C43769"/>
    <w:rsid w:val="00C74D61"/>
    <w:rsid w:val="00D404F2"/>
    <w:rsid w:val="00E607E6"/>
    <w:rsid w:val="00E82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E7E2C"/>
  <w15:chartTrackingRefBased/>
  <w15:docId w15:val="{7DE1BA9C-F839-4734-8AEF-74C1EF9B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3ACA"/>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013ACA"/>
    <w:pPr>
      <w:spacing w:before="100" w:beforeAutospacing="1" w:after="100" w:afterAutospacing="1"/>
    </w:pPr>
    <w:rPr>
      <w:sz w:val="24"/>
      <w:szCs w:val="24"/>
      <w:lang w:eastAsia="it-IT"/>
    </w:rPr>
  </w:style>
  <w:style w:type="paragraph" w:styleId="Paragrafoelenco">
    <w:name w:val="List Paragraph"/>
    <w:basedOn w:val="Normale"/>
    <w:uiPriority w:val="34"/>
    <w:qFormat/>
    <w:rsid w:val="00013ACA"/>
    <w:pPr>
      <w:tabs>
        <w:tab w:val="left" w:pos="284"/>
      </w:tabs>
      <w:spacing w:line="240" w:lineRule="exact"/>
      <w:ind w:left="720"/>
      <w:contextualSpacing/>
      <w:jc w:val="both"/>
    </w:pPr>
    <w:rPr>
      <w:rFonts w:ascii="Times" w:hAnsi="Times"/>
      <w:lang w:eastAsia="it-IT"/>
    </w:rPr>
  </w:style>
  <w:style w:type="character" w:customStyle="1" w:styleId="mceitemhidden">
    <w:name w:val="mceitemhidden"/>
    <w:rsid w:val="00013ACA"/>
  </w:style>
  <w:style w:type="paragraph" w:styleId="PreformattatoHTML">
    <w:name w:val="HTML Preformatted"/>
    <w:basedOn w:val="Normale"/>
    <w:link w:val="PreformattatoHTMLCarattere"/>
    <w:uiPriority w:val="99"/>
    <w:unhideWhenUsed/>
    <w:rsid w:val="0001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rsid w:val="00013ACA"/>
    <w:rPr>
      <w:rFonts w:ascii="Courier New" w:hAnsi="Courier New" w:cs="Courier New"/>
    </w:rPr>
  </w:style>
  <w:style w:type="character" w:styleId="Rimandocommento">
    <w:name w:val="annotation reference"/>
    <w:basedOn w:val="Carpredefinitoparagrafo"/>
    <w:rsid w:val="002A4712"/>
    <w:rPr>
      <w:sz w:val="16"/>
      <w:szCs w:val="16"/>
    </w:rPr>
  </w:style>
  <w:style w:type="paragraph" w:styleId="Testocommento">
    <w:name w:val="annotation text"/>
    <w:basedOn w:val="Normale"/>
    <w:link w:val="TestocommentoCarattere"/>
    <w:rsid w:val="002A4712"/>
  </w:style>
  <w:style w:type="character" w:customStyle="1" w:styleId="TestocommentoCarattere">
    <w:name w:val="Testo commento Carattere"/>
    <w:basedOn w:val="Carpredefinitoparagrafo"/>
    <w:link w:val="Testocommento"/>
    <w:rsid w:val="002A4712"/>
    <w:rPr>
      <w:lang w:eastAsia="en-US"/>
    </w:rPr>
  </w:style>
  <w:style w:type="paragraph" w:styleId="Soggettocommento">
    <w:name w:val="annotation subject"/>
    <w:basedOn w:val="Testocommento"/>
    <w:next w:val="Testocommento"/>
    <w:link w:val="SoggettocommentoCarattere"/>
    <w:rsid w:val="002A4712"/>
    <w:rPr>
      <w:b/>
      <w:bCs/>
    </w:rPr>
  </w:style>
  <w:style w:type="character" w:customStyle="1" w:styleId="SoggettocommentoCarattere">
    <w:name w:val="Soggetto commento Carattere"/>
    <w:basedOn w:val="TestocommentoCarattere"/>
    <w:link w:val="Soggettocommento"/>
    <w:rsid w:val="002A4712"/>
    <w:rPr>
      <w:b/>
      <w:bCs/>
      <w:lang w:eastAsia="en-US"/>
    </w:rPr>
  </w:style>
  <w:style w:type="paragraph" w:styleId="Testofumetto">
    <w:name w:val="Balloon Text"/>
    <w:basedOn w:val="Normale"/>
    <w:link w:val="TestofumettoCarattere"/>
    <w:rsid w:val="002A4712"/>
    <w:rPr>
      <w:rFonts w:ascii="Segoe UI" w:hAnsi="Segoe UI" w:cs="Segoe UI"/>
      <w:sz w:val="18"/>
      <w:szCs w:val="18"/>
    </w:rPr>
  </w:style>
  <w:style w:type="character" w:customStyle="1" w:styleId="TestofumettoCarattere">
    <w:name w:val="Testo fumetto Carattere"/>
    <w:basedOn w:val="Carpredefinitoparagrafo"/>
    <w:link w:val="Testofumetto"/>
    <w:rsid w:val="002A471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9E9C6-59B9-4790-AAAD-3118DD26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491</Words>
  <Characters>2956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2020-09-17T06:24:00Z</dcterms:created>
  <dcterms:modified xsi:type="dcterms:W3CDTF">2020-09-17T06:25:00Z</dcterms:modified>
</cp:coreProperties>
</file>