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92778E" w:rsidP="002D5E17">
      <w:pPr>
        <w:pStyle w:val="Titolo1"/>
      </w:pPr>
      <w:r>
        <w:t>Economia e tecnica dei mercati e delle istituzioni finanziarie</w:t>
      </w:r>
    </w:p>
    <w:p w:rsidR="0092778E" w:rsidRDefault="0092778E" w:rsidP="0092778E">
      <w:pPr>
        <w:pStyle w:val="Titolo2"/>
      </w:pPr>
      <w:r>
        <w:t>Prof. Alberto Banfi; Prof. Luca Bodio</w:t>
      </w:r>
    </w:p>
    <w:p w:rsidR="0092778E" w:rsidRDefault="0092778E" w:rsidP="009277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2778E" w:rsidRPr="0092778E" w:rsidRDefault="00CD3D71" w:rsidP="0092778E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L’insegnamento si propone </w:t>
      </w:r>
      <w:r w:rsidR="002D77CA">
        <w:rPr>
          <w:rFonts w:ascii="Times" w:hAnsi="Times" w:cs="Times"/>
          <w:szCs w:val="20"/>
        </w:rPr>
        <w:t xml:space="preserve">di fornire agli studenti </w:t>
      </w:r>
      <w:r w:rsidR="0092778E" w:rsidRPr="0092778E">
        <w:rPr>
          <w:rFonts w:ascii="Times" w:hAnsi="Times" w:cs="Times"/>
          <w:szCs w:val="20"/>
        </w:rPr>
        <w:t>l’analisi di alcuni fenomeni economici che completano il percorso formativo nell’ambito delle conoscenze sugli strumenti finanziari e sul ruolo degli intermediari finanziari.</w:t>
      </w:r>
    </w:p>
    <w:p w:rsidR="0092778E" w:rsidRPr="0092778E" w:rsidRDefault="0092778E" w:rsidP="0092778E">
      <w:pPr>
        <w:spacing w:line="240" w:lineRule="exact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Esso è diviso in 4 parti: la prima e la seconda si riferiscono all’operatività delle banche e degli intermediari finanziari alla luce delle recenti riforme nell’attività di vigilanza, del prolungarsi della crisi economico-finanziaria e degli interventi adottatati dalle autorità di vigilanza; la terza e la quarta parte del programma affrontano temi riguardanti i mercati degli strumenti finanziari proponendo alcuni approfondimenti nelle tecniche di valutazione dei titoli di debito e delle azioni nonché le potenzialità di ottenimento di risorse da parte delle imprese ricorrendo a canali alternativi al credito bancario tradizionale, stante la difficoltà delle banche di assecondare pienamente le esigenze di finanziamento delle imprese, comunque da sempre caratterizzate dalla preponderanza del credito e dallo scarso ricorso a fonti alternative di finanziamento.</w:t>
      </w:r>
    </w:p>
    <w:p w:rsidR="0092778E" w:rsidRPr="0092778E" w:rsidRDefault="0092778E" w:rsidP="0092778E">
      <w:pPr>
        <w:spacing w:line="240" w:lineRule="exact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Tutti gli argomenti verranno trattati facendo ampio ricorso ad esempi e attraverso calcoli finanziari e analisi economiche ritenute indispensabili per un miglior apprendimento dei temi trattati.</w:t>
      </w:r>
    </w:p>
    <w:p w:rsidR="0092778E" w:rsidRPr="0092778E" w:rsidRDefault="0092778E" w:rsidP="0092778E">
      <w:pPr>
        <w:spacing w:before="120"/>
        <w:rPr>
          <w:rFonts w:ascii="Times" w:hAnsi="Times" w:cs="Times"/>
          <w:i/>
        </w:rPr>
      </w:pPr>
      <w:r w:rsidRPr="0092778E">
        <w:rPr>
          <w:rFonts w:ascii="Times" w:hAnsi="Times" w:cs="Times"/>
          <w:i/>
          <w:noProof/>
        </w:rPr>
        <w:t>Obiettivi formativi che lo studente dovrebbe acquisire nel corso</w:t>
      </w:r>
    </w:p>
    <w:p w:rsidR="0092778E" w:rsidRPr="0092778E" w:rsidRDefault="0092778E" w:rsidP="0092778E">
      <w:pPr>
        <w:spacing w:line="240" w:lineRule="exact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Lo studente dovrebbe</w:t>
      </w:r>
      <w:r>
        <w:rPr>
          <w:rFonts w:ascii="Times" w:hAnsi="Times" w:cs="Times"/>
          <w:szCs w:val="20"/>
        </w:rPr>
        <w:t>:</w:t>
      </w:r>
    </w:p>
    <w:p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 xml:space="preserve">acquisire la conoscenza delle modalità di emissione e di collocamento di strumenti finanziari: aste dei titoli pubblici, emissioni attraverso consorzi di collocamento e di garanzia, e aumenti di capitale nelle loro differenti configurazioni (a </w:t>
      </w:r>
      <w:r>
        <w:rPr>
          <w:rFonts w:ascii="Times" w:hAnsi="Times" w:cs="Times"/>
          <w:szCs w:val="20"/>
        </w:rPr>
        <w:t>pagamento, gratuiti e misti);</w:t>
      </w:r>
    </w:p>
    <w:p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saper calcolare il valore optato teorico delle azioni e le varie configurazioni di diritto di opzione in occasione delle operazioni anche complesse di aumento del capitale;</w:t>
      </w:r>
    </w:p>
    <w:p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conoscere i requisiti per l’ammissione dei titoli alle negoziazioni nel mercato azionario e nei suoi segmenti, nonché il processo completo di ammissione alla quotazione;</w:t>
      </w:r>
    </w:p>
    <w:p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comprendere il ruolo delle autorità di vigilanza e l’importanza dei controlli nell’attività bancaria;</w:t>
      </w:r>
    </w:p>
    <w:p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riconoscere l’importanza del patrimonio di vigilanza della banca e comprendere le modalità di calcolo dei principali requ</w:t>
      </w:r>
      <w:r>
        <w:rPr>
          <w:rFonts w:ascii="Times" w:hAnsi="Times" w:cs="Times"/>
          <w:szCs w:val="20"/>
        </w:rPr>
        <w:t>isiti patrimoniali obbligatori;</w:t>
      </w:r>
    </w:p>
    <w:p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lastRenderedPageBreak/>
        <w:t>–</w:t>
      </w:r>
      <w:r w:rsidRPr="0092778E">
        <w:rPr>
          <w:rFonts w:ascii="Times" w:hAnsi="Times" w:cs="Times"/>
          <w:szCs w:val="20"/>
        </w:rPr>
        <w:tab/>
        <w:t>acquisire la conoscenza delle modalità di concessione e di gestione dei prestiti alla luce delle recenti innovazioni regolamentari;</w:t>
      </w:r>
    </w:p>
    <w:p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comprendere la recente evoluzione del mercato bancario in Italia e l’attuale struttura del sistema bancario nazionale e internazionale;</w:t>
      </w:r>
    </w:p>
    <w:p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  <w:u w:val="single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saper leggere e interpretare le principali statistiche aventi per oggetto le banche e gli intermediari finanziari operanti nel nostro paese.</w:t>
      </w:r>
    </w:p>
    <w:p w:rsidR="0092778E" w:rsidRDefault="0092778E" w:rsidP="0092778E">
      <w:pPr>
        <w:tabs>
          <w:tab w:val="left" w:pos="2667"/>
        </w:tabs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92778E" w:rsidRPr="0092778E" w:rsidRDefault="0092778E" w:rsidP="00FB7DA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2778E">
        <w:rPr>
          <w:rFonts w:ascii="Times" w:hAnsi="Times" w:cs="Times"/>
          <w:i/>
        </w:rPr>
        <w:t>La vigilanza europea, i requisiti patrimoniali e gli effetti sull’operatività delle banche</w:t>
      </w:r>
      <w:r w:rsidRPr="0092778E">
        <w:rPr>
          <w:rFonts w:ascii="Times" w:hAnsi="Times" w:cs="Times"/>
        </w:rPr>
        <w:t>. Il nuovo assetto della vigilanza europea e l’Unione Bancaria Europea. Il patrimonio di vigilanza e i requisiti patrimoniali: le tecniche di calcolo. Le questioni aperte: le tecniche di gestione dei non performing loans e i meccanismi di risoluzione delle crisi. La Banca Centrale Europea e le operazioni di politica monetaria a sostegno della raccolta bancaria.</w:t>
      </w:r>
    </w:p>
    <w:p w:rsidR="0092778E" w:rsidRPr="0092778E" w:rsidRDefault="0092778E" w:rsidP="00FB7DA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2778E">
        <w:rPr>
          <w:rFonts w:ascii="Times" w:hAnsi="Times" w:cs="Times"/>
          <w:i/>
        </w:rPr>
        <w:t xml:space="preserve">Le tecniche di erogazione del credito e le nuove disposizioni di vigilanza. </w:t>
      </w:r>
      <w:r w:rsidRPr="0092778E">
        <w:rPr>
          <w:rFonts w:ascii="Times" w:hAnsi="Times" w:cs="Times"/>
        </w:rPr>
        <w:t>Le fasi del processo di concessione di un credito: istruttoria, proposta, delibera, erogazione. La valenza commerciale della gestione del cliente affidato. Gli indicatori di criticità dei crediti in essere.</w:t>
      </w:r>
    </w:p>
    <w:p w:rsidR="0092778E" w:rsidRPr="0092778E" w:rsidRDefault="0092778E" w:rsidP="00FB7DA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2778E">
        <w:rPr>
          <w:rFonts w:ascii="Times" w:hAnsi="Times" w:cs="Times"/>
          <w:i/>
        </w:rPr>
        <w:t xml:space="preserve">Gli strumenti di debito e le tecniche di valutazione. </w:t>
      </w:r>
      <w:r w:rsidRPr="0092778E">
        <w:rPr>
          <w:rFonts w:ascii="Times" w:hAnsi="Times" w:cs="Times"/>
        </w:rPr>
        <w:t>La redditività degli strumenti di debito e il rischio di tasso: richiami. Elementi per la valutazione del rischio: la duration e la convessità. La struttura a termine dei tassi di interesse</w:t>
      </w:r>
      <w:r>
        <w:rPr>
          <w:rFonts w:ascii="Times" w:hAnsi="Times" w:cs="Times"/>
        </w:rPr>
        <w:t>.</w:t>
      </w:r>
    </w:p>
    <w:p w:rsidR="0092778E" w:rsidRPr="0092778E" w:rsidRDefault="0092778E" w:rsidP="00FB7DA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2778E">
        <w:rPr>
          <w:rFonts w:ascii="Times" w:hAnsi="Times" w:cs="Times"/>
          <w:i/>
        </w:rPr>
        <w:t>L’emissione di strumenti finanziari da parte delle imprese</w:t>
      </w:r>
      <w:r w:rsidRPr="0092778E">
        <w:rPr>
          <w:rFonts w:ascii="Times" w:hAnsi="Times" w:cs="Times"/>
        </w:rPr>
        <w:t>. Le tecniche di collocamento di strumenti finanziari. Le offerte di azioni e le operazioni sul capitale. Gli effetti sul mercato secondario delle emissioni di azioni. I titoli azionari e le tecniche di valutazione.</w:t>
      </w:r>
    </w:p>
    <w:p w:rsidR="0092778E" w:rsidRDefault="0092778E" w:rsidP="009277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92778E" w:rsidRPr="0092778E" w:rsidRDefault="00FB7DA6" w:rsidP="0092778E">
      <w:pPr>
        <w:pStyle w:val="Testo1"/>
        <w:spacing w:before="0"/>
      </w:pPr>
      <w:r>
        <w:t xml:space="preserve">A. </w:t>
      </w:r>
      <w:r w:rsidR="0092778E" w:rsidRPr="0092778E">
        <w:t>Banfi</w:t>
      </w:r>
      <w:r>
        <w:t xml:space="preserve">-M. </w:t>
      </w:r>
      <w:r w:rsidR="0092778E" w:rsidRPr="0092778E">
        <w:t>Biasin</w:t>
      </w:r>
      <w:r>
        <w:t xml:space="preserve">-M. </w:t>
      </w:r>
      <w:r w:rsidR="0092778E" w:rsidRPr="0092778E">
        <w:t>Borroni</w:t>
      </w:r>
      <w:r>
        <w:t xml:space="preserve">-M. </w:t>
      </w:r>
      <w:r w:rsidR="0092778E" w:rsidRPr="0092778E">
        <w:t>Oriani</w:t>
      </w:r>
      <w:r>
        <w:t xml:space="preserve">-G. </w:t>
      </w:r>
      <w:r w:rsidR="0092778E" w:rsidRPr="0092778E">
        <w:t xml:space="preserve">Raggetti, </w:t>
      </w:r>
      <w:r w:rsidR="0092778E">
        <w:rPr>
          <w:i/>
        </w:rPr>
        <w:t>E</w:t>
      </w:r>
      <w:r w:rsidR="0092778E" w:rsidRPr="0092778E">
        <w:rPr>
          <w:i/>
        </w:rPr>
        <w:t>conomia degli intermediari finanziari</w:t>
      </w:r>
      <w:r w:rsidR="0092778E" w:rsidRPr="0092778E">
        <w:t>, Isedi, Torino, 2017.</w:t>
      </w:r>
    </w:p>
    <w:p w:rsidR="0092778E" w:rsidRPr="0092778E" w:rsidRDefault="00FB7DA6" w:rsidP="0092778E">
      <w:pPr>
        <w:pStyle w:val="Testo1"/>
        <w:spacing w:before="0"/>
      </w:pPr>
      <w:r>
        <w:t xml:space="preserve">A. </w:t>
      </w:r>
      <w:r w:rsidR="0092778E" w:rsidRPr="0092778E">
        <w:t>Banfi</w:t>
      </w:r>
      <w:r>
        <w:t xml:space="preserve">-F. </w:t>
      </w:r>
      <w:r w:rsidR="0092778E" w:rsidRPr="0092778E">
        <w:t xml:space="preserve">Di Pasquali, </w:t>
      </w:r>
      <w:r w:rsidR="0092778E">
        <w:rPr>
          <w:i/>
        </w:rPr>
        <w:t>L</w:t>
      </w:r>
      <w:r w:rsidR="0092778E" w:rsidRPr="0092778E">
        <w:rPr>
          <w:i/>
        </w:rPr>
        <w:t>e banche centrali negli anni della crisi</w:t>
      </w:r>
      <w:r w:rsidR="0092778E" w:rsidRPr="0092778E">
        <w:t>, Isedi, Torino, 2014.</w:t>
      </w:r>
    </w:p>
    <w:p w:rsidR="0092778E" w:rsidRDefault="0092778E" w:rsidP="009277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2778E" w:rsidRPr="0092778E" w:rsidRDefault="0092778E" w:rsidP="0092778E">
      <w:pPr>
        <w:pStyle w:val="Testo2"/>
      </w:pPr>
      <w:r w:rsidRPr="0092778E">
        <w:t xml:space="preserve">Il corso si svolge nell’arco di 12 settimane di lezione e prevede lezioni per complessive 60 ore svolte dai </w:t>
      </w:r>
      <w:r>
        <w:t>proff. Alberto Banfi (40 ore) e</w:t>
      </w:r>
      <w:r w:rsidRPr="0092778E">
        <w:t xml:space="preserve"> Luca Bodio (20 ore). Il prof. Banfi svolge lezioni nelle prime quattro settimane e nelle ultime quattro settimane svolgendo i punti 1e 4 del programma, mentre il prof. Bodio svolge lezioni nelle settimane dalla 5 alla 8, svolgendo i punti 2 e 3 del programma.</w:t>
      </w:r>
    </w:p>
    <w:p w:rsidR="0092778E" w:rsidRPr="0092778E" w:rsidRDefault="0092778E" w:rsidP="0092778E">
      <w:pPr>
        <w:pStyle w:val="Testo2"/>
      </w:pPr>
      <w:r w:rsidRPr="0092778E">
        <w:t xml:space="preserve">Le lezioni hanno luogo secondo il metodo classico della lezione frontale con l’ausilio di slides e altro materiale di supporto. Le slides utilizzate a lezione sono a disposizione degli studenti accedendo nell’area di download nella pagina web del docente dell’Aula virtuale e di </w:t>
      </w:r>
      <w:r w:rsidRPr="0092778E">
        <w:lastRenderedPageBreak/>
        <w:t>Blackboard. Durante l'anno accademico verrà distribuito agli studenti frequentanti materiale di documentazione per l'approfondimento di singoli aspetti della tematica trattata.</w:t>
      </w:r>
    </w:p>
    <w:p w:rsidR="0092778E" w:rsidRDefault="0092778E" w:rsidP="009277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2778E" w:rsidRPr="0092778E" w:rsidRDefault="0092778E" w:rsidP="0092778E">
      <w:pPr>
        <w:pStyle w:val="Testo2"/>
      </w:pPr>
      <w:r w:rsidRPr="0092778E">
        <w:t>L’esame ha luogo secondo il metodo della prova scritta. In particolare la prova scritta consiste nella predisposizione di un adeguato numero di domande a risposta aperta e/o di esercizi (da un minimo di 5-6 ad un massimo di 10-12) attraverso cui il docente è in grado di accertare la preparazione dello studente.</w:t>
      </w:r>
    </w:p>
    <w:p w:rsidR="0092778E" w:rsidRPr="0092778E" w:rsidRDefault="0092778E" w:rsidP="0092778E">
      <w:pPr>
        <w:pStyle w:val="Testo2"/>
      </w:pPr>
      <w:r w:rsidRPr="0092778E">
        <w:t>A seconda della numerosità degli studenti previsti per l’esame è possibile la predisposizione di set di domande e/o esercizi differenziati ma di equivalente grado di difficoltà.</w:t>
      </w:r>
    </w:p>
    <w:p w:rsidR="0092778E" w:rsidRPr="0092778E" w:rsidRDefault="0092778E" w:rsidP="0092778E">
      <w:pPr>
        <w:pStyle w:val="Testo2"/>
      </w:pPr>
      <w:r w:rsidRPr="0092778E">
        <w:t>Avrà luogo una prova intermedia (a metà del corso in coincidenza della settimana dedicata alle prove intermedie) e una prova finale (in corrispondenza del primo appello della sessione di gennaio-febbraio 20</w:t>
      </w:r>
      <w:r w:rsidR="002D77CA">
        <w:t>21</w:t>
      </w:r>
      <w:r w:rsidRPr="0092778E">
        <w:t>). Mediante apposito avviso saranno indicate le modalità di iscrizione a queste due prove e le loro modalità di svolgimento.</w:t>
      </w:r>
    </w:p>
    <w:p w:rsidR="0092778E" w:rsidRPr="0092778E" w:rsidRDefault="0092778E" w:rsidP="0092778E">
      <w:pPr>
        <w:pStyle w:val="Testo2"/>
      </w:pPr>
      <w:r w:rsidRPr="0092778E">
        <w:t>Il voto finale, espresso in trentesimi, terrà conto dell’esattezza e della qualità delle risposte, nonché</w:t>
      </w:r>
      <w:r w:rsidRPr="0092778E">
        <w:rPr>
          <w:rStyle w:val="Enfasigrassetto"/>
          <w:b w:val="0"/>
          <w:bCs w:val="0"/>
        </w:rPr>
        <w:t xml:space="preserve"> dell’uso appropriato della terminologia specifica.</w:t>
      </w:r>
    </w:p>
    <w:p w:rsidR="0092778E" w:rsidRDefault="0092778E" w:rsidP="009277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92778E" w:rsidRPr="0092778E" w:rsidRDefault="0092778E" w:rsidP="0092778E">
      <w:pPr>
        <w:pStyle w:val="Testo2"/>
        <w:rPr>
          <w:i/>
        </w:rPr>
      </w:pPr>
      <w:r w:rsidRPr="0092778E">
        <w:rPr>
          <w:i/>
        </w:rPr>
        <w:t>Obiettivi formativi che lo studente dovrebbe aver raggiunto prima di accedere al corso</w:t>
      </w:r>
    </w:p>
    <w:p w:rsidR="0092778E" w:rsidRDefault="0092778E" w:rsidP="0092778E">
      <w:pPr>
        <w:pStyle w:val="Testo2"/>
      </w:pPr>
      <w:r w:rsidRPr="00414267">
        <w:t>Lo studente dovrebbe</w:t>
      </w:r>
      <w:r>
        <w:t>:</w:t>
      </w:r>
    </w:p>
    <w:p w:rsidR="0092778E" w:rsidRPr="00414267" w:rsidRDefault="0092778E" w:rsidP="00FB7DA6">
      <w:pPr>
        <w:pStyle w:val="Testo2"/>
        <w:ind w:left="567" w:hanging="283"/>
      </w:pPr>
      <w:r>
        <w:t>–</w:t>
      </w:r>
      <w:r>
        <w:tab/>
      </w:r>
      <w:r w:rsidRPr="00414267">
        <w:t>conosce</w:t>
      </w:r>
      <w:r>
        <w:t xml:space="preserve">re </w:t>
      </w:r>
      <w:r w:rsidRPr="00414267">
        <w:t>le caratteristiche tecniche delle principali tipologie di strumenti finanziari (ed in particolare di quelli oggetto di negoziazione nei mercati regolamentati);</w:t>
      </w:r>
    </w:p>
    <w:p w:rsidR="0092778E" w:rsidRPr="00D26579" w:rsidRDefault="0092778E" w:rsidP="00FB7DA6">
      <w:pPr>
        <w:pStyle w:val="Testo2"/>
        <w:ind w:left="567" w:hanging="283"/>
      </w:pPr>
      <w:r w:rsidRPr="00414267">
        <w:t>–</w:t>
      </w:r>
      <w:r w:rsidRPr="00414267">
        <w:tab/>
        <w:t>saper calcolare le varie tipologie di rendimento degli strumenti di mercato monetari</w:t>
      </w:r>
      <w:r>
        <w:t>o e dei titoli a reddito fisso</w:t>
      </w:r>
      <w:r w:rsidRPr="00414267">
        <w:t>;</w:t>
      </w:r>
    </w:p>
    <w:p w:rsidR="0092778E" w:rsidRDefault="0092778E" w:rsidP="00FB7DA6">
      <w:pPr>
        <w:pStyle w:val="Testo2"/>
        <w:ind w:left="567" w:hanging="283"/>
      </w:pPr>
      <w:r>
        <w:t>–</w:t>
      </w:r>
      <w:r>
        <w:tab/>
        <w:t xml:space="preserve">avere la piena conoscenza del sistema degli intermediari finanziari e il ruolo in esso svolto dall’intermediazione creditizia nonché conoscere </w:t>
      </w:r>
      <w:r w:rsidRPr="00D26579">
        <w:t>i principali riferimenti normativi relativamente ai mercati e alle istituzioni di mercato e di vigilanza</w:t>
      </w:r>
      <w:r>
        <w:t>;</w:t>
      </w:r>
    </w:p>
    <w:p w:rsidR="0092778E" w:rsidRDefault="0092778E" w:rsidP="00FB7DA6">
      <w:pPr>
        <w:pStyle w:val="Testo2"/>
        <w:ind w:left="567" w:hanging="283"/>
      </w:pPr>
      <w:r>
        <w:t>–</w:t>
      </w:r>
      <w:r>
        <w:tab/>
        <w:t>conoscere i principali fondamenti della gestione bancaria, con particolare attenzione al ruolo specifico della banca quale intermediario finanziario;</w:t>
      </w:r>
    </w:p>
    <w:p w:rsidR="0092778E" w:rsidRDefault="0092778E" w:rsidP="00FB7DA6">
      <w:pPr>
        <w:pStyle w:val="Testo2"/>
        <w:ind w:left="567" w:hanging="283"/>
      </w:pPr>
      <w:r>
        <w:t>–</w:t>
      </w:r>
      <w:r>
        <w:tab/>
        <w:t>conoscere la struttura dello stato patrimoniale e del conto economico della banca.</w:t>
      </w:r>
    </w:p>
    <w:p w:rsidR="002E62D7" w:rsidRDefault="002E62D7" w:rsidP="002E62D7">
      <w:pPr>
        <w:spacing w:before="240" w:after="120"/>
        <w:rPr>
          <w:b/>
          <w:i/>
          <w:szCs w:val="20"/>
        </w:rPr>
      </w:pPr>
      <w:r w:rsidRPr="002E62D7">
        <w:rPr>
          <w:sz w:val="18"/>
          <w:szCs w:val="18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</w:t>
      </w:r>
      <w:r>
        <w:t>denti.</w:t>
      </w:r>
      <w:bookmarkStart w:id="0" w:name="_GoBack"/>
      <w:bookmarkEnd w:id="0"/>
    </w:p>
    <w:p w:rsidR="0092778E" w:rsidRPr="00FB7DA6" w:rsidRDefault="0092778E" w:rsidP="0092778E">
      <w:pPr>
        <w:pStyle w:val="Testo2"/>
        <w:spacing w:before="120"/>
        <w:rPr>
          <w:rFonts w:ascii="Times New Roman" w:hAnsi="Times New Roman"/>
          <w:i/>
        </w:rPr>
      </w:pPr>
      <w:r w:rsidRPr="00FB7DA6">
        <w:rPr>
          <w:rFonts w:ascii="Times New Roman" w:hAnsi="Times New Roman"/>
          <w:i/>
        </w:rPr>
        <w:t>Orario e luogo di ricevimento</w:t>
      </w:r>
    </w:p>
    <w:p w:rsidR="0092778E" w:rsidRPr="003805F1" w:rsidRDefault="0092778E" w:rsidP="0092778E">
      <w:pPr>
        <w:pStyle w:val="Testo2"/>
        <w:rPr>
          <w:rFonts w:ascii="Times New Roman" w:hAnsi="Times New Roman"/>
          <w:i/>
          <w:szCs w:val="18"/>
        </w:rPr>
      </w:pPr>
      <w:r w:rsidRPr="003805F1">
        <w:rPr>
          <w:rFonts w:ascii="Times New Roman" w:hAnsi="Times New Roman"/>
          <w:szCs w:val="18"/>
        </w:rPr>
        <w:t>I docenti Alberto Banfi e Luca Bodio ricevono gli studenti secondo l’orario di ricevimento che è indicato nella pagina web del docente e in Blackboard nelle seguenti stanze:</w:t>
      </w:r>
      <w:r w:rsidRPr="003805F1">
        <w:rPr>
          <w:rFonts w:ascii="Times New Roman" w:hAnsi="Times New Roman"/>
          <w:color w:val="000000"/>
          <w:szCs w:val="18"/>
        </w:rPr>
        <w:t xml:space="preserve"> Prof. Banfi n. 553 (terzo piano) e Prof. Bodio n. 452 (secondo piano)</w:t>
      </w:r>
      <w:r w:rsidRPr="003805F1">
        <w:rPr>
          <w:rFonts w:ascii="Times New Roman" w:hAnsi="Times New Roman"/>
          <w:szCs w:val="18"/>
        </w:rPr>
        <w:t>.</w:t>
      </w:r>
    </w:p>
    <w:sectPr w:rsidR="0092778E" w:rsidRPr="003805F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6644"/>
    <w:multiLevelType w:val="hybridMultilevel"/>
    <w:tmpl w:val="36A23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59A8"/>
    <w:multiLevelType w:val="hybridMultilevel"/>
    <w:tmpl w:val="2E1A1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98"/>
    <w:rsid w:val="0018799D"/>
    <w:rsid w:val="00187B99"/>
    <w:rsid w:val="002014DD"/>
    <w:rsid w:val="00290D40"/>
    <w:rsid w:val="002D5E17"/>
    <w:rsid w:val="002D77CA"/>
    <w:rsid w:val="002E62D7"/>
    <w:rsid w:val="003805F1"/>
    <w:rsid w:val="00463299"/>
    <w:rsid w:val="004D1217"/>
    <w:rsid w:val="004D6008"/>
    <w:rsid w:val="004F4736"/>
    <w:rsid w:val="00640794"/>
    <w:rsid w:val="006F1772"/>
    <w:rsid w:val="007846A0"/>
    <w:rsid w:val="008942E7"/>
    <w:rsid w:val="008A1204"/>
    <w:rsid w:val="00900CCA"/>
    <w:rsid w:val="00924B77"/>
    <w:rsid w:val="0092778E"/>
    <w:rsid w:val="00940DA2"/>
    <w:rsid w:val="009E055C"/>
    <w:rsid w:val="00A002D5"/>
    <w:rsid w:val="00A74F6F"/>
    <w:rsid w:val="00AD7557"/>
    <w:rsid w:val="00B50C5D"/>
    <w:rsid w:val="00B51253"/>
    <w:rsid w:val="00B525CC"/>
    <w:rsid w:val="00CD3D71"/>
    <w:rsid w:val="00CE7D4D"/>
    <w:rsid w:val="00D404F2"/>
    <w:rsid w:val="00E607E6"/>
    <w:rsid w:val="00EE7E28"/>
    <w:rsid w:val="00FB6398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1C26AA-93F4-4178-937F-EBB10BBD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basedOn w:val="Carpredefinitoparagrafo"/>
    <w:uiPriority w:val="22"/>
    <w:qFormat/>
    <w:rsid w:val="0092778E"/>
    <w:rPr>
      <w:b/>
      <w:bCs/>
    </w:rPr>
  </w:style>
  <w:style w:type="paragraph" w:styleId="Paragrafoelenco">
    <w:name w:val="List Paragraph"/>
    <w:basedOn w:val="Normale"/>
    <w:uiPriority w:val="34"/>
    <w:qFormat/>
    <w:rsid w:val="0092778E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90D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9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1090-7168-477A-8CA2-6C7964AF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1104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4</cp:revision>
  <cp:lastPrinted>2003-03-27T10:42:00Z</cp:lastPrinted>
  <dcterms:created xsi:type="dcterms:W3CDTF">2020-04-26T15:11:00Z</dcterms:created>
  <dcterms:modified xsi:type="dcterms:W3CDTF">2020-04-26T15:12:00Z</dcterms:modified>
</cp:coreProperties>
</file>