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09C2" w14:textId="7DFCF662" w:rsidR="00DA390D" w:rsidRDefault="00B011F3">
      <w:pPr>
        <w:pStyle w:val="Titolo1"/>
      </w:pPr>
      <w:r>
        <w:t xml:space="preserve">-. </w:t>
      </w:r>
      <w:r w:rsidR="00DA390D">
        <w:t>Teatro d’</w:t>
      </w:r>
      <w:r w:rsidR="002E14D9">
        <w:t>a</w:t>
      </w:r>
      <w:r w:rsidR="00DA390D">
        <w:t>nimazione</w:t>
      </w:r>
    </w:p>
    <w:p w14:paraId="6F4E573A" w14:textId="77777777" w:rsidR="00DA390D" w:rsidRDefault="00DA390D" w:rsidP="00EF1487">
      <w:pPr>
        <w:pStyle w:val="Titolo2"/>
      </w:pPr>
      <w:r>
        <w:t>Prof. Gaetano Oliva</w:t>
      </w:r>
    </w:p>
    <w:p w14:paraId="2B7540BC" w14:textId="77777777" w:rsidR="00DA390D" w:rsidRDefault="00DA390D" w:rsidP="00EF148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C413F18" w14:textId="160CCC93" w:rsidR="00DA390D" w:rsidRDefault="00DA390D" w:rsidP="00F671D3">
      <w:pPr>
        <w:spacing w:line="240" w:lineRule="exact"/>
      </w:pPr>
      <w:r>
        <w:t>L’obiettivo generale del corso è quello di f</w:t>
      </w:r>
      <w:r w:rsidRPr="00CD11A7">
        <w:t xml:space="preserve">are acquisire conoscenze riguardanti la storia del teatro di animazione; fornire capacità di manipolazione dei materiali per la costruzione e </w:t>
      </w:r>
      <w:r w:rsidR="008A227F">
        <w:t>l’</w:t>
      </w:r>
      <w:r w:rsidRPr="00CD11A7">
        <w:t>utilizzo di marionette, burattini e pupazzi; fornire strumenti per l’utilizzo espressivo dei linguaggi dell’attore; far acquisire una metodologia pedagogica per l’utilizzo del teatro di animazione in ambito educativo.</w:t>
      </w:r>
    </w:p>
    <w:p w14:paraId="7E1E4A8A" w14:textId="77777777" w:rsidR="00DA390D" w:rsidRDefault="00DA390D" w:rsidP="00F671D3">
      <w:pPr>
        <w:spacing w:line="240" w:lineRule="exact"/>
      </w:pPr>
      <w:r>
        <w:t>Al termine del corso, lo studente sarà in grado di:</w:t>
      </w:r>
    </w:p>
    <w:p w14:paraId="6B1E93A1" w14:textId="77777777" w:rsidR="00DA390D" w:rsidRDefault="00DA390D" w:rsidP="002E14D9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conoscere e comprendere le principali dinamiche relative ai linguaggi artistici e teatrali;</w:t>
      </w:r>
    </w:p>
    <w:p w14:paraId="0F127F4D" w14:textId="77777777" w:rsidR="00DA390D" w:rsidRDefault="00DA390D" w:rsidP="002E14D9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sviluppare e gestire una maggiore capacità espressiva e comunicativa dei diversi codici dei linguaggi;</w:t>
      </w:r>
    </w:p>
    <w:p w14:paraId="53AA7188" w14:textId="77777777" w:rsidR="00DA390D" w:rsidRDefault="00DA390D" w:rsidP="002E14D9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conoscere il ruolo pedagogico-educativo delle arti espressive;</w:t>
      </w:r>
    </w:p>
    <w:p w14:paraId="4CD24FF6" w14:textId="77777777" w:rsidR="00DA390D" w:rsidRDefault="00DA390D" w:rsidP="002E14D9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tracciare percorsi di apprendimento e conoscenza della persona nei suoi vari aspetti individuali e sociali;</w:t>
      </w:r>
    </w:p>
    <w:p w14:paraId="3B527D3D" w14:textId="77777777" w:rsidR="00DA390D" w:rsidRPr="00CD11A7" w:rsidRDefault="00DA390D" w:rsidP="002E14D9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offrire strumenti operativi per capire e interagire in realtà multiculturali, di disagio legati alla disabilità e </w:t>
      </w:r>
      <w:r w:rsidRPr="00D21957">
        <w:t>alla marginalità</w:t>
      </w:r>
      <w:r>
        <w:t>.</w:t>
      </w:r>
    </w:p>
    <w:p w14:paraId="669B6413" w14:textId="77777777" w:rsidR="00DA390D" w:rsidRDefault="00DA390D" w:rsidP="00EF148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5B21B6" w14:textId="77777777" w:rsidR="00DA390D" w:rsidRPr="00E46DE5" w:rsidRDefault="00DA390D" w:rsidP="00F671D3">
      <w:pPr>
        <w:spacing w:line="240" w:lineRule="exact"/>
        <w:rPr>
          <w:i/>
        </w:rPr>
      </w:pPr>
      <w:r w:rsidRPr="00E46DE5">
        <w:rPr>
          <w:i/>
        </w:rPr>
        <w:t xml:space="preserve">L’Animazione Teatrale </w:t>
      </w:r>
      <w:r>
        <w:t>(P</w:t>
      </w:r>
      <w:r w:rsidRPr="006E7092">
        <w:t>arte teorica)</w:t>
      </w:r>
    </w:p>
    <w:p w14:paraId="2D294A24" w14:textId="2DB82C56" w:rsidR="00DA390D" w:rsidRPr="00E46DE5" w:rsidRDefault="00DA390D" w:rsidP="00F671D3">
      <w:pPr>
        <w:spacing w:line="240" w:lineRule="exact"/>
      </w:pPr>
      <w:r>
        <w:t>Il corso prenderà in esame le ipotesi che hanno dato origine all’animazione teatrale, partendo dalla sua storia e seguendo la sua evoluzione</w:t>
      </w:r>
      <w:r w:rsidR="008A227F">
        <w:t>,</w:t>
      </w:r>
      <w:r>
        <w:t xml:space="preserve"> evidenziando</w:t>
      </w:r>
      <w:r w:rsidR="008A227F">
        <w:t xml:space="preserve"> </w:t>
      </w:r>
      <w:r>
        <w:t>le varie tradizioni che si sono sviluppate nel nostro Paese. Particolare attenzione sarà rivolta alla nascita del laboratorio teatrale e dei generi di spettacolo quali i burattini, le marionette, i pupi, ecc. Parallelamente si studieranno le connessioni esistenti tra l’animazione teatrale e gli ambiti socio</w:t>
      </w:r>
      <w:r w:rsidR="008A227F">
        <w:t>-</w:t>
      </w:r>
      <w:r>
        <w:t>educativi nei quali si è espressa.</w:t>
      </w:r>
    </w:p>
    <w:p w14:paraId="240E06D8" w14:textId="77777777" w:rsidR="00DA390D" w:rsidRPr="00E46DE5" w:rsidRDefault="00DA390D" w:rsidP="00F671D3">
      <w:pPr>
        <w:spacing w:before="120" w:line="240" w:lineRule="exact"/>
        <w:rPr>
          <w:i/>
        </w:rPr>
      </w:pPr>
      <w:r w:rsidRPr="00E46DE5">
        <w:rPr>
          <w:i/>
        </w:rPr>
        <w:t xml:space="preserve">Laboratorio di Educazione alla Teatralità </w:t>
      </w:r>
      <w:r>
        <w:t>(P</w:t>
      </w:r>
      <w:r w:rsidRPr="006E7092">
        <w:t>arte pratica)</w:t>
      </w:r>
    </w:p>
    <w:p w14:paraId="4929560C" w14:textId="0D89BA49" w:rsidR="00DA390D" w:rsidRDefault="00DA390D" w:rsidP="00F671D3">
      <w:pPr>
        <w:spacing w:line="240" w:lineRule="exact"/>
      </w:pPr>
      <w:r>
        <w:t>Educare al teatro: mettere a punto una ricerca sul fenomeno “laboratorio teatrale”, finalizzata</w:t>
      </w:r>
      <w:r w:rsidR="008A227F">
        <w:t>,</w:t>
      </w:r>
      <w:r>
        <w:t xml:space="preserve"> da un lato, a formare la nuova figura professionale dell’educatore teatrale e, dall’altro, a sottolineare l’interesse per tale attività da parte del mondo pedagogico.</w:t>
      </w:r>
    </w:p>
    <w:p w14:paraId="51D6F26F" w14:textId="77777777" w:rsidR="00DA390D" w:rsidRDefault="00DA390D" w:rsidP="00F671D3">
      <w:pPr>
        <w:spacing w:line="240" w:lineRule="exact"/>
      </w:pPr>
      <w:r>
        <w:t>Gli argomenti centrali del laboratorio saranno:</w:t>
      </w:r>
    </w:p>
    <w:p w14:paraId="3E1F71A1" w14:textId="77777777" w:rsidR="00DA390D" w:rsidRDefault="00DA390D" w:rsidP="00F671D3">
      <w:pPr>
        <w:spacing w:line="240" w:lineRule="exact"/>
      </w:pPr>
      <w:r>
        <w:t>–</w:t>
      </w:r>
      <w:r>
        <w:tab/>
        <w:t>i linguaggi teatrali: verbale e non verbale;</w:t>
      </w:r>
    </w:p>
    <w:p w14:paraId="5756F724" w14:textId="77777777" w:rsidR="00DA390D" w:rsidRDefault="00DA390D" w:rsidP="00F671D3">
      <w:pPr>
        <w:spacing w:line="240" w:lineRule="exact"/>
      </w:pPr>
      <w:r>
        <w:t>–</w:t>
      </w:r>
      <w:r>
        <w:tab/>
        <w:t>l’evoluzione dello spazio scenico;</w:t>
      </w:r>
    </w:p>
    <w:p w14:paraId="3E540F1F" w14:textId="77777777" w:rsidR="00DA390D" w:rsidRDefault="00DA390D" w:rsidP="00747467">
      <w:pPr>
        <w:pStyle w:val="Paragrafoelenco"/>
        <w:numPr>
          <w:ilvl w:val="0"/>
          <w:numId w:val="2"/>
        </w:numPr>
        <w:spacing w:line="240" w:lineRule="exact"/>
        <w:ind w:left="0" w:firstLine="0"/>
      </w:pPr>
      <w:r>
        <w:t>la scrittura creativa;</w:t>
      </w:r>
    </w:p>
    <w:p w14:paraId="39D4F972" w14:textId="77777777" w:rsidR="00DA390D" w:rsidRDefault="00DA390D" w:rsidP="00F671D3">
      <w:pPr>
        <w:spacing w:line="240" w:lineRule="exact"/>
      </w:pPr>
      <w:r>
        <w:t>–</w:t>
      </w:r>
      <w:r>
        <w:tab/>
        <w:t>l’Educazione alla Teatralità: i progetti.</w:t>
      </w:r>
    </w:p>
    <w:p w14:paraId="3A725472" w14:textId="6AAF8636" w:rsidR="00DA390D" w:rsidRDefault="00DA390D" w:rsidP="00F671D3">
      <w:pPr>
        <w:spacing w:line="240" w:lineRule="exact"/>
      </w:pPr>
      <w:r w:rsidRPr="0010378A">
        <w:lastRenderedPageBreak/>
        <w:t>Ulteriori informazioni verranno fornite nel corso delle lezioni</w:t>
      </w:r>
      <w:r w:rsidR="0010378A" w:rsidRPr="0010378A">
        <w:t xml:space="preserve"> e saranno rese disponibili su Blackboard</w:t>
      </w:r>
      <w:r w:rsidRPr="0010378A">
        <w:t>.</w:t>
      </w:r>
    </w:p>
    <w:p w14:paraId="4F1E5E93" w14:textId="77777777" w:rsidR="00DA390D" w:rsidRPr="002E14D9" w:rsidRDefault="00DA390D" w:rsidP="002E14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B1EF9FA" w14:textId="77777777" w:rsidR="00DA390D" w:rsidRPr="002E14D9" w:rsidRDefault="00DA390D" w:rsidP="00C32AF7">
      <w:pPr>
        <w:pStyle w:val="Testo1"/>
        <w:ind w:left="568"/>
        <w:rPr>
          <w:szCs w:val="18"/>
        </w:rPr>
      </w:pPr>
      <w:r w:rsidRPr="002E14D9">
        <w:rPr>
          <w:szCs w:val="18"/>
        </w:rPr>
        <w:t>Testi obbligatori per l’esame</w:t>
      </w:r>
    </w:p>
    <w:p w14:paraId="4E68DE16" w14:textId="77777777" w:rsidR="00DA390D" w:rsidRPr="002E14D9" w:rsidRDefault="00DA390D" w:rsidP="00EF1487">
      <w:pPr>
        <w:pStyle w:val="Testo1"/>
        <w:spacing w:before="0"/>
        <w:rPr>
          <w:szCs w:val="18"/>
        </w:rPr>
      </w:pPr>
      <w:r w:rsidRPr="002E14D9">
        <w:rPr>
          <w:szCs w:val="18"/>
        </w:rPr>
        <w:t>Per la preparazione all’esame gli studenti potranno scegliere un percorso tra quelli proposti:</w:t>
      </w:r>
    </w:p>
    <w:p w14:paraId="281CCBE8" w14:textId="77777777" w:rsidR="00DA390D" w:rsidRPr="002E14D9" w:rsidRDefault="00DA390D" w:rsidP="00C32AF7">
      <w:pPr>
        <w:pStyle w:val="Testo1"/>
        <w:ind w:left="568"/>
        <w:rPr>
          <w:szCs w:val="18"/>
        </w:rPr>
      </w:pPr>
      <w:r w:rsidRPr="002E14D9">
        <w:rPr>
          <w:szCs w:val="18"/>
        </w:rPr>
        <w:t>Percorso 1</w:t>
      </w:r>
    </w:p>
    <w:p w14:paraId="73C75BEB" w14:textId="77777777" w:rsidR="00DA390D" w:rsidRPr="002E14D9" w:rsidRDefault="00DA390D" w:rsidP="009D3FBA">
      <w:pPr>
        <w:pStyle w:val="Testo1"/>
        <w:spacing w:before="0"/>
        <w:rPr>
          <w:szCs w:val="18"/>
        </w:rPr>
      </w:pPr>
      <w:r w:rsidRPr="002E14D9">
        <w:rPr>
          <w:smallCaps/>
          <w:szCs w:val="18"/>
        </w:rPr>
        <w:t>G. Oliva</w:t>
      </w:r>
      <w:r w:rsidRPr="002E14D9">
        <w:rPr>
          <w:szCs w:val="18"/>
        </w:rPr>
        <w:t xml:space="preserve">, </w:t>
      </w:r>
      <w:r w:rsidRPr="002E14D9">
        <w:rPr>
          <w:i/>
          <w:szCs w:val="18"/>
        </w:rPr>
        <w:t>Educazione alla Teatralità. La teoria</w:t>
      </w:r>
      <w:r w:rsidRPr="002E14D9">
        <w:rPr>
          <w:szCs w:val="18"/>
        </w:rPr>
        <w:t>, Editore XY.IT, Arona, 2017.</w:t>
      </w:r>
    </w:p>
    <w:p w14:paraId="421E4201" w14:textId="77777777" w:rsidR="00DA390D" w:rsidRPr="002E14D9" w:rsidRDefault="00DA390D" w:rsidP="00C32AF7">
      <w:pPr>
        <w:pStyle w:val="Testo1"/>
        <w:ind w:left="568"/>
        <w:rPr>
          <w:szCs w:val="18"/>
        </w:rPr>
      </w:pPr>
      <w:r w:rsidRPr="002E14D9">
        <w:rPr>
          <w:szCs w:val="18"/>
        </w:rPr>
        <w:t>Percorso 2</w:t>
      </w:r>
    </w:p>
    <w:p w14:paraId="1DD6EF1E" w14:textId="77777777" w:rsidR="00DA390D" w:rsidRPr="002E14D9" w:rsidRDefault="00DA390D" w:rsidP="004C3F58">
      <w:pPr>
        <w:pStyle w:val="Testo1"/>
        <w:spacing w:before="0"/>
        <w:rPr>
          <w:spacing w:val="-5"/>
          <w:szCs w:val="18"/>
        </w:rPr>
      </w:pPr>
      <w:r w:rsidRPr="002E14D9">
        <w:rPr>
          <w:smallCaps/>
          <w:spacing w:val="-5"/>
          <w:szCs w:val="18"/>
        </w:rPr>
        <w:t>G. Oliva,</w:t>
      </w:r>
      <w:r w:rsidRPr="002E14D9">
        <w:rPr>
          <w:i/>
          <w:spacing w:val="-5"/>
          <w:szCs w:val="18"/>
        </w:rPr>
        <w:t xml:space="preserve"> Educazione alla Teatralità: il gioco drammatico,</w:t>
      </w:r>
      <w:r w:rsidRPr="002E14D9">
        <w:rPr>
          <w:spacing w:val="-5"/>
          <w:szCs w:val="18"/>
        </w:rPr>
        <w:t xml:space="preserve"> EditoreXY.IT, Arona, 2010.</w:t>
      </w:r>
    </w:p>
    <w:p w14:paraId="59A001B4" w14:textId="77777777" w:rsidR="00DA390D" w:rsidRPr="002E14D9" w:rsidRDefault="00DA390D" w:rsidP="00F1796F">
      <w:pPr>
        <w:pStyle w:val="Testo1"/>
        <w:ind w:left="568"/>
        <w:rPr>
          <w:szCs w:val="18"/>
        </w:rPr>
      </w:pPr>
      <w:r w:rsidRPr="002E14D9">
        <w:rPr>
          <w:szCs w:val="18"/>
        </w:rPr>
        <w:t>Percorso 3</w:t>
      </w:r>
    </w:p>
    <w:p w14:paraId="6A6E2BE2" w14:textId="77777777" w:rsidR="00DA390D" w:rsidRPr="0010378A" w:rsidRDefault="00DA390D" w:rsidP="004C3F58">
      <w:pPr>
        <w:pStyle w:val="Testo1"/>
        <w:spacing w:before="0"/>
        <w:rPr>
          <w:szCs w:val="18"/>
        </w:rPr>
      </w:pPr>
      <w:r w:rsidRPr="002E14D9">
        <w:rPr>
          <w:smallCaps/>
          <w:spacing w:val="-5"/>
          <w:szCs w:val="18"/>
        </w:rPr>
        <w:t>D. Tonolini</w:t>
      </w:r>
      <w:r w:rsidRPr="002E14D9">
        <w:rPr>
          <w:spacing w:val="-5"/>
          <w:szCs w:val="18"/>
        </w:rPr>
        <w:t xml:space="preserve">, </w:t>
      </w:r>
      <w:r w:rsidRPr="002E14D9">
        <w:rPr>
          <w:i/>
          <w:szCs w:val="18"/>
        </w:rPr>
        <w:t>Letteratura è formazione</w:t>
      </w:r>
      <w:r w:rsidRPr="002E14D9">
        <w:rPr>
          <w:szCs w:val="18"/>
        </w:rPr>
        <w:t xml:space="preserve">, Editore XY.IT, Arona, 2015; + due articoli </w:t>
      </w:r>
      <w:r w:rsidRPr="0010378A">
        <w:rPr>
          <w:szCs w:val="18"/>
        </w:rPr>
        <w:t>sull’Educazione alla Teatralità da richiedere al docente.</w:t>
      </w:r>
    </w:p>
    <w:p w14:paraId="1F96609C" w14:textId="77777777" w:rsidR="00DA390D" w:rsidRPr="0010378A" w:rsidRDefault="00DA390D" w:rsidP="005C7BE7">
      <w:pPr>
        <w:pStyle w:val="Testo1"/>
        <w:spacing w:before="0"/>
        <w:ind w:firstLine="0"/>
        <w:rPr>
          <w:szCs w:val="18"/>
        </w:rPr>
      </w:pPr>
      <w:r w:rsidRPr="0010378A">
        <w:rPr>
          <w:szCs w:val="18"/>
        </w:rPr>
        <w:t>Percorso 4</w:t>
      </w:r>
    </w:p>
    <w:p w14:paraId="6704FC8A" w14:textId="77777777" w:rsidR="00DA390D" w:rsidRPr="002E14D9" w:rsidRDefault="002E14D9" w:rsidP="00B100B8">
      <w:pPr>
        <w:pStyle w:val="Testo1"/>
        <w:spacing w:before="0"/>
        <w:rPr>
          <w:szCs w:val="18"/>
        </w:rPr>
      </w:pPr>
      <w:r w:rsidRPr="0010378A">
        <w:rPr>
          <w:smallCaps/>
          <w:spacing w:val="-5"/>
          <w:szCs w:val="18"/>
        </w:rPr>
        <w:t>A. Papa</w:t>
      </w:r>
      <w:r w:rsidR="00DA390D" w:rsidRPr="0010378A">
        <w:rPr>
          <w:szCs w:val="18"/>
        </w:rPr>
        <w:t xml:space="preserve">, </w:t>
      </w:r>
      <w:r w:rsidR="00DA390D" w:rsidRPr="0010378A">
        <w:rPr>
          <w:i/>
          <w:szCs w:val="18"/>
        </w:rPr>
        <w:t>Antigone. Il diritto di Piangere</w:t>
      </w:r>
      <w:r w:rsidR="00DA390D" w:rsidRPr="0010378A">
        <w:rPr>
          <w:szCs w:val="18"/>
        </w:rPr>
        <w:t>, Milano, Vita e Pensiero, 2019; + due articoli sull’Educazione alla Teatralità da richiedere al docente.</w:t>
      </w:r>
    </w:p>
    <w:p w14:paraId="455918FE" w14:textId="77777777" w:rsidR="00DA390D" w:rsidRPr="002E14D9" w:rsidRDefault="00DA390D" w:rsidP="00C32AF7">
      <w:pPr>
        <w:pStyle w:val="Testo1"/>
        <w:ind w:left="568"/>
        <w:rPr>
          <w:szCs w:val="18"/>
        </w:rPr>
      </w:pPr>
      <w:r w:rsidRPr="002E14D9">
        <w:rPr>
          <w:szCs w:val="18"/>
        </w:rPr>
        <w:t>Testo consigliato</w:t>
      </w:r>
    </w:p>
    <w:p w14:paraId="0620A078" w14:textId="77777777" w:rsidR="00DA390D" w:rsidRPr="002E14D9" w:rsidRDefault="00DA390D" w:rsidP="007D322E">
      <w:pPr>
        <w:pStyle w:val="Testo1"/>
        <w:spacing w:before="0"/>
        <w:rPr>
          <w:szCs w:val="18"/>
        </w:rPr>
      </w:pPr>
      <w:r w:rsidRPr="002E14D9">
        <w:rPr>
          <w:szCs w:val="18"/>
        </w:rPr>
        <w:t>Per una partecipazione più attenta al laboratorio gli studenti dovranno leggere:</w:t>
      </w:r>
    </w:p>
    <w:p w14:paraId="2CB8C70E" w14:textId="77777777" w:rsidR="00DA390D" w:rsidRPr="002E14D9" w:rsidRDefault="00DA390D" w:rsidP="009D3FBA">
      <w:pPr>
        <w:pStyle w:val="Testo1"/>
        <w:spacing w:before="0"/>
        <w:rPr>
          <w:noProof w:val="0"/>
          <w:szCs w:val="18"/>
        </w:rPr>
      </w:pPr>
      <w:r w:rsidRPr="002E14D9">
        <w:rPr>
          <w:smallCaps/>
          <w:spacing w:val="-5"/>
          <w:szCs w:val="18"/>
        </w:rPr>
        <w:t xml:space="preserve">G. Oliva, </w:t>
      </w:r>
      <w:r w:rsidRPr="002E14D9">
        <w:rPr>
          <w:i/>
          <w:noProof w:val="0"/>
          <w:szCs w:val="18"/>
        </w:rPr>
        <w:t>Il laboratorio teatrale,</w:t>
      </w:r>
      <w:r w:rsidRPr="002E14D9">
        <w:rPr>
          <w:noProof w:val="0"/>
          <w:szCs w:val="18"/>
        </w:rPr>
        <w:t xml:space="preserve"> LED, Milano, 1999.</w:t>
      </w:r>
    </w:p>
    <w:p w14:paraId="47B9250C" w14:textId="77777777" w:rsidR="00DA390D" w:rsidRPr="002E14D9" w:rsidRDefault="00DA390D" w:rsidP="009D3FBA">
      <w:pPr>
        <w:pStyle w:val="Testo1"/>
        <w:spacing w:before="0"/>
        <w:rPr>
          <w:noProof w:val="0"/>
          <w:szCs w:val="18"/>
        </w:rPr>
      </w:pPr>
      <w:r w:rsidRPr="002E14D9">
        <w:rPr>
          <w:spacing w:val="-5"/>
          <w:szCs w:val="18"/>
        </w:rPr>
        <w:t>Oppure:</w:t>
      </w:r>
    </w:p>
    <w:p w14:paraId="24CF29B5" w14:textId="500540BE" w:rsidR="00DA390D" w:rsidRPr="002E14D9" w:rsidRDefault="00DA390D" w:rsidP="009D3FBA">
      <w:pPr>
        <w:pStyle w:val="Testo1"/>
        <w:spacing w:before="0"/>
        <w:rPr>
          <w:spacing w:val="-5"/>
          <w:szCs w:val="18"/>
        </w:rPr>
      </w:pPr>
      <w:r w:rsidRPr="002E14D9">
        <w:rPr>
          <w:smallCaps/>
          <w:spacing w:val="-5"/>
          <w:szCs w:val="18"/>
        </w:rPr>
        <w:t>M. Miglionico</w:t>
      </w:r>
      <w:r w:rsidRPr="002E14D9">
        <w:rPr>
          <w:spacing w:val="-5"/>
          <w:szCs w:val="18"/>
        </w:rPr>
        <w:t xml:space="preserve">, (a cura di), </w:t>
      </w:r>
      <w:r w:rsidRPr="002E14D9">
        <w:rPr>
          <w:i/>
          <w:spacing w:val="-5"/>
          <w:szCs w:val="18"/>
        </w:rPr>
        <w:t>Educazione alla Teatralità. La prassi</w:t>
      </w:r>
      <w:r w:rsidRPr="002E14D9">
        <w:rPr>
          <w:spacing w:val="-5"/>
          <w:szCs w:val="18"/>
        </w:rPr>
        <w:t>, Arona, Editore XY.IT, 2019.</w:t>
      </w:r>
    </w:p>
    <w:p w14:paraId="3A7FD142" w14:textId="4BB6D0BD" w:rsidR="00DA390D" w:rsidRPr="002E14D9" w:rsidRDefault="00DA390D" w:rsidP="002E14D9">
      <w:pPr>
        <w:pStyle w:val="Testo1"/>
        <w:ind w:left="0" w:firstLine="0"/>
        <w:rPr>
          <w:spacing w:val="-5"/>
          <w:szCs w:val="18"/>
        </w:rPr>
      </w:pPr>
      <w:r w:rsidRPr="002E14D9">
        <w:rPr>
          <w:spacing w:val="-5"/>
          <w:szCs w:val="18"/>
        </w:rPr>
        <w:t>Ulteriore materiale specifico sarà messo a disposizione de</w:t>
      </w:r>
      <w:r w:rsidR="000A6B2C">
        <w:rPr>
          <w:spacing w:val="-5"/>
          <w:szCs w:val="18"/>
        </w:rPr>
        <w:t>g</w:t>
      </w:r>
      <w:r w:rsidRPr="002E14D9">
        <w:rPr>
          <w:spacing w:val="-5"/>
          <w:szCs w:val="18"/>
        </w:rPr>
        <w:t xml:space="preserve">li studenti su Blackboard e </w:t>
      </w:r>
      <w:r w:rsidR="008A227F">
        <w:rPr>
          <w:spacing w:val="-5"/>
          <w:szCs w:val="18"/>
        </w:rPr>
        <w:t>sul</w:t>
      </w:r>
      <w:r w:rsidRPr="002E14D9">
        <w:rPr>
          <w:spacing w:val="-5"/>
          <w:szCs w:val="18"/>
        </w:rPr>
        <w:t>la pagina docente.</w:t>
      </w:r>
    </w:p>
    <w:p w14:paraId="548B95E9" w14:textId="77777777" w:rsidR="00DA390D" w:rsidRDefault="00DA390D" w:rsidP="00EF14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A02E9AF" w14:textId="77777777" w:rsidR="00DA390D" w:rsidRDefault="00DA390D" w:rsidP="0080672B">
      <w:pPr>
        <w:pStyle w:val="Testo2"/>
      </w:pPr>
      <w:r>
        <w:t>Lezioni in aula, lavoro in laboratorio, lavori pratici guidati. A integrazione delle lezioni sono previsti incontri con operatori professionali del settore.</w:t>
      </w:r>
    </w:p>
    <w:p w14:paraId="2CCB907A" w14:textId="77777777" w:rsidR="00DA390D" w:rsidRDefault="00DA390D" w:rsidP="00EF14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872711D" w14:textId="20AEE50D" w:rsidR="00DA390D" w:rsidRPr="008F6C8B" w:rsidRDefault="00DA390D" w:rsidP="00EF1487">
      <w:pPr>
        <w:pStyle w:val="Testo2"/>
      </w:pPr>
      <w:r>
        <w:t xml:space="preserve">Per l’esame gli studenti potranno scegliere: 1) di </w:t>
      </w:r>
      <w:r w:rsidRPr="00612EFB">
        <w:t>realizza</w:t>
      </w:r>
      <w:r>
        <w:t>re</w:t>
      </w:r>
      <w:r w:rsidRPr="00612EFB">
        <w:t xml:space="preserve"> un progetto creativo dove sarà valutata la capacità creativa e l’utilizzo dei linguaggi performativi appresi durante le lezioni laboratoriali; 2) </w:t>
      </w:r>
      <w:r w:rsidR="0010378A">
        <w:t xml:space="preserve">esame </w:t>
      </w:r>
      <w:r>
        <w:t xml:space="preserve">orale che </w:t>
      </w:r>
      <w:r w:rsidRPr="00612EFB">
        <w:t>consiste nel verificare i contenuti, la chiarezza espositiva, la conoscenza generale della materia, la riflessione critica dei testi scelti</w:t>
      </w:r>
      <w:r>
        <w:t xml:space="preserve"> </w:t>
      </w:r>
      <w:r w:rsidRPr="008F6C8B">
        <w:t>tra i percorsi proposti nella bibliografia</w:t>
      </w:r>
      <w:r>
        <w:t xml:space="preserve"> (consigliato per gli studenti che non posso partecipare al laboratorio). </w:t>
      </w:r>
    </w:p>
    <w:p w14:paraId="796A2260" w14:textId="77777777" w:rsidR="00DA390D" w:rsidRDefault="00DA390D" w:rsidP="00EF148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7B5A998" w14:textId="77777777" w:rsidR="00DA390D" w:rsidRDefault="00DA390D" w:rsidP="00EF1487">
      <w:pPr>
        <w:pStyle w:val="Testo2"/>
      </w:pPr>
      <w:r>
        <w:t xml:space="preserve">Le lezioni saranno di carattere teorico-pratico. </w:t>
      </w:r>
    </w:p>
    <w:p w14:paraId="0F381BA4" w14:textId="77777777" w:rsidR="00DA390D" w:rsidRPr="00E46DE5" w:rsidRDefault="00DA390D" w:rsidP="00EF1487">
      <w:pPr>
        <w:pStyle w:val="Testo2"/>
      </w:pPr>
      <w:r>
        <w:t>Il corso non necessità di prerequisiti relativi ai contenuti.</w:t>
      </w:r>
    </w:p>
    <w:p w14:paraId="768919F2" w14:textId="77777777" w:rsidR="00DA390D" w:rsidRPr="002E14D9" w:rsidRDefault="00DA390D" w:rsidP="002E14D9">
      <w:pPr>
        <w:pStyle w:val="Testo2"/>
        <w:spacing w:before="120"/>
        <w:rPr>
          <w:i/>
        </w:rPr>
      </w:pPr>
      <w:r w:rsidRPr="002E14D9">
        <w:rPr>
          <w:i/>
        </w:rPr>
        <w:lastRenderedPageBreak/>
        <w:t>Orario e luogo di ricevimento</w:t>
      </w:r>
    </w:p>
    <w:p w14:paraId="04B56209" w14:textId="524AC659" w:rsidR="00DA390D" w:rsidRPr="00A6771B" w:rsidRDefault="00DA390D" w:rsidP="00EF1487">
      <w:pPr>
        <w:pStyle w:val="Testo2"/>
      </w:pPr>
      <w:r>
        <w:t>Il Prof. Gaetano Oliva</w:t>
      </w:r>
      <w:r w:rsidR="008A227F">
        <w:t xml:space="preserve"> (</w:t>
      </w:r>
      <w:r w:rsidR="008A227F" w:rsidRPr="008A227F">
        <w:t>gaetano.oliva@unicatt.it</w:t>
      </w:r>
      <w:r w:rsidR="008A227F">
        <w:t>)</w:t>
      </w:r>
      <w:r>
        <w:t xml:space="preserve"> riceve gli studenti il </w:t>
      </w:r>
      <w:r w:rsidR="008A227F">
        <w:t>m</w:t>
      </w:r>
      <w:r>
        <w:t>ercoledì dalle ore 10,00 alle ore 12,00 presso il Dipartimento di Italianistica stanza n.140.</w:t>
      </w:r>
    </w:p>
    <w:sectPr w:rsidR="00DA390D" w:rsidRPr="00A6771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B765" w14:textId="77777777" w:rsidR="000E713A" w:rsidRDefault="000E713A" w:rsidP="00875BBA">
      <w:pPr>
        <w:spacing w:line="240" w:lineRule="auto"/>
      </w:pPr>
      <w:r>
        <w:separator/>
      </w:r>
    </w:p>
  </w:endnote>
  <w:endnote w:type="continuationSeparator" w:id="0">
    <w:p w14:paraId="50DE0452" w14:textId="77777777" w:rsidR="000E713A" w:rsidRDefault="000E713A" w:rsidP="0087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F1A2" w14:textId="77777777" w:rsidR="000E713A" w:rsidRDefault="000E713A" w:rsidP="00875BBA">
      <w:pPr>
        <w:spacing w:line="240" w:lineRule="auto"/>
      </w:pPr>
      <w:r>
        <w:separator/>
      </w:r>
    </w:p>
  </w:footnote>
  <w:footnote w:type="continuationSeparator" w:id="0">
    <w:p w14:paraId="65065002" w14:textId="77777777" w:rsidR="000E713A" w:rsidRDefault="000E713A" w:rsidP="00875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0DE"/>
    <w:multiLevelType w:val="hybridMultilevel"/>
    <w:tmpl w:val="150480D4"/>
    <w:lvl w:ilvl="0" w:tplc="7C9AA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46BC"/>
    <w:multiLevelType w:val="hybridMultilevel"/>
    <w:tmpl w:val="100ACCA8"/>
    <w:lvl w:ilvl="0" w:tplc="46967294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705487">
    <w:abstractNumId w:val="0"/>
  </w:num>
  <w:num w:numId="2" w16cid:durableId="214095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87"/>
    <w:rsid w:val="00097737"/>
    <w:rsid w:val="000A3657"/>
    <w:rsid w:val="000A37F7"/>
    <w:rsid w:val="000A6B2C"/>
    <w:rsid w:val="000E713A"/>
    <w:rsid w:val="0010378A"/>
    <w:rsid w:val="00146758"/>
    <w:rsid w:val="00163655"/>
    <w:rsid w:val="00187B99"/>
    <w:rsid w:val="00197633"/>
    <w:rsid w:val="001F0374"/>
    <w:rsid w:val="002014DD"/>
    <w:rsid w:val="00242C4F"/>
    <w:rsid w:val="00285D23"/>
    <w:rsid w:val="00286D56"/>
    <w:rsid w:val="002B0F9F"/>
    <w:rsid w:val="002D2DF0"/>
    <w:rsid w:val="002D34AD"/>
    <w:rsid w:val="002E14D9"/>
    <w:rsid w:val="003961C1"/>
    <w:rsid w:val="003B3DAF"/>
    <w:rsid w:val="003B4300"/>
    <w:rsid w:val="003D1B5A"/>
    <w:rsid w:val="004652FF"/>
    <w:rsid w:val="00465E7D"/>
    <w:rsid w:val="004A6520"/>
    <w:rsid w:val="004C3F58"/>
    <w:rsid w:val="004D1217"/>
    <w:rsid w:val="004D6008"/>
    <w:rsid w:val="00516716"/>
    <w:rsid w:val="00546F38"/>
    <w:rsid w:val="0057784D"/>
    <w:rsid w:val="005922A0"/>
    <w:rsid w:val="005C7BE7"/>
    <w:rsid w:val="005E3B59"/>
    <w:rsid w:val="005E412E"/>
    <w:rsid w:val="00612EFB"/>
    <w:rsid w:val="00616E36"/>
    <w:rsid w:val="0063168B"/>
    <w:rsid w:val="006346B5"/>
    <w:rsid w:val="006B59AB"/>
    <w:rsid w:val="006C34F7"/>
    <w:rsid w:val="006E7092"/>
    <w:rsid w:val="006F1772"/>
    <w:rsid w:val="006F1E07"/>
    <w:rsid w:val="00747467"/>
    <w:rsid w:val="007741AF"/>
    <w:rsid w:val="007D322E"/>
    <w:rsid w:val="007F65B5"/>
    <w:rsid w:val="007F7E61"/>
    <w:rsid w:val="0080672B"/>
    <w:rsid w:val="00835D2B"/>
    <w:rsid w:val="00875BBA"/>
    <w:rsid w:val="0089395C"/>
    <w:rsid w:val="008A1204"/>
    <w:rsid w:val="008A227F"/>
    <w:rsid w:val="008C60B5"/>
    <w:rsid w:val="008F6C8B"/>
    <w:rsid w:val="00900CCA"/>
    <w:rsid w:val="009045FD"/>
    <w:rsid w:val="00924B77"/>
    <w:rsid w:val="009330F0"/>
    <w:rsid w:val="00940DA2"/>
    <w:rsid w:val="009463A8"/>
    <w:rsid w:val="00965025"/>
    <w:rsid w:val="00977AB8"/>
    <w:rsid w:val="009B308E"/>
    <w:rsid w:val="009D3FBA"/>
    <w:rsid w:val="009E055C"/>
    <w:rsid w:val="00A24831"/>
    <w:rsid w:val="00A42B6A"/>
    <w:rsid w:val="00A6771B"/>
    <w:rsid w:val="00A74F6F"/>
    <w:rsid w:val="00AD506F"/>
    <w:rsid w:val="00AD7557"/>
    <w:rsid w:val="00B011F3"/>
    <w:rsid w:val="00B100B8"/>
    <w:rsid w:val="00B35841"/>
    <w:rsid w:val="00B4265D"/>
    <w:rsid w:val="00B51253"/>
    <w:rsid w:val="00B525CC"/>
    <w:rsid w:val="00BA0DC2"/>
    <w:rsid w:val="00BA79B8"/>
    <w:rsid w:val="00C32653"/>
    <w:rsid w:val="00C32AF7"/>
    <w:rsid w:val="00C41C5E"/>
    <w:rsid w:val="00C56F1D"/>
    <w:rsid w:val="00C75238"/>
    <w:rsid w:val="00CA15BE"/>
    <w:rsid w:val="00CA7C63"/>
    <w:rsid w:val="00CD11A7"/>
    <w:rsid w:val="00D21957"/>
    <w:rsid w:val="00D27F57"/>
    <w:rsid w:val="00D404F2"/>
    <w:rsid w:val="00D5247D"/>
    <w:rsid w:val="00D60161"/>
    <w:rsid w:val="00D73331"/>
    <w:rsid w:val="00DA390D"/>
    <w:rsid w:val="00DF6027"/>
    <w:rsid w:val="00E46DE5"/>
    <w:rsid w:val="00E607E6"/>
    <w:rsid w:val="00E76EC7"/>
    <w:rsid w:val="00EF1487"/>
    <w:rsid w:val="00F1796F"/>
    <w:rsid w:val="00F23E86"/>
    <w:rsid w:val="00F671D3"/>
    <w:rsid w:val="00FB618A"/>
    <w:rsid w:val="00FB7C7D"/>
    <w:rsid w:val="00FC0F56"/>
    <w:rsid w:val="00FD09CA"/>
    <w:rsid w:val="00FE07A8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21351"/>
  <w15:docId w15:val="{80E222DB-7F7B-4989-8DCD-573A24AF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 w:val="20"/>
      <w:szCs w:val="24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 w:line="240" w:lineRule="exact"/>
      <w:ind w:left="284" w:hanging="284"/>
      <w:outlineLvl w:val="0"/>
    </w:pPr>
    <w:rPr>
      <w:rFonts w:ascii="Times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spacing w:line="240" w:lineRule="exact"/>
      <w:outlineLvl w:val="1"/>
    </w:pPr>
    <w:rPr>
      <w:rFonts w:ascii="Times" w:hAnsi="Times"/>
      <w:smallCaps/>
      <w:noProof/>
      <w:sz w:val="18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 New Roman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 New Roman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eastAsia="SimSun" w:hAnsi="Cambria" w:cs="Times New Roman"/>
      <w:b/>
      <w:bCs/>
      <w:sz w:val="26"/>
      <w:szCs w:val="26"/>
      <w:lang w:eastAsia="it-IT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5BB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5BBA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365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D1B5A"/>
    <w:rPr>
      <w:i/>
      <w:iCs/>
      <w:color w:val="4F81BD" w:themeColor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8A22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A227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A227F"/>
    <w:rPr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22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227F"/>
    <w:rPr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8E2F62749F744987EDF121558235A" ma:contentTypeVersion="13" ma:contentTypeDescription="Creare un nuovo documento." ma:contentTypeScope="" ma:versionID="f7882a8325016a52b6b149766c92b190">
  <xsd:schema xmlns:xsd="http://www.w3.org/2001/XMLSchema" xmlns:xs="http://www.w3.org/2001/XMLSchema" xmlns:p="http://schemas.microsoft.com/office/2006/metadata/properties" xmlns:ns3="0d5bfde8-b57a-4a0f-86ab-5f971fa70f36" xmlns:ns4="92af336f-196f-4e83-9799-ce80d3ff8a43" targetNamespace="http://schemas.microsoft.com/office/2006/metadata/properties" ma:root="true" ma:fieldsID="0e4c0227fe7153d8b05fb3cd55c4abbf" ns3:_="" ns4:_="">
    <xsd:import namespace="0d5bfde8-b57a-4a0f-86ab-5f971fa70f36"/>
    <xsd:import namespace="92af336f-196f-4e83-9799-ce80d3ff8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fde8-b57a-4a0f-86ab-5f971fa70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f336f-196f-4e83-9799-ce80d3ff8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5bfde8-b57a-4a0f-86ab-5f971fa70f36" xsi:nil="true"/>
  </documentManagement>
</p:properties>
</file>

<file path=customXml/itemProps1.xml><?xml version="1.0" encoding="utf-8"?>
<ds:datastoreItem xmlns:ds="http://schemas.openxmlformats.org/officeDocument/2006/customXml" ds:itemID="{C865C05C-D30C-48B1-8DAA-D6AA0E00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bfde8-b57a-4a0f-86ab-5f971fa70f36"/>
    <ds:schemaRef ds:uri="92af336f-196f-4e83-9799-ce80d3ff8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3A6BE-7937-45AA-8EBF-B2A229EE9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59BAB-A5ED-46FB-9EFC-86BE83FFE104}">
  <ds:schemaRefs>
    <ds:schemaRef ds:uri="http://schemas.microsoft.com/office/2006/metadata/properties"/>
    <ds:schemaRef ds:uri="http://schemas.microsoft.com/office/infopath/2007/PartnerControls"/>
    <ds:schemaRef ds:uri="0d5bfde8-b57a-4a0f-86ab-5f971fa70f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Teatro d’Animazione</vt:lpstr>
    </vt:vector>
  </TitlesOfParts>
  <Company>U.C.S.C. MILANO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Teatro d’Animazione</dc:title>
  <dc:subject/>
  <dc:creator>Paoluzzi Cristiano</dc:creator>
  <cp:keywords/>
  <dc:description/>
  <cp:lastModifiedBy>.</cp:lastModifiedBy>
  <cp:revision>4</cp:revision>
  <cp:lastPrinted>2003-03-27T09:42:00Z</cp:lastPrinted>
  <dcterms:created xsi:type="dcterms:W3CDTF">2023-07-21T12:09:00Z</dcterms:created>
  <dcterms:modified xsi:type="dcterms:W3CDTF">2023-08-10T08:34:00Z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0x01010055D8E2F62749F744987EDF121558235A</vt:lpwstr>
  </property>
</Properties>
</file>