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7C75" w14:textId="36D160F5" w:rsidR="00DE597B" w:rsidRDefault="00DE597B">
      <w:pPr>
        <w:pStyle w:val="Titolo1"/>
      </w:pPr>
      <w:r>
        <w:t>. – Sociologia dell</w:t>
      </w:r>
      <w:r w:rsidR="00C60583">
        <w:t xml:space="preserve">e </w:t>
      </w:r>
      <w:r w:rsidR="00DF6DFD">
        <w:t>R</w:t>
      </w:r>
      <w:r w:rsidR="00C60583">
        <w:t xml:space="preserve">elazioni </w:t>
      </w:r>
      <w:r w:rsidR="00DF6DFD">
        <w:t>E</w:t>
      </w:r>
      <w:r w:rsidR="00C60583">
        <w:t>ducative</w:t>
      </w:r>
      <w:r>
        <w:t xml:space="preserve"> </w:t>
      </w:r>
    </w:p>
    <w:p w14:paraId="7C6B5DC8" w14:textId="2DB94FB4" w:rsidR="00DE597B" w:rsidRDefault="00DE597B" w:rsidP="00DE597B">
      <w:pPr>
        <w:pStyle w:val="Titolo2"/>
      </w:pPr>
      <w:r>
        <w:t xml:space="preserve">Prof. </w:t>
      </w:r>
      <w:r w:rsidR="00C60583">
        <w:t>Gian Luca</w:t>
      </w:r>
      <w:r>
        <w:t xml:space="preserve"> </w:t>
      </w:r>
      <w:r w:rsidR="00C60583">
        <w:t>Battilocchi</w:t>
      </w:r>
    </w:p>
    <w:p w14:paraId="3DF9B439" w14:textId="77777777" w:rsidR="00DE597B" w:rsidRPr="00C209ED" w:rsidRDefault="00DE597B" w:rsidP="00DE597B">
      <w:pPr>
        <w:spacing w:before="240" w:after="120"/>
        <w:rPr>
          <w:rFonts w:ascii="Times New Roman" w:hAnsi="Times New Roman"/>
          <w:b/>
          <w:sz w:val="18"/>
        </w:rPr>
      </w:pPr>
      <w:r w:rsidRPr="00C209ED">
        <w:rPr>
          <w:rFonts w:ascii="Times New Roman" w:hAnsi="Times New Roman"/>
          <w:b/>
          <w:i/>
          <w:sz w:val="18"/>
        </w:rPr>
        <w:t>OBIETTIVO DEL CORSO</w:t>
      </w:r>
      <w:r w:rsidR="00D645D9" w:rsidRPr="00C209ED">
        <w:rPr>
          <w:rFonts w:ascii="Times New Roman" w:hAnsi="Times New Roman"/>
          <w:b/>
          <w:i/>
          <w:sz w:val="18"/>
        </w:rPr>
        <w:t xml:space="preserve"> </w:t>
      </w:r>
      <w:r w:rsidR="00BB42BE" w:rsidRPr="00C209ED">
        <w:rPr>
          <w:rFonts w:ascii="Times New Roman" w:hAnsi="Times New Roman"/>
          <w:b/>
          <w:i/>
          <w:sz w:val="18"/>
        </w:rPr>
        <w:t>E RISULTATI DI APPRENDIMENTO ATTESI</w:t>
      </w:r>
    </w:p>
    <w:p w14:paraId="2F83BE35" w14:textId="7056412B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 xml:space="preserve">Il corso si propone di fornire gli strumenti </w:t>
      </w:r>
      <w:r w:rsidR="00C60583">
        <w:rPr>
          <w:rFonts w:ascii="Times New Roman" w:hAnsi="Times New Roman"/>
        </w:rPr>
        <w:t>essenziali</w:t>
      </w:r>
      <w:r w:rsidRPr="00C209ED">
        <w:rPr>
          <w:rFonts w:ascii="Times New Roman" w:hAnsi="Times New Roman"/>
        </w:rPr>
        <w:t xml:space="preserve"> per una lettura </w:t>
      </w:r>
      <w:r w:rsidR="00C60583">
        <w:rPr>
          <w:rFonts w:ascii="Times New Roman" w:hAnsi="Times New Roman"/>
        </w:rPr>
        <w:t xml:space="preserve">in chiave </w:t>
      </w:r>
      <w:r w:rsidRPr="00C209ED">
        <w:rPr>
          <w:rFonts w:ascii="Times New Roman" w:hAnsi="Times New Roman"/>
        </w:rPr>
        <w:t>sociologica</w:t>
      </w:r>
      <w:r w:rsidR="0039723B">
        <w:rPr>
          <w:rFonts w:ascii="Times New Roman" w:hAnsi="Times New Roman"/>
        </w:rPr>
        <w:t xml:space="preserve"> delle relazioni e dei contesti educativi, con particolare riferimento</w:t>
      </w:r>
      <w:r w:rsidRPr="00C209ED">
        <w:rPr>
          <w:rFonts w:ascii="Times New Roman" w:hAnsi="Times New Roman"/>
        </w:rPr>
        <w:t xml:space="preserve"> </w:t>
      </w:r>
      <w:r w:rsidR="0039723B">
        <w:rPr>
          <w:rFonts w:ascii="Times New Roman" w:hAnsi="Times New Roman"/>
        </w:rPr>
        <w:t>ai sistemi scolastici e ai servizi educativi per l’infanzia</w:t>
      </w:r>
      <w:r w:rsidRPr="00C209ED">
        <w:rPr>
          <w:rFonts w:ascii="Times New Roman" w:hAnsi="Times New Roman"/>
        </w:rPr>
        <w:t xml:space="preserve">. </w:t>
      </w:r>
      <w:r w:rsidR="00C60583">
        <w:rPr>
          <w:rFonts w:ascii="Times New Roman" w:hAnsi="Times New Roman"/>
        </w:rPr>
        <w:t>I futuri</w:t>
      </w:r>
      <w:r w:rsidRPr="00C209ED">
        <w:rPr>
          <w:rFonts w:ascii="Times New Roman" w:hAnsi="Times New Roman"/>
        </w:rPr>
        <w:t xml:space="preserve"> </w:t>
      </w:r>
      <w:r w:rsidR="003319C9" w:rsidRPr="00C209ED">
        <w:rPr>
          <w:rFonts w:ascii="Times New Roman" w:hAnsi="Times New Roman"/>
        </w:rPr>
        <w:t xml:space="preserve">insegnanti </w:t>
      </w:r>
      <w:r w:rsidRPr="00C209ED">
        <w:rPr>
          <w:rFonts w:ascii="Times New Roman" w:hAnsi="Times New Roman"/>
        </w:rPr>
        <w:t xml:space="preserve">saranno sollecitati ad analizzare la realtà </w:t>
      </w:r>
      <w:r w:rsidR="00C139C2" w:rsidRPr="00C209ED">
        <w:rPr>
          <w:rFonts w:ascii="Times New Roman" w:hAnsi="Times New Roman"/>
        </w:rPr>
        <w:t xml:space="preserve">dell’infanzia e </w:t>
      </w:r>
      <w:r w:rsidRPr="00C209ED">
        <w:rPr>
          <w:rFonts w:ascii="Times New Roman" w:hAnsi="Times New Roman"/>
        </w:rPr>
        <w:t xml:space="preserve">dei </w:t>
      </w:r>
      <w:r w:rsidR="00C60583">
        <w:rPr>
          <w:rFonts w:ascii="Times New Roman" w:hAnsi="Times New Roman"/>
        </w:rPr>
        <w:t xml:space="preserve">processi di crescita nei contesti di educazione formale </w:t>
      </w:r>
      <w:proofErr w:type="spellStart"/>
      <w:r w:rsidR="00C60583">
        <w:rPr>
          <w:rFonts w:ascii="Times New Roman" w:hAnsi="Times New Roman"/>
        </w:rPr>
        <w:t>ed</w:t>
      </w:r>
      <w:proofErr w:type="spellEnd"/>
      <w:r w:rsidR="00C60583">
        <w:rPr>
          <w:rFonts w:ascii="Times New Roman" w:hAnsi="Times New Roman"/>
        </w:rPr>
        <w:t xml:space="preserve"> informale</w:t>
      </w:r>
      <w:r w:rsidRPr="00C209ED">
        <w:rPr>
          <w:rFonts w:ascii="Times New Roman" w:hAnsi="Times New Roman"/>
        </w:rPr>
        <w:t xml:space="preserve">, assumendo come </w:t>
      </w:r>
      <w:r w:rsidR="00C60583">
        <w:rPr>
          <w:rFonts w:ascii="Times New Roman" w:hAnsi="Times New Roman"/>
        </w:rPr>
        <w:t>oggetti di interesse privilegiato</w:t>
      </w:r>
      <w:r w:rsidRPr="00C209ED">
        <w:rPr>
          <w:rFonts w:ascii="Times New Roman" w:hAnsi="Times New Roman"/>
        </w:rPr>
        <w:t xml:space="preserve"> le dinamiche</w:t>
      </w:r>
      <w:r w:rsidR="0039723B">
        <w:rPr>
          <w:rFonts w:ascii="Times New Roman" w:hAnsi="Times New Roman"/>
        </w:rPr>
        <w:t xml:space="preserve"> relazionali e le dimensioni comunitarie e istituzionali</w:t>
      </w:r>
      <w:r w:rsidRPr="00C209ED">
        <w:rPr>
          <w:rFonts w:ascii="Times New Roman" w:hAnsi="Times New Roman"/>
        </w:rPr>
        <w:t xml:space="preserve"> del sistema </w:t>
      </w:r>
      <w:r w:rsidR="00C139C2" w:rsidRPr="00C209ED">
        <w:rPr>
          <w:rFonts w:ascii="Times New Roman" w:hAnsi="Times New Roman"/>
        </w:rPr>
        <w:t>scolastico</w:t>
      </w:r>
      <w:r w:rsidRPr="00C209ED">
        <w:rPr>
          <w:rFonts w:ascii="Times New Roman" w:hAnsi="Times New Roman"/>
        </w:rPr>
        <w:t xml:space="preserve">, </w:t>
      </w:r>
      <w:r w:rsidR="0039723B">
        <w:rPr>
          <w:rFonts w:ascii="Times New Roman" w:hAnsi="Times New Roman"/>
        </w:rPr>
        <w:t xml:space="preserve">l’identità e l’agire di ruolo della professione docente, </w:t>
      </w:r>
      <w:r w:rsidRPr="00C209ED">
        <w:rPr>
          <w:rFonts w:ascii="Times New Roman" w:hAnsi="Times New Roman"/>
        </w:rPr>
        <w:t>i rapporti</w:t>
      </w:r>
      <w:r w:rsidR="0039723B">
        <w:rPr>
          <w:rFonts w:ascii="Times New Roman" w:hAnsi="Times New Roman"/>
        </w:rPr>
        <w:t xml:space="preserve"> e le interazioni</w:t>
      </w:r>
      <w:r w:rsidRPr="00C209ED">
        <w:rPr>
          <w:rFonts w:ascii="Times New Roman" w:hAnsi="Times New Roman"/>
        </w:rPr>
        <w:t xml:space="preserve"> tra le </w:t>
      </w:r>
      <w:r w:rsidR="0039723B">
        <w:rPr>
          <w:rFonts w:ascii="Times New Roman" w:hAnsi="Times New Roman"/>
        </w:rPr>
        <w:t xml:space="preserve">principali </w:t>
      </w:r>
      <w:r w:rsidRPr="00C209ED">
        <w:rPr>
          <w:rFonts w:ascii="Times New Roman" w:hAnsi="Times New Roman"/>
        </w:rPr>
        <w:t>agenzie di socializzazione</w:t>
      </w:r>
      <w:r w:rsidR="00C60583">
        <w:rPr>
          <w:rFonts w:ascii="Times New Roman" w:hAnsi="Times New Roman"/>
        </w:rPr>
        <w:t>, con particolare riferimento alle relazioni tra scuola e famiglia</w:t>
      </w:r>
      <w:r w:rsidRPr="00C209ED">
        <w:rPr>
          <w:rFonts w:ascii="Times New Roman" w:hAnsi="Times New Roman"/>
        </w:rPr>
        <w:t>.</w:t>
      </w:r>
    </w:p>
    <w:p w14:paraId="59DB49E2" w14:textId="77777777" w:rsidR="00AE6FC3" w:rsidRPr="00C209ED" w:rsidRDefault="00AE6FC3" w:rsidP="00DF6DFD">
      <w:pPr>
        <w:spacing w:before="80"/>
        <w:rPr>
          <w:rFonts w:ascii="Times New Roman" w:hAnsi="Times New Roman"/>
        </w:rPr>
      </w:pPr>
      <w:r w:rsidRPr="00C209ED">
        <w:rPr>
          <w:rFonts w:ascii="Times New Roman" w:hAnsi="Times New Roman"/>
        </w:rPr>
        <w:t>Al termine del corso lo studente sarà in grado di:</w:t>
      </w:r>
    </w:p>
    <w:p w14:paraId="4CAE4A6D" w14:textId="03A88B5D" w:rsidR="00C139C2" w:rsidRPr="00C209ED" w:rsidRDefault="00AE6FC3" w:rsidP="001C0A09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rFonts w:ascii="Times New Roman" w:hAnsi="Times New Roman"/>
          <w:b/>
          <w:sz w:val="18"/>
        </w:rPr>
      </w:pPr>
      <w:r w:rsidRPr="00C209ED">
        <w:rPr>
          <w:rFonts w:ascii="Times New Roman" w:eastAsia="Arial" w:hAnsi="Times New Roman"/>
          <w:szCs w:val="18"/>
        </w:rPr>
        <w:t>comprendere l</w:t>
      </w:r>
      <w:r w:rsidR="001E5A23">
        <w:rPr>
          <w:rFonts w:ascii="Times New Roman" w:eastAsia="Arial" w:hAnsi="Times New Roman"/>
          <w:szCs w:val="18"/>
        </w:rPr>
        <w:t>’</w:t>
      </w:r>
      <w:r w:rsidRPr="00C209ED">
        <w:rPr>
          <w:rFonts w:ascii="Times New Roman" w:eastAsia="Arial" w:hAnsi="Times New Roman"/>
          <w:szCs w:val="18"/>
        </w:rPr>
        <w:t>individuo</w:t>
      </w:r>
      <w:r w:rsidR="00C139C2" w:rsidRPr="00C209ED">
        <w:rPr>
          <w:rFonts w:ascii="Times New Roman" w:eastAsia="Arial" w:hAnsi="Times New Roman"/>
          <w:szCs w:val="18"/>
        </w:rPr>
        <w:t xml:space="preserve"> nel </w:t>
      </w:r>
      <w:r w:rsidRPr="00C209ED">
        <w:rPr>
          <w:rFonts w:ascii="Times New Roman" w:eastAsia="Arial" w:hAnsi="Times New Roman"/>
          <w:szCs w:val="18"/>
        </w:rPr>
        <w:t xml:space="preserve">sistema delle </w:t>
      </w:r>
      <w:r w:rsidR="00C139C2" w:rsidRPr="00C209ED">
        <w:rPr>
          <w:rFonts w:ascii="Times New Roman" w:eastAsia="Arial" w:hAnsi="Times New Roman"/>
          <w:szCs w:val="18"/>
        </w:rPr>
        <w:t xml:space="preserve">sue </w:t>
      </w:r>
      <w:r w:rsidRPr="00C209ED">
        <w:rPr>
          <w:rFonts w:ascii="Times New Roman" w:eastAsia="Arial" w:hAnsi="Times New Roman"/>
          <w:szCs w:val="18"/>
        </w:rPr>
        <w:t xml:space="preserve">relazioni sociali, il contesto </w:t>
      </w:r>
      <w:proofErr w:type="gramStart"/>
      <w:r w:rsidRPr="00C209ED">
        <w:rPr>
          <w:rFonts w:ascii="Times New Roman" w:eastAsia="Arial" w:hAnsi="Times New Roman"/>
          <w:szCs w:val="18"/>
        </w:rPr>
        <w:t>socio-culturale</w:t>
      </w:r>
      <w:proofErr w:type="gramEnd"/>
      <w:r w:rsidRPr="00C209ED">
        <w:rPr>
          <w:rFonts w:ascii="Times New Roman" w:eastAsia="Arial" w:hAnsi="Times New Roman"/>
          <w:szCs w:val="18"/>
        </w:rPr>
        <w:t xml:space="preserve"> ed economico proprio della società contemporanea entro il quale si collocano le dinamiche </w:t>
      </w:r>
      <w:r w:rsidR="00C139C2" w:rsidRPr="00C209ED">
        <w:rPr>
          <w:rFonts w:ascii="Times New Roman" w:eastAsia="Arial" w:hAnsi="Times New Roman"/>
          <w:szCs w:val="18"/>
        </w:rPr>
        <w:t xml:space="preserve">culturali, </w:t>
      </w:r>
      <w:r w:rsidRPr="00C209ED">
        <w:rPr>
          <w:rFonts w:ascii="Times New Roman" w:eastAsia="Arial" w:hAnsi="Times New Roman"/>
          <w:szCs w:val="18"/>
        </w:rPr>
        <w:t>educative</w:t>
      </w:r>
      <w:r w:rsidR="00C139C2" w:rsidRPr="00C209ED">
        <w:rPr>
          <w:rFonts w:ascii="Times New Roman" w:eastAsia="Arial" w:hAnsi="Times New Roman"/>
          <w:szCs w:val="18"/>
        </w:rPr>
        <w:t xml:space="preserve"> e scolastiche</w:t>
      </w:r>
      <w:r w:rsidR="00371B50" w:rsidRPr="00C209ED">
        <w:rPr>
          <w:rFonts w:ascii="Times New Roman" w:eastAsia="Arial" w:hAnsi="Times New Roman"/>
          <w:szCs w:val="18"/>
        </w:rPr>
        <w:t>;</w:t>
      </w:r>
    </w:p>
    <w:p w14:paraId="556A23F1" w14:textId="6863731C" w:rsidR="00C139C2" w:rsidRPr="00C209ED" w:rsidRDefault="00C60583" w:rsidP="001C0A09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rFonts w:ascii="Times New Roman" w:hAnsi="Times New Roman"/>
          <w:b/>
          <w:sz w:val="18"/>
        </w:rPr>
      </w:pPr>
      <w:r>
        <w:rPr>
          <w:rFonts w:ascii="Times New Roman" w:eastAsia="Arial" w:hAnsi="Times New Roman"/>
          <w:szCs w:val="18"/>
        </w:rPr>
        <w:t>avvalersi del contributo dei principali</w:t>
      </w:r>
      <w:r w:rsidR="00C139C2" w:rsidRPr="00C209ED">
        <w:rPr>
          <w:rFonts w:ascii="Times New Roman" w:eastAsia="Arial" w:hAnsi="Times New Roman"/>
          <w:szCs w:val="18"/>
        </w:rPr>
        <w:t xml:space="preserve"> approcci sociologici </w:t>
      </w:r>
      <w:r w:rsidR="00AE6FC3" w:rsidRPr="00C209ED">
        <w:rPr>
          <w:rFonts w:ascii="Times New Roman" w:eastAsia="Arial" w:hAnsi="Times New Roman"/>
          <w:szCs w:val="18"/>
        </w:rPr>
        <w:t>per analizzare le relazioni tra le istituzioni scolastiche, le famiglie, le diverse agenzie di socializzazione operanti sul territorio</w:t>
      </w:r>
      <w:r w:rsidR="001E5A23">
        <w:rPr>
          <w:rFonts w:ascii="Times New Roman" w:eastAsia="Arial" w:hAnsi="Times New Roman"/>
          <w:szCs w:val="18"/>
        </w:rPr>
        <w:t>;</w:t>
      </w:r>
    </w:p>
    <w:p w14:paraId="63F1C76A" w14:textId="77777777" w:rsidR="00C139C2" w:rsidRPr="00C209ED" w:rsidRDefault="00AE6FC3" w:rsidP="001C0A09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rFonts w:ascii="Times New Roman" w:hAnsi="Times New Roman"/>
          <w:b/>
          <w:sz w:val="18"/>
        </w:rPr>
      </w:pPr>
      <w:r w:rsidRPr="00C209ED">
        <w:rPr>
          <w:rFonts w:ascii="Times New Roman" w:eastAsia="Arial" w:hAnsi="Times New Roman"/>
          <w:szCs w:val="18"/>
        </w:rPr>
        <w:t xml:space="preserve">osservare e interpretare </w:t>
      </w:r>
      <w:r w:rsidR="00C139C2" w:rsidRPr="00C209ED">
        <w:rPr>
          <w:rFonts w:ascii="Times New Roman" w:eastAsia="Arial" w:hAnsi="Times New Roman"/>
          <w:szCs w:val="18"/>
        </w:rPr>
        <w:t>l’infanzia come categoria sociale</w:t>
      </w:r>
      <w:r w:rsidRPr="00C209ED">
        <w:rPr>
          <w:rFonts w:ascii="Times New Roman" w:eastAsia="Arial" w:hAnsi="Times New Roman"/>
          <w:szCs w:val="18"/>
        </w:rPr>
        <w:t xml:space="preserve">, in particolare </w:t>
      </w:r>
      <w:r w:rsidR="00C139C2" w:rsidRPr="00C209ED">
        <w:rPr>
          <w:rFonts w:ascii="Times New Roman" w:eastAsia="Arial" w:hAnsi="Times New Roman"/>
          <w:szCs w:val="18"/>
        </w:rPr>
        <w:t>distinguendo il ruolo degli adulti e quello dei pari nella definizione delle rispettive culture</w:t>
      </w:r>
      <w:r w:rsidR="00371B50" w:rsidRPr="00C209ED">
        <w:rPr>
          <w:rFonts w:ascii="Times New Roman" w:eastAsia="Arial" w:hAnsi="Times New Roman"/>
          <w:szCs w:val="18"/>
        </w:rPr>
        <w:t xml:space="preserve"> e nelle dinamiche di interazione reciproca</w:t>
      </w:r>
      <w:r w:rsidR="00C139C2" w:rsidRPr="00C209ED">
        <w:rPr>
          <w:rFonts w:ascii="Times New Roman" w:eastAsia="Arial" w:hAnsi="Times New Roman"/>
          <w:szCs w:val="18"/>
        </w:rPr>
        <w:t>.</w:t>
      </w:r>
    </w:p>
    <w:p w14:paraId="4D7C18CE" w14:textId="77777777" w:rsidR="00DE597B" w:rsidRPr="00C209ED" w:rsidRDefault="00DE597B" w:rsidP="00C139C2">
      <w:pPr>
        <w:spacing w:before="240" w:after="120"/>
        <w:rPr>
          <w:rFonts w:ascii="Times New Roman" w:hAnsi="Times New Roman"/>
          <w:b/>
          <w:sz w:val="18"/>
        </w:rPr>
      </w:pPr>
      <w:r w:rsidRPr="00C209ED">
        <w:rPr>
          <w:rFonts w:ascii="Times New Roman" w:hAnsi="Times New Roman"/>
          <w:b/>
          <w:i/>
          <w:sz w:val="18"/>
        </w:rPr>
        <w:t>PROGRAMMA DEL CORSO</w:t>
      </w:r>
    </w:p>
    <w:p w14:paraId="7A26E794" w14:textId="74D5DBAB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 xml:space="preserve">Durante il corso </w:t>
      </w:r>
      <w:r w:rsidR="00C60583">
        <w:rPr>
          <w:rFonts w:ascii="Times New Roman" w:hAnsi="Times New Roman"/>
        </w:rPr>
        <w:t>s</w:t>
      </w:r>
      <w:r w:rsidR="0004014C">
        <w:rPr>
          <w:rFonts w:ascii="Times New Roman" w:hAnsi="Times New Roman"/>
        </w:rPr>
        <w:t xml:space="preserve">i procederà preliminarmente ad un’introduzione alla </w:t>
      </w:r>
      <w:r w:rsidRPr="00C209ED">
        <w:rPr>
          <w:rFonts w:ascii="Times New Roman" w:hAnsi="Times New Roman"/>
          <w:i/>
        </w:rPr>
        <w:t>sociologia come disciplina scientifica</w:t>
      </w:r>
      <w:r w:rsidR="0004014C">
        <w:rPr>
          <w:rFonts w:ascii="Times New Roman" w:hAnsi="Times New Roman"/>
        </w:rPr>
        <w:t xml:space="preserve">, passando in rassegna </w:t>
      </w:r>
      <w:r w:rsidRPr="00C209ED">
        <w:rPr>
          <w:rFonts w:ascii="Times New Roman" w:hAnsi="Times New Roman"/>
        </w:rPr>
        <w:t xml:space="preserve">i principali approcci </w:t>
      </w:r>
      <w:r w:rsidR="0004014C">
        <w:rPr>
          <w:rFonts w:ascii="Times New Roman" w:hAnsi="Times New Roman"/>
        </w:rPr>
        <w:t>interpretativi</w:t>
      </w:r>
      <w:r w:rsidRPr="00C209ED">
        <w:rPr>
          <w:rFonts w:ascii="Times New Roman" w:hAnsi="Times New Roman"/>
        </w:rPr>
        <w:t xml:space="preserve"> </w:t>
      </w:r>
      <w:r w:rsidR="00A04C84" w:rsidRPr="00C209ED">
        <w:rPr>
          <w:rFonts w:ascii="Times New Roman" w:hAnsi="Times New Roman"/>
        </w:rPr>
        <w:t>del rapporto individuo-società e</w:t>
      </w:r>
      <w:r w:rsidR="0004014C">
        <w:rPr>
          <w:rFonts w:ascii="Times New Roman" w:hAnsi="Times New Roman"/>
        </w:rPr>
        <w:t xml:space="preserve"> del fenomeno </w:t>
      </w:r>
      <w:r w:rsidR="00A04C84" w:rsidRPr="00C209ED">
        <w:rPr>
          <w:rFonts w:ascii="Times New Roman" w:hAnsi="Times New Roman"/>
        </w:rPr>
        <w:t xml:space="preserve">della socializzazione: </w:t>
      </w:r>
      <w:r w:rsidR="00755E86" w:rsidRPr="00C209ED">
        <w:rPr>
          <w:rFonts w:ascii="Times New Roman" w:hAnsi="Times New Roman"/>
        </w:rPr>
        <w:t>funzionalismo</w:t>
      </w:r>
      <w:r w:rsidR="00A3690F">
        <w:rPr>
          <w:rFonts w:ascii="Times New Roman" w:hAnsi="Times New Roman"/>
        </w:rPr>
        <w:t xml:space="preserve">, </w:t>
      </w:r>
      <w:proofErr w:type="spellStart"/>
      <w:r w:rsidR="00A04C84" w:rsidRPr="00C209ED">
        <w:rPr>
          <w:rFonts w:ascii="Times New Roman" w:hAnsi="Times New Roman"/>
        </w:rPr>
        <w:t>conflittualis</w:t>
      </w:r>
      <w:r w:rsidR="0004014C">
        <w:rPr>
          <w:rFonts w:ascii="Times New Roman" w:hAnsi="Times New Roman"/>
        </w:rPr>
        <w:t>mo</w:t>
      </w:r>
      <w:proofErr w:type="spellEnd"/>
      <w:r w:rsidR="0004014C">
        <w:rPr>
          <w:rFonts w:ascii="Times New Roman" w:hAnsi="Times New Roman"/>
        </w:rPr>
        <w:t xml:space="preserve"> e orientamento </w:t>
      </w:r>
      <w:proofErr w:type="spellStart"/>
      <w:r w:rsidR="0004014C">
        <w:rPr>
          <w:rFonts w:ascii="Times New Roman" w:hAnsi="Times New Roman"/>
        </w:rPr>
        <w:t>interazionista</w:t>
      </w:r>
      <w:proofErr w:type="spellEnd"/>
      <w:r w:rsidR="0004014C">
        <w:rPr>
          <w:rFonts w:ascii="Times New Roman" w:hAnsi="Times New Roman"/>
        </w:rPr>
        <w:t>-comunicativo.</w:t>
      </w:r>
    </w:p>
    <w:p w14:paraId="3586DB7C" w14:textId="77777777" w:rsidR="0004014C" w:rsidRDefault="0004014C" w:rsidP="00DF6DFD">
      <w:pPr>
        <w:spacing w:before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metterà quindi in luce </w:t>
      </w:r>
      <w:r w:rsidR="00DE597B" w:rsidRPr="00C209ED"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i/>
        </w:rPr>
        <w:t>nesso</w:t>
      </w:r>
      <w:r w:rsidR="00DE597B" w:rsidRPr="00C209ED">
        <w:rPr>
          <w:rFonts w:ascii="Times New Roman" w:hAnsi="Times New Roman"/>
          <w:i/>
        </w:rPr>
        <w:t xml:space="preserve"> </w:t>
      </w:r>
      <w:r w:rsidR="00714EC9">
        <w:rPr>
          <w:rFonts w:ascii="Times New Roman" w:hAnsi="Times New Roman"/>
          <w:i/>
        </w:rPr>
        <w:t>tra relazioni e processi educativi e i più ampi contesti istituzionali e sociali di riferimento</w:t>
      </w:r>
      <w:r>
        <w:rPr>
          <w:rFonts w:ascii="Times New Roman" w:hAnsi="Times New Roman"/>
        </w:rPr>
        <w:t xml:space="preserve">, sviluppando alcuni temi specifici della ricerca e della riflessione in sociologia dell’educazione e dell’infanzia: </w:t>
      </w:r>
    </w:p>
    <w:p w14:paraId="4607F3ED" w14:textId="023B8349" w:rsidR="00DE597B" w:rsidRPr="0004014C" w:rsidRDefault="0004014C" w:rsidP="0004014C">
      <w:pPr>
        <w:pStyle w:val="Paragrafoelenco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forme e trasformazioni</w:t>
      </w:r>
      <w:r w:rsidR="00A04C84" w:rsidRPr="0004014C">
        <w:rPr>
          <w:rFonts w:ascii="Times New Roman" w:hAnsi="Times New Roman"/>
        </w:rPr>
        <w:t xml:space="preserve"> della socializzazione:</w:t>
      </w:r>
      <w:r w:rsidR="00DE597B" w:rsidRPr="0004014C">
        <w:rPr>
          <w:rFonts w:ascii="Times New Roman" w:hAnsi="Times New Roman"/>
        </w:rPr>
        <w:t xml:space="preserve"> il policentrismo formativo </w:t>
      </w:r>
      <w:r w:rsidR="0039723B" w:rsidRPr="0004014C">
        <w:rPr>
          <w:rFonts w:ascii="Times New Roman" w:hAnsi="Times New Roman"/>
        </w:rPr>
        <w:t>e le relazioni tra scuola e famiglia;</w:t>
      </w:r>
    </w:p>
    <w:p w14:paraId="3A25A1CA" w14:textId="3DA5D5A8" w:rsidR="00DE597B" w:rsidRPr="00C209ED" w:rsidRDefault="0004014C" w:rsidP="00D35637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dinamiche relazionali, appartenenza sociale e </w:t>
      </w:r>
      <w:r w:rsidR="00DE597B" w:rsidRPr="00C209ED">
        <w:rPr>
          <w:rFonts w:ascii="Times New Roman" w:hAnsi="Times New Roman"/>
        </w:rPr>
        <w:t>costruzione de</w:t>
      </w:r>
      <w:r w:rsidR="00FD5B98" w:rsidRPr="00C209ED">
        <w:rPr>
          <w:rFonts w:ascii="Times New Roman" w:hAnsi="Times New Roman"/>
        </w:rPr>
        <w:t>ll’identità personale</w:t>
      </w:r>
      <w:r w:rsidR="0039723B">
        <w:rPr>
          <w:rFonts w:ascii="Times New Roman" w:hAnsi="Times New Roman"/>
        </w:rPr>
        <w:t>;</w:t>
      </w:r>
    </w:p>
    <w:p w14:paraId="50BCA24A" w14:textId="323BB76C" w:rsidR="00456FBC" w:rsidRDefault="00DE597B" w:rsidP="00D35637">
      <w:pPr>
        <w:pStyle w:val="Paragrafoelenco"/>
        <w:numPr>
          <w:ilvl w:val="0"/>
          <w:numId w:val="18"/>
        </w:numPr>
        <w:rPr>
          <w:rFonts w:ascii="Times New Roman" w:hAnsi="Times New Roman"/>
        </w:rPr>
      </w:pPr>
      <w:r w:rsidRPr="00C209ED">
        <w:rPr>
          <w:rFonts w:ascii="Times New Roman" w:hAnsi="Times New Roman"/>
        </w:rPr>
        <w:lastRenderedPageBreak/>
        <w:t>l’uguaglianza delle opportunità di fronte all’istruzione</w:t>
      </w:r>
      <w:r w:rsidR="0004014C">
        <w:rPr>
          <w:rFonts w:ascii="Times New Roman" w:hAnsi="Times New Roman"/>
        </w:rPr>
        <w:t>, le cause e le manifestazioni del fenomeno della povertà educativa, le dimensioni del successo scolastico e formativo</w:t>
      </w:r>
      <w:r w:rsidR="00714EC9">
        <w:rPr>
          <w:rFonts w:ascii="Times New Roman" w:hAnsi="Times New Roman"/>
        </w:rPr>
        <w:t>;</w:t>
      </w:r>
    </w:p>
    <w:p w14:paraId="6FAADDE7" w14:textId="0734E2D6" w:rsidR="00C209ED" w:rsidRPr="00C209ED" w:rsidRDefault="00714EC9" w:rsidP="00D35637">
      <w:pPr>
        <w:pStyle w:val="Paragrafoelenco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relazioni interculturali all’interno della società e </w:t>
      </w:r>
      <w:r w:rsidR="00D35637">
        <w:rPr>
          <w:rFonts w:ascii="Times New Roman" w:hAnsi="Times New Roman"/>
        </w:rPr>
        <w:t xml:space="preserve">nei processi di crescita all’interno </w:t>
      </w:r>
      <w:r>
        <w:rPr>
          <w:rFonts w:ascii="Times New Roman" w:hAnsi="Times New Roman"/>
        </w:rPr>
        <w:t>della scuola</w:t>
      </w:r>
      <w:r w:rsidR="00D35637">
        <w:rPr>
          <w:rFonts w:ascii="Times New Roman" w:hAnsi="Times New Roman"/>
        </w:rPr>
        <w:t>.</w:t>
      </w:r>
    </w:p>
    <w:p w14:paraId="3E09314A" w14:textId="11ACD4B0" w:rsidR="00456FBC" w:rsidRPr="00C209ED" w:rsidRDefault="00D35637" w:rsidP="00DF6DFD">
      <w:pPr>
        <w:spacing w:before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Oggetto di approfondimento specifico sarà quindi costituito dai </w:t>
      </w:r>
      <w:r w:rsidR="00714EC9" w:rsidRPr="00714EC9">
        <w:rPr>
          <w:rFonts w:ascii="Times New Roman" w:hAnsi="Times New Roman"/>
          <w:i/>
          <w:iCs/>
        </w:rPr>
        <w:t>m</w:t>
      </w:r>
      <w:r w:rsidR="00456FBC" w:rsidRPr="00C209ED">
        <w:rPr>
          <w:rFonts w:ascii="Times New Roman" w:hAnsi="Times New Roman"/>
          <w:i/>
        </w:rPr>
        <w:t xml:space="preserve">etodi di ricerca </w:t>
      </w:r>
      <w:r w:rsidR="00714EC9"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t xml:space="preserve"> dalle</w:t>
      </w:r>
      <w:r w:rsidR="00714EC9">
        <w:rPr>
          <w:rFonts w:ascii="Times New Roman" w:hAnsi="Times New Roman"/>
          <w:i/>
        </w:rPr>
        <w:t xml:space="preserve"> principali acquisizioni della nuova</w:t>
      </w:r>
      <w:r w:rsidR="00456FBC" w:rsidRPr="00C209ED">
        <w:rPr>
          <w:rFonts w:ascii="Times New Roman" w:hAnsi="Times New Roman"/>
          <w:i/>
        </w:rPr>
        <w:t xml:space="preserve"> sociologia dell’</w:t>
      </w:r>
      <w:r w:rsidR="00801C86">
        <w:rPr>
          <w:rFonts w:ascii="Times New Roman" w:hAnsi="Times New Roman"/>
          <w:i/>
        </w:rPr>
        <w:t>infanzia</w:t>
      </w:r>
      <w:r>
        <w:rPr>
          <w:rFonts w:ascii="Times New Roman" w:hAnsi="Times New Roman"/>
        </w:rPr>
        <w:t xml:space="preserve">, prestando particolare attenzione ai mutamenti </w:t>
      </w:r>
      <w:proofErr w:type="gramStart"/>
      <w:r>
        <w:rPr>
          <w:rFonts w:ascii="Times New Roman" w:hAnsi="Times New Roman"/>
        </w:rPr>
        <w:t>socio-demografici</w:t>
      </w:r>
      <w:proofErr w:type="gramEnd"/>
      <w:r>
        <w:rPr>
          <w:rFonts w:ascii="Times New Roman" w:hAnsi="Times New Roman"/>
        </w:rPr>
        <w:t xml:space="preserve"> e culturali che hanno investito l’infanzia (dalle trasformazioni di strutture e modelli familiari all’evoluzione delle politiche per la famiglia e per l’infanzia). </w:t>
      </w:r>
      <w:r w:rsidR="00A3690F">
        <w:rPr>
          <w:rFonts w:ascii="Times New Roman" w:hAnsi="Times New Roman"/>
        </w:rPr>
        <w:t xml:space="preserve">Si darà conto altresì del </w:t>
      </w:r>
      <w:r>
        <w:rPr>
          <w:rFonts w:ascii="Times New Roman" w:hAnsi="Times New Roman"/>
        </w:rPr>
        <w:t>nuovo a</w:t>
      </w:r>
      <w:r w:rsidR="00A3690F">
        <w:rPr>
          <w:rFonts w:ascii="Times New Roman" w:hAnsi="Times New Roman"/>
        </w:rPr>
        <w:t xml:space="preserve">pproccio alla socializzazione basato sul riconoscimento della </w:t>
      </w:r>
      <w:r w:rsidR="00C42D81">
        <w:rPr>
          <w:rFonts w:ascii="Times New Roman" w:hAnsi="Times New Roman"/>
        </w:rPr>
        <w:t>agency del bambino</w:t>
      </w:r>
      <w:r w:rsidR="00A3690F">
        <w:rPr>
          <w:rFonts w:ascii="Times New Roman" w:hAnsi="Times New Roman"/>
        </w:rPr>
        <w:t xml:space="preserve"> e sulle nozioni di </w:t>
      </w:r>
      <w:r w:rsidR="00C42D81">
        <w:rPr>
          <w:rFonts w:ascii="Times New Roman" w:hAnsi="Times New Roman"/>
        </w:rPr>
        <w:t>cultur</w:t>
      </w:r>
      <w:r w:rsidR="00A3690F">
        <w:rPr>
          <w:rFonts w:ascii="Times New Roman" w:hAnsi="Times New Roman"/>
        </w:rPr>
        <w:t>a</w:t>
      </w:r>
      <w:r w:rsidR="00C42D81">
        <w:rPr>
          <w:rFonts w:ascii="Times New Roman" w:hAnsi="Times New Roman"/>
        </w:rPr>
        <w:t xml:space="preserve"> dei pari</w:t>
      </w:r>
      <w:r w:rsidR="00A3690F">
        <w:rPr>
          <w:rFonts w:ascii="Times New Roman" w:hAnsi="Times New Roman"/>
        </w:rPr>
        <w:t xml:space="preserve"> e di</w:t>
      </w:r>
      <w:r w:rsidR="00456FBC" w:rsidRPr="00C209ED">
        <w:rPr>
          <w:rFonts w:ascii="Times New Roman" w:hAnsi="Times New Roman"/>
        </w:rPr>
        <w:t xml:space="preserve"> riproduzione</w:t>
      </w:r>
      <w:r w:rsidR="00801C86">
        <w:rPr>
          <w:rFonts w:ascii="Times New Roman" w:hAnsi="Times New Roman"/>
        </w:rPr>
        <w:t xml:space="preserve"> interpretativa di W.A. Corsaro</w:t>
      </w:r>
      <w:r w:rsidR="00A3690F">
        <w:rPr>
          <w:rFonts w:ascii="Times New Roman" w:hAnsi="Times New Roman"/>
        </w:rPr>
        <w:t>.</w:t>
      </w:r>
      <w:r w:rsidR="00456FBC" w:rsidRPr="00C209ED">
        <w:rPr>
          <w:rFonts w:ascii="Times New Roman" w:hAnsi="Times New Roman"/>
        </w:rPr>
        <w:t xml:space="preserve"> </w:t>
      </w:r>
    </w:p>
    <w:p w14:paraId="53777E9B" w14:textId="7E0F5071" w:rsidR="00C42D81" w:rsidRPr="00C209ED" w:rsidRDefault="00A3690F" w:rsidP="00DF6DFD">
      <w:pPr>
        <w:spacing w:before="80"/>
        <w:rPr>
          <w:i/>
        </w:rPr>
      </w:pPr>
      <w:proofErr w:type="gramStart"/>
      <w:r>
        <w:rPr>
          <w:rFonts w:ascii="Times New Roman" w:hAnsi="Times New Roman"/>
        </w:rPr>
        <w:t>Infine</w:t>
      </w:r>
      <w:proofErr w:type="gramEnd"/>
      <w:r>
        <w:rPr>
          <w:rFonts w:ascii="Times New Roman" w:hAnsi="Times New Roman"/>
        </w:rPr>
        <w:t xml:space="preserve"> si proporrà una riflessione su</w:t>
      </w:r>
      <w:r w:rsidR="006D509B" w:rsidRPr="006D509B">
        <w:rPr>
          <w:rFonts w:ascii="Times New Roman" w:hAnsi="Times New Roman"/>
          <w:i/>
          <w:iCs/>
        </w:rPr>
        <w:t>l profilo sociologico de</w:t>
      </w:r>
      <w:r w:rsidR="006D509B">
        <w:rPr>
          <w:i/>
        </w:rPr>
        <w:t>g</w:t>
      </w:r>
      <w:r w:rsidR="006D509B" w:rsidRPr="00C209ED">
        <w:rPr>
          <w:i/>
        </w:rPr>
        <w:t>li insegnanti in Italia</w:t>
      </w:r>
      <w:r>
        <w:rPr>
          <w:iCs/>
        </w:rPr>
        <w:t xml:space="preserve">, come emerge dalla più recente ricerca sul campo, prendendo in esame in particolare </w:t>
      </w:r>
      <w:r w:rsidR="006D509B">
        <w:t xml:space="preserve">identità e agire di </w:t>
      </w:r>
      <w:r w:rsidR="006D509B" w:rsidRPr="00C209ED">
        <w:t>ruolo,</w:t>
      </w:r>
      <w:r w:rsidR="006D509B">
        <w:t xml:space="preserve"> </w:t>
      </w:r>
      <w:r>
        <w:t>caratteri</w:t>
      </w:r>
      <w:r w:rsidR="006D509B">
        <w:t xml:space="preserve"> generazionali e di genere</w:t>
      </w:r>
      <w:r>
        <w:t xml:space="preserve"> degli insegnanti italiani</w:t>
      </w:r>
      <w:r w:rsidR="006D509B">
        <w:t xml:space="preserve">, problematiche di riconoscimento </w:t>
      </w:r>
      <w:r w:rsidR="006D509B" w:rsidRPr="00C209ED">
        <w:t xml:space="preserve">sociale, </w:t>
      </w:r>
      <w:r w:rsidR="006D509B">
        <w:t xml:space="preserve">formazione e </w:t>
      </w:r>
      <w:r w:rsidR="006D509B" w:rsidRPr="00C209ED">
        <w:t>risorse</w:t>
      </w:r>
      <w:r w:rsidR="006D509B">
        <w:t xml:space="preserve"> professionali</w:t>
      </w:r>
      <w:r w:rsidR="006D509B" w:rsidRPr="00C209ED">
        <w:t>.</w:t>
      </w:r>
    </w:p>
    <w:p w14:paraId="7B403912" w14:textId="77777777" w:rsidR="00DE597B" w:rsidRPr="00C209ED" w:rsidRDefault="00DE597B" w:rsidP="00DE597B">
      <w:pPr>
        <w:keepNext/>
        <w:spacing w:before="240" w:after="120"/>
        <w:rPr>
          <w:b/>
          <w:sz w:val="18"/>
        </w:rPr>
      </w:pPr>
      <w:r w:rsidRPr="00C209ED">
        <w:rPr>
          <w:b/>
          <w:i/>
          <w:sz w:val="18"/>
        </w:rPr>
        <w:t>BIBLIOGRAFIA</w:t>
      </w:r>
    </w:p>
    <w:p w14:paraId="69DA662A" w14:textId="77777777" w:rsidR="00DE597B" w:rsidRPr="00C209ED" w:rsidRDefault="00DE597B" w:rsidP="00DE597B">
      <w:pPr>
        <w:pStyle w:val="Testo1"/>
      </w:pPr>
      <w:r w:rsidRPr="00C209ED">
        <w:t>All’esame lo studente dovrà portare i seguenti testi obbligatori:</w:t>
      </w:r>
    </w:p>
    <w:p w14:paraId="41E85717" w14:textId="17569BF4" w:rsidR="00DE597B" w:rsidRPr="00C209ED" w:rsidRDefault="00DE597B" w:rsidP="00795B1A">
      <w:pPr>
        <w:pStyle w:val="Testo1"/>
        <w:numPr>
          <w:ilvl w:val="0"/>
          <w:numId w:val="5"/>
        </w:numPr>
        <w:spacing w:line="240" w:lineRule="exact"/>
        <w:ind w:left="714" w:hanging="357"/>
        <w:rPr>
          <w:spacing w:val="-5"/>
        </w:rPr>
      </w:pPr>
      <w:r w:rsidRPr="00C209ED">
        <w:rPr>
          <w:smallCaps/>
          <w:spacing w:val="-5"/>
          <w:sz w:val="16"/>
        </w:rPr>
        <w:t>E. Besozzi,</w:t>
      </w:r>
      <w:r w:rsidRPr="00C209ED">
        <w:rPr>
          <w:i/>
          <w:spacing w:val="-5"/>
        </w:rPr>
        <w:t xml:space="preserve"> </w:t>
      </w:r>
      <w:r w:rsidR="00A04C84" w:rsidRPr="00C209ED">
        <w:rPr>
          <w:i/>
          <w:spacing w:val="-5"/>
        </w:rPr>
        <w:t>Educazione e s</w:t>
      </w:r>
      <w:r w:rsidRPr="00C209ED">
        <w:rPr>
          <w:i/>
          <w:spacing w:val="-5"/>
        </w:rPr>
        <w:t>ocietà,</w:t>
      </w:r>
      <w:r w:rsidR="00FD5B98" w:rsidRPr="00C209ED">
        <w:rPr>
          <w:spacing w:val="-5"/>
        </w:rPr>
        <w:t xml:space="preserve"> Carocci, Roma,</w:t>
      </w:r>
      <w:r w:rsidR="00A04C84" w:rsidRPr="00C209ED">
        <w:rPr>
          <w:spacing w:val="-5"/>
        </w:rPr>
        <w:t xml:space="preserve"> 2° edizione</w:t>
      </w:r>
      <w:r w:rsidR="00FD5B98" w:rsidRPr="00C209ED">
        <w:rPr>
          <w:spacing w:val="-5"/>
        </w:rPr>
        <w:t xml:space="preserve"> 2017.</w:t>
      </w:r>
      <w:r w:rsidR="00AC193E">
        <w:rPr>
          <w:spacing w:val="-5"/>
        </w:rPr>
        <w:t xml:space="preserve"> </w:t>
      </w:r>
      <w:hyperlink r:id="rId5" w:history="1">
        <w:r w:rsidR="00AC193E" w:rsidRPr="00AC193E">
          <w:rPr>
            <w:rStyle w:val="Collegamentoipertestuale"/>
            <w:spacing w:val="-5"/>
          </w:rPr>
          <w:t>Acquista da V&amp;P</w:t>
        </w:r>
      </w:hyperlink>
    </w:p>
    <w:p w14:paraId="3021448B" w14:textId="084025ED" w:rsidR="00C60583" w:rsidRDefault="00431E5D" w:rsidP="00C60583">
      <w:pPr>
        <w:pStyle w:val="Testo1"/>
        <w:numPr>
          <w:ilvl w:val="0"/>
          <w:numId w:val="5"/>
        </w:numPr>
        <w:spacing w:line="240" w:lineRule="exact"/>
        <w:ind w:left="714" w:hanging="357"/>
        <w:rPr>
          <w:spacing w:val="-5"/>
        </w:rPr>
      </w:pPr>
      <w:r w:rsidRPr="00C209ED">
        <w:rPr>
          <w:smallCaps/>
          <w:spacing w:val="-5"/>
          <w:sz w:val="16"/>
        </w:rPr>
        <w:t>W. A. Corsaro</w:t>
      </w:r>
      <w:r w:rsidR="00CB195A" w:rsidRPr="00C209ED">
        <w:rPr>
          <w:smallCaps/>
          <w:spacing w:val="-5"/>
          <w:sz w:val="16"/>
        </w:rPr>
        <w:t>,</w:t>
      </w:r>
      <w:r w:rsidR="00CB195A" w:rsidRPr="00C209ED">
        <w:rPr>
          <w:i/>
          <w:spacing w:val="-5"/>
        </w:rPr>
        <w:t xml:space="preserve"> </w:t>
      </w:r>
      <w:r w:rsidRPr="00C209ED">
        <w:rPr>
          <w:i/>
          <w:spacing w:val="-5"/>
        </w:rPr>
        <w:t>Soci</w:t>
      </w:r>
      <w:r w:rsidR="00801C86">
        <w:rPr>
          <w:i/>
          <w:spacing w:val="-5"/>
        </w:rPr>
        <w:t>o</w:t>
      </w:r>
      <w:r w:rsidRPr="00C209ED">
        <w:rPr>
          <w:i/>
          <w:spacing w:val="-5"/>
        </w:rPr>
        <w:t xml:space="preserve">logia dell’infanzia, </w:t>
      </w:r>
      <w:r w:rsidRPr="00C209ED">
        <w:rPr>
          <w:iCs/>
          <w:spacing w:val="-5"/>
        </w:rPr>
        <w:t>FrancoAngeli</w:t>
      </w:r>
      <w:r w:rsidR="00CB195A" w:rsidRPr="00C209ED">
        <w:rPr>
          <w:iCs/>
          <w:spacing w:val="-5"/>
        </w:rPr>
        <w:t>, Milano, 20</w:t>
      </w:r>
      <w:r w:rsidRPr="00C209ED">
        <w:rPr>
          <w:iCs/>
          <w:spacing w:val="-5"/>
        </w:rPr>
        <w:t>20</w:t>
      </w:r>
      <w:r w:rsidR="004D6CB6">
        <w:rPr>
          <w:iCs/>
          <w:spacing w:val="-5"/>
        </w:rPr>
        <w:t>, I e III parte</w:t>
      </w:r>
      <w:r w:rsidR="00A04C84" w:rsidRPr="00C209ED">
        <w:rPr>
          <w:iCs/>
          <w:spacing w:val="-5"/>
        </w:rPr>
        <w:t>.</w:t>
      </w:r>
      <w:r w:rsidR="00AC193E">
        <w:rPr>
          <w:iCs/>
          <w:spacing w:val="-5"/>
        </w:rPr>
        <w:t xml:space="preserve"> </w:t>
      </w:r>
      <w:hyperlink r:id="rId6" w:history="1">
        <w:r w:rsidR="00AC193E" w:rsidRPr="00AC193E">
          <w:rPr>
            <w:rStyle w:val="Collegamentoipertestuale"/>
            <w:iCs/>
            <w:spacing w:val="-5"/>
          </w:rPr>
          <w:t>Acquista da V&amp;P</w:t>
        </w:r>
      </w:hyperlink>
    </w:p>
    <w:p w14:paraId="245327D6" w14:textId="6CE9CAE0" w:rsidR="00C60583" w:rsidRPr="001E5A23" w:rsidRDefault="00C60583" w:rsidP="00C60583">
      <w:pPr>
        <w:pStyle w:val="Testo1"/>
        <w:numPr>
          <w:ilvl w:val="0"/>
          <w:numId w:val="5"/>
        </w:numPr>
        <w:spacing w:line="240" w:lineRule="exact"/>
        <w:ind w:left="714" w:hanging="357"/>
        <w:rPr>
          <w:spacing w:val="-5"/>
          <w:lang w:val="en-US"/>
        </w:rPr>
      </w:pPr>
      <w:r w:rsidRPr="001E5A23">
        <w:rPr>
          <w:smallCaps/>
          <w:spacing w:val="-5"/>
          <w:sz w:val="16"/>
          <w:lang w:val="en-US"/>
        </w:rPr>
        <w:t xml:space="preserve">G. L. Battilocchi, </w:t>
      </w:r>
      <w:r w:rsidR="00166537" w:rsidRPr="001E5A23">
        <w:rPr>
          <w:i/>
          <w:iCs/>
          <w:lang w:val="en-US"/>
        </w:rPr>
        <w:t>Educational poverty in Italy: concepts, measures and policies</w:t>
      </w:r>
      <w:r w:rsidR="00166537" w:rsidRPr="001E5A23">
        <w:rPr>
          <w:lang w:val="en-US"/>
        </w:rPr>
        <w:t xml:space="preserve">, </w:t>
      </w:r>
      <w:r w:rsidR="00166537" w:rsidRPr="001E5A23">
        <w:rPr>
          <w:rFonts w:ascii="Trebuchet MS" w:eastAsia="Trebuchet MS" w:hAnsi="Trebuchet MS" w:cs="Trebuchet MS"/>
          <w:noProof w:val="0"/>
          <w:color w:val="000000" w:themeColor="text1"/>
          <w:sz w:val="24"/>
          <w:szCs w:val="24"/>
          <w:lang w:val="en-US"/>
        </w:rPr>
        <w:t>«</w:t>
      </w:r>
      <w:r w:rsidR="00166537" w:rsidRPr="001E5A23">
        <w:rPr>
          <w:lang w:val="en-US"/>
        </w:rPr>
        <w:t>Central European Journal of Educational Research</w:t>
      </w:r>
      <w:r w:rsidR="00166537" w:rsidRPr="001E5A23">
        <w:rPr>
          <w:rFonts w:ascii="Trebuchet MS" w:eastAsia="Trebuchet MS" w:hAnsi="Trebuchet MS" w:cs="Trebuchet MS"/>
          <w:noProof w:val="0"/>
          <w:color w:val="000000" w:themeColor="text1"/>
          <w:sz w:val="24"/>
          <w:szCs w:val="24"/>
          <w:lang w:val="en-US"/>
        </w:rPr>
        <w:t>»</w:t>
      </w:r>
      <w:r w:rsidR="00166537" w:rsidRPr="001E5A23">
        <w:rPr>
          <w:lang w:val="en-US"/>
        </w:rPr>
        <w:t>, n° 2/2020, pp. 1-10</w:t>
      </w:r>
    </w:p>
    <w:p w14:paraId="0D8D2837" w14:textId="31F07910" w:rsidR="00CB195A" w:rsidRPr="00C209ED" w:rsidRDefault="00C60583" w:rsidP="00795B1A">
      <w:pPr>
        <w:pStyle w:val="Testo1"/>
        <w:numPr>
          <w:ilvl w:val="0"/>
          <w:numId w:val="5"/>
        </w:numPr>
        <w:spacing w:line="240" w:lineRule="exact"/>
        <w:ind w:left="714" w:hanging="357"/>
        <w:rPr>
          <w:spacing w:val="-5"/>
        </w:rPr>
      </w:pPr>
      <w:r>
        <w:rPr>
          <w:smallCaps/>
          <w:spacing w:val="-5"/>
          <w:sz w:val="16"/>
        </w:rPr>
        <w:t>G. Argentin</w:t>
      </w:r>
      <w:r w:rsidR="00A3690F">
        <w:rPr>
          <w:smallCaps/>
          <w:spacing w:val="-5"/>
          <w:sz w:val="16"/>
        </w:rPr>
        <w:t xml:space="preserve">, </w:t>
      </w:r>
      <w:r w:rsidR="00245D57" w:rsidRPr="00C209ED">
        <w:rPr>
          <w:smallCaps/>
          <w:spacing w:val="-5"/>
          <w:sz w:val="16"/>
        </w:rPr>
        <w:t xml:space="preserve"> </w:t>
      </w:r>
      <w:r w:rsidR="00A3690F">
        <w:rPr>
          <w:i/>
          <w:spacing w:val="-5"/>
        </w:rPr>
        <w:t>Nostra scuola quotidiana</w:t>
      </w:r>
      <w:r w:rsidR="004D6CB6">
        <w:rPr>
          <w:i/>
          <w:spacing w:val="-5"/>
        </w:rPr>
        <w:t>. Il cambiamento necessario</w:t>
      </w:r>
      <w:r w:rsidR="007A7A79" w:rsidRPr="00C209ED">
        <w:rPr>
          <w:spacing w:val="-5"/>
        </w:rPr>
        <w:t xml:space="preserve">, </w:t>
      </w:r>
      <w:r w:rsidR="00166537">
        <w:rPr>
          <w:spacing w:val="-5"/>
        </w:rPr>
        <w:t>Il Mulino</w:t>
      </w:r>
      <w:r w:rsidR="007A7A79" w:rsidRPr="00C209ED">
        <w:rPr>
          <w:spacing w:val="-5"/>
        </w:rPr>
        <w:t xml:space="preserve">, </w:t>
      </w:r>
      <w:r w:rsidR="00166537">
        <w:rPr>
          <w:spacing w:val="-5"/>
        </w:rPr>
        <w:t>Bologna</w:t>
      </w:r>
      <w:r w:rsidR="007A7A79" w:rsidRPr="00C209ED">
        <w:rPr>
          <w:spacing w:val="-5"/>
        </w:rPr>
        <w:t>, 2017.</w:t>
      </w:r>
      <w:r w:rsidR="00AC193E">
        <w:rPr>
          <w:spacing w:val="-5"/>
        </w:rPr>
        <w:t xml:space="preserve"> </w:t>
      </w:r>
      <w:hyperlink r:id="rId7" w:history="1">
        <w:r w:rsidR="00AC193E" w:rsidRPr="00AC193E">
          <w:rPr>
            <w:rStyle w:val="Collegamentoipertestuale"/>
            <w:spacing w:val="-5"/>
          </w:rPr>
          <w:t>Acquista da V&amp;P</w:t>
        </w:r>
      </w:hyperlink>
    </w:p>
    <w:p w14:paraId="7B4C8D62" w14:textId="77777777" w:rsidR="00DE597B" w:rsidRPr="00C209ED" w:rsidRDefault="00DE597B" w:rsidP="00DE597B">
      <w:pPr>
        <w:spacing w:before="240" w:after="120" w:line="220" w:lineRule="exact"/>
        <w:rPr>
          <w:b/>
          <w:i/>
          <w:sz w:val="18"/>
        </w:rPr>
      </w:pPr>
      <w:r w:rsidRPr="00C209ED">
        <w:rPr>
          <w:b/>
          <w:i/>
          <w:sz w:val="18"/>
        </w:rPr>
        <w:t>DIDATTICA DEL CORSO</w:t>
      </w:r>
    </w:p>
    <w:p w14:paraId="0DD41094" w14:textId="0A5CA9EF" w:rsidR="00FE44AF" w:rsidRDefault="00FE44AF" w:rsidP="00FE44AF">
      <w:pPr>
        <w:pStyle w:val="Corpodeltesto1"/>
        <w:spacing w:before="60" w:after="0" w:line="240" w:lineRule="exact"/>
        <w:rPr>
          <w:sz w:val="20"/>
        </w:rPr>
      </w:pPr>
      <w:r w:rsidRPr="007518DB">
        <w:rPr>
          <w:sz w:val="20"/>
        </w:rPr>
        <w:t xml:space="preserve">Il corso si svilupperà alternando lezioni frontali a carattere teorico, l’analisi di testi, la presentazione critica di </w:t>
      </w:r>
      <w:r w:rsidR="00A3690F">
        <w:rPr>
          <w:sz w:val="20"/>
        </w:rPr>
        <w:t xml:space="preserve">quadri di </w:t>
      </w:r>
      <w:r w:rsidRPr="007518DB">
        <w:rPr>
          <w:sz w:val="20"/>
        </w:rPr>
        <w:t>informazione statistica e</w:t>
      </w:r>
      <w:r w:rsidR="00A3690F">
        <w:rPr>
          <w:sz w:val="20"/>
        </w:rPr>
        <w:t xml:space="preserve"> prodotti di</w:t>
      </w:r>
      <w:r w:rsidRPr="007518DB">
        <w:rPr>
          <w:sz w:val="20"/>
        </w:rPr>
        <w:t xml:space="preserve"> ricerca empirica. </w:t>
      </w:r>
      <w:r w:rsidRPr="0039458C">
        <w:rPr>
          <w:sz w:val="20"/>
        </w:rPr>
        <w:t xml:space="preserve">Il materiale didattico utilizzato nelle lezioni e ulteriore documentazione specifica saranno messi a disposizione degli studenti sulla piattaforma </w:t>
      </w:r>
      <w:proofErr w:type="spellStart"/>
      <w:r w:rsidR="001E5A23">
        <w:rPr>
          <w:i/>
          <w:iCs/>
          <w:sz w:val="20"/>
        </w:rPr>
        <w:t>B</w:t>
      </w:r>
      <w:r w:rsidRPr="0039458C">
        <w:rPr>
          <w:i/>
          <w:iCs/>
          <w:sz w:val="20"/>
        </w:rPr>
        <w:t>lackboard</w:t>
      </w:r>
      <w:proofErr w:type="spellEnd"/>
      <w:r w:rsidRPr="0039458C">
        <w:rPr>
          <w:iCs/>
          <w:sz w:val="20"/>
        </w:rPr>
        <w:t>, dove potranno essere proposti forum per l’analisi e il confronto attorno a temi specifici</w:t>
      </w:r>
      <w:r w:rsidRPr="0039458C">
        <w:rPr>
          <w:sz w:val="20"/>
        </w:rPr>
        <w:t>.</w:t>
      </w:r>
    </w:p>
    <w:p w14:paraId="170051A8" w14:textId="5DBB6446" w:rsidR="00DE597B" w:rsidRPr="00C209ED" w:rsidRDefault="00DE597B" w:rsidP="00DE597B">
      <w:pPr>
        <w:spacing w:before="240" w:after="120" w:line="220" w:lineRule="exact"/>
        <w:rPr>
          <w:b/>
          <w:i/>
          <w:sz w:val="18"/>
        </w:rPr>
      </w:pPr>
      <w:r w:rsidRPr="00C209ED">
        <w:rPr>
          <w:b/>
          <w:i/>
          <w:sz w:val="18"/>
        </w:rPr>
        <w:t xml:space="preserve">METODO </w:t>
      </w:r>
      <w:r w:rsidR="00BB42BE" w:rsidRPr="00C209ED">
        <w:rPr>
          <w:b/>
          <w:i/>
          <w:sz w:val="18"/>
        </w:rPr>
        <w:t xml:space="preserve">E CRITERI </w:t>
      </w:r>
      <w:r w:rsidRPr="00C209ED">
        <w:rPr>
          <w:b/>
          <w:i/>
          <w:sz w:val="18"/>
        </w:rPr>
        <w:t>DI VALUTAZIONE</w:t>
      </w:r>
    </w:p>
    <w:p w14:paraId="31FEBEA5" w14:textId="538AECFC" w:rsidR="006D509B" w:rsidRPr="007518DB" w:rsidRDefault="006D509B" w:rsidP="006D509B">
      <w:pPr>
        <w:spacing w:before="120"/>
      </w:pPr>
      <w:r w:rsidRPr="007518DB">
        <w:t>L’esame sarà sostenuto in forma orale</w:t>
      </w:r>
      <w:r w:rsidRPr="00DB5B45">
        <w:t>. Gli studenti po</w:t>
      </w:r>
      <w:r>
        <w:t>trann</w:t>
      </w:r>
      <w:r w:rsidRPr="00DB5B45">
        <w:t xml:space="preserve">o suddividerlo in due parti con una prova intermedia (sempre nella forma di colloquio orale) </w:t>
      </w:r>
      <w:r>
        <w:t xml:space="preserve">che si terrà </w:t>
      </w:r>
      <w:r w:rsidRPr="0039458C">
        <w:lastRenderedPageBreak/>
        <w:t>durante la pausa tra i due semestri di lezione.</w:t>
      </w:r>
      <w:r>
        <w:t xml:space="preserve"> </w:t>
      </w:r>
      <w:r w:rsidRPr="0039458C">
        <w:t xml:space="preserve">La prova intermedia verterà sui temi trattati a lezione nel primo semestre, secondo indicazioni che saranno fornite all’inizio del corso e rese disponibili sulla piattaforma </w:t>
      </w:r>
      <w:proofErr w:type="spellStart"/>
      <w:r w:rsidR="001E5A23">
        <w:rPr>
          <w:i/>
        </w:rPr>
        <w:t>B</w:t>
      </w:r>
      <w:r w:rsidRPr="0039458C">
        <w:rPr>
          <w:i/>
        </w:rPr>
        <w:t>lackboard</w:t>
      </w:r>
      <w:proofErr w:type="spellEnd"/>
      <w:r w:rsidRPr="0039458C">
        <w:t>. Il completamento dell’esame avverrà a partire dagli appelli d’esame della sessione estiva.</w:t>
      </w:r>
    </w:p>
    <w:p w14:paraId="14E49044" w14:textId="42D573CD" w:rsidR="006D509B" w:rsidRPr="007518DB" w:rsidRDefault="006D509B" w:rsidP="006D509B">
      <w:pPr>
        <w:spacing w:before="120"/>
      </w:pPr>
      <w:r>
        <w:t xml:space="preserve">Nell’ambito della prova orale, oltre alla presentazione </w:t>
      </w:r>
      <w:r w:rsidR="00A3690F">
        <w:t xml:space="preserve">ed elaborazione critica </w:t>
      </w:r>
      <w:r>
        <w:t xml:space="preserve">di temi e problemi affrontati dal corso, potrà essere richiesta la lettura e illustrazione di essenziali </w:t>
      </w:r>
      <w:r w:rsidR="00166537">
        <w:t>set</w:t>
      </w:r>
      <w:r>
        <w:t xml:space="preserve"> di dati statistici.</w:t>
      </w:r>
    </w:p>
    <w:p w14:paraId="1F7F4FC1" w14:textId="24E6868E" w:rsidR="006D509B" w:rsidRPr="0039458C" w:rsidRDefault="006D509B" w:rsidP="006D509B">
      <w:pPr>
        <w:rPr>
          <w:bCs/>
          <w:iCs/>
        </w:rPr>
      </w:pPr>
      <w:r w:rsidRPr="0039458C">
        <w:rPr>
          <w:bCs/>
          <w:iCs/>
        </w:rPr>
        <w:t>Nella valutazione si farà riferimento in particolare alla padronanza di concetti chiave</w:t>
      </w:r>
      <w:r w:rsidR="00166537">
        <w:rPr>
          <w:bCs/>
          <w:iCs/>
        </w:rPr>
        <w:t>,</w:t>
      </w:r>
      <w:r w:rsidRPr="0039458C">
        <w:rPr>
          <w:bCs/>
          <w:iCs/>
        </w:rPr>
        <w:t xml:space="preserve"> al corretto utilizzo di un lessico sociologico, alla chiarezza e organicità dell’esposizione e alla capacità di istituire connessioni tra riferimenti teorici e specifici fenomeni sociali.</w:t>
      </w:r>
    </w:p>
    <w:p w14:paraId="1252B4C3" w14:textId="77777777" w:rsidR="00DE597B" w:rsidRPr="00795B1A" w:rsidRDefault="00DE597B" w:rsidP="00795B1A">
      <w:pPr>
        <w:spacing w:before="240" w:after="120" w:line="220" w:lineRule="exact"/>
        <w:rPr>
          <w:b/>
          <w:i/>
          <w:sz w:val="18"/>
        </w:rPr>
      </w:pPr>
      <w:r w:rsidRPr="00795B1A">
        <w:rPr>
          <w:b/>
          <w:i/>
          <w:sz w:val="18"/>
        </w:rPr>
        <w:t>AVVERTENZE</w:t>
      </w:r>
      <w:r w:rsidR="00D814CC" w:rsidRPr="00795B1A">
        <w:rPr>
          <w:b/>
          <w:i/>
          <w:sz w:val="18"/>
        </w:rPr>
        <w:t xml:space="preserve"> E PREREQUISITI</w:t>
      </w:r>
    </w:p>
    <w:p w14:paraId="09ED64D9" w14:textId="77777777" w:rsidR="00D814CC" w:rsidRPr="00C209ED" w:rsidRDefault="00D814CC" w:rsidP="00DF6DFD">
      <w:pPr>
        <w:pStyle w:val="Testo2"/>
        <w:ind w:firstLine="0"/>
      </w:pPr>
      <w:r w:rsidRPr="00C209ED">
        <w:t>Il corso non richiede conoscenze preliminari di Sociologia.</w:t>
      </w:r>
    </w:p>
    <w:p w14:paraId="374404E5" w14:textId="77777777" w:rsidR="006D509B" w:rsidRPr="00D27243" w:rsidRDefault="006D509B" w:rsidP="006D509B">
      <w:pPr>
        <w:spacing w:before="240" w:after="120"/>
        <w:rPr>
          <w:b/>
          <w:i/>
        </w:rPr>
      </w:pPr>
      <w:r w:rsidRPr="00D27243">
        <w:rPr>
          <w:b/>
          <w:i/>
        </w:rPr>
        <w:t>ORARIO E LUOGO DI RICEVIMENTO DEGLI STUDENTI</w:t>
      </w:r>
    </w:p>
    <w:p w14:paraId="5E40BF83" w14:textId="1C51ED41" w:rsidR="00DE597B" w:rsidRPr="00C209ED" w:rsidRDefault="006D509B" w:rsidP="00DF6DFD">
      <w:pPr>
        <w:pStyle w:val="Testo2"/>
        <w:ind w:firstLine="0"/>
        <w:rPr>
          <w:b/>
          <w:i/>
        </w:rPr>
      </w:pPr>
      <w:r>
        <w:t xml:space="preserve">Il prof. Gian Luca Battilocchi può essere contattato all’indirizzo di posta elettronica </w:t>
      </w:r>
      <w:hyperlink r:id="rId8">
        <w:r w:rsidRPr="66F96F02">
          <w:rPr>
            <w:rStyle w:val="Collegamentoipertestuale"/>
          </w:rPr>
          <w:t>gianluca.battilocchi@unicatt.it</w:t>
        </w:r>
      </w:hyperlink>
      <w:r>
        <w:t>, e riceve gli studenti previa richiesta di appuntamento nei pomeriggi di martedì, mercoledì e venerdì, in studio, presso la sede di Piacenza o tramite colloquio sulla piattaforma Teams.</w:t>
      </w:r>
    </w:p>
    <w:sectPr w:rsidR="00DE597B" w:rsidRPr="00C209E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D05"/>
    <w:multiLevelType w:val="hybridMultilevel"/>
    <w:tmpl w:val="270ECB86"/>
    <w:lvl w:ilvl="0" w:tplc="7E12EBA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CFB"/>
    <w:multiLevelType w:val="hybridMultilevel"/>
    <w:tmpl w:val="8F68F7CE"/>
    <w:lvl w:ilvl="0" w:tplc="F54CF9D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765D"/>
    <w:multiLevelType w:val="hybridMultilevel"/>
    <w:tmpl w:val="A230AA3C"/>
    <w:lvl w:ilvl="0" w:tplc="A4E0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6CDB"/>
    <w:multiLevelType w:val="hybridMultilevel"/>
    <w:tmpl w:val="C34CBE5E"/>
    <w:lvl w:ilvl="0" w:tplc="F54CF9D8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6D4"/>
    <w:multiLevelType w:val="hybridMultilevel"/>
    <w:tmpl w:val="1D14004C"/>
    <w:lvl w:ilvl="0" w:tplc="8DE8679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37BD"/>
    <w:multiLevelType w:val="hybridMultilevel"/>
    <w:tmpl w:val="3FAAB4DA"/>
    <w:lvl w:ilvl="0" w:tplc="57FAA6CA">
      <w:numFmt w:val="bullet"/>
      <w:lvlText w:val=""/>
      <w:lvlJc w:val="left"/>
      <w:pPr>
        <w:ind w:left="705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3F00E7B"/>
    <w:multiLevelType w:val="hybridMultilevel"/>
    <w:tmpl w:val="76589D80"/>
    <w:lvl w:ilvl="0" w:tplc="F54CF9D8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56B8"/>
    <w:multiLevelType w:val="hybridMultilevel"/>
    <w:tmpl w:val="501A707E"/>
    <w:lvl w:ilvl="0" w:tplc="7354F2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5458"/>
    <w:multiLevelType w:val="hybridMultilevel"/>
    <w:tmpl w:val="1C044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3A2A"/>
    <w:multiLevelType w:val="hybridMultilevel"/>
    <w:tmpl w:val="F0BAA8B0"/>
    <w:lvl w:ilvl="0" w:tplc="FD1265B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6A1A"/>
    <w:multiLevelType w:val="hybridMultilevel"/>
    <w:tmpl w:val="85D83484"/>
    <w:lvl w:ilvl="0" w:tplc="88D857B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6A23"/>
    <w:multiLevelType w:val="hybridMultilevel"/>
    <w:tmpl w:val="D5FCD5BA"/>
    <w:lvl w:ilvl="0" w:tplc="6BE0E55E">
      <w:start w:val="2"/>
      <w:numFmt w:val="bullet"/>
      <w:lvlText w:val="-"/>
      <w:lvlJc w:val="left"/>
      <w:pPr>
        <w:ind w:left="64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3AE52BF5"/>
    <w:multiLevelType w:val="hybridMultilevel"/>
    <w:tmpl w:val="7350432E"/>
    <w:lvl w:ilvl="0" w:tplc="80A234DE">
      <w:numFmt w:val="bullet"/>
      <w:lvlText w:val="–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50853F32"/>
    <w:multiLevelType w:val="hybridMultilevel"/>
    <w:tmpl w:val="CF2ED600"/>
    <w:lvl w:ilvl="0" w:tplc="F9AE3DF8">
      <w:start w:val="55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5CF27124"/>
    <w:multiLevelType w:val="hybridMultilevel"/>
    <w:tmpl w:val="B390198E"/>
    <w:lvl w:ilvl="0" w:tplc="A4E0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93BB3"/>
    <w:multiLevelType w:val="hybridMultilevel"/>
    <w:tmpl w:val="F1DE6CD0"/>
    <w:lvl w:ilvl="0" w:tplc="A15A85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1AFD"/>
    <w:multiLevelType w:val="hybridMultilevel"/>
    <w:tmpl w:val="3E5CD196"/>
    <w:lvl w:ilvl="0" w:tplc="FD1265B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95F7A"/>
    <w:multiLevelType w:val="hybridMultilevel"/>
    <w:tmpl w:val="072EE778"/>
    <w:lvl w:ilvl="0" w:tplc="62A4A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48980">
    <w:abstractNumId w:val="13"/>
  </w:num>
  <w:num w:numId="2" w16cid:durableId="694884326">
    <w:abstractNumId w:val="1"/>
  </w:num>
  <w:num w:numId="3" w16cid:durableId="1381127639">
    <w:abstractNumId w:val="15"/>
  </w:num>
  <w:num w:numId="4" w16cid:durableId="64761413">
    <w:abstractNumId w:val="9"/>
  </w:num>
  <w:num w:numId="5" w16cid:durableId="346256559">
    <w:abstractNumId w:val="16"/>
  </w:num>
  <w:num w:numId="6" w16cid:durableId="148980038">
    <w:abstractNumId w:val="7"/>
  </w:num>
  <w:num w:numId="7" w16cid:durableId="205066541">
    <w:abstractNumId w:val="4"/>
  </w:num>
  <w:num w:numId="8" w16cid:durableId="1662930425">
    <w:abstractNumId w:val="10"/>
  </w:num>
  <w:num w:numId="9" w16cid:durableId="633800828">
    <w:abstractNumId w:val="17"/>
  </w:num>
  <w:num w:numId="10" w16cid:durableId="1703944448">
    <w:abstractNumId w:val="0"/>
  </w:num>
  <w:num w:numId="11" w16cid:durableId="844855667">
    <w:abstractNumId w:val="11"/>
  </w:num>
  <w:num w:numId="12" w16cid:durableId="1242333102">
    <w:abstractNumId w:val="8"/>
  </w:num>
  <w:num w:numId="13" w16cid:durableId="433403419">
    <w:abstractNumId w:val="12"/>
  </w:num>
  <w:num w:numId="14" w16cid:durableId="540821015">
    <w:abstractNumId w:val="3"/>
  </w:num>
  <w:num w:numId="15" w16cid:durableId="1064328925">
    <w:abstractNumId w:val="5"/>
  </w:num>
  <w:num w:numId="16" w16cid:durableId="505945565">
    <w:abstractNumId w:val="6"/>
  </w:num>
  <w:num w:numId="17" w16cid:durableId="1418866415">
    <w:abstractNumId w:val="14"/>
  </w:num>
  <w:num w:numId="18" w16cid:durableId="587886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7B"/>
    <w:rsid w:val="0002758A"/>
    <w:rsid w:val="000347D4"/>
    <w:rsid w:val="0004014C"/>
    <w:rsid w:val="000D21B1"/>
    <w:rsid w:val="00113187"/>
    <w:rsid w:val="00166537"/>
    <w:rsid w:val="001C0A09"/>
    <w:rsid w:val="001E15D0"/>
    <w:rsid w:val="001E5A23"/>
    <w:rsid w:val="00245D57"/>
    <w:rsid w:val="002E7724"/>
    <w:rsid w:val="003271BA"/>
    <w:rsid w:val="003319C9"/>
    <w:rsid w:val="0035102C"/>
    <w:rsid w:val="0036154F"/>
    <w:rsid w:val="00371B50"/>
    <w:rsid w:val="0039723B"/>
    <w:rsid w:val="003D0B46"/>
    <w:rsid w:val="00430183"/>
    <w:rsid w:val="00431E5D"/>
    <w:rsid w:val="00433C3F"/>
    <w:rsid w:val="00456FBC"/>
    <w:rsid w:val="00481A5A"/>
    <w:rsid w:val="004D6CB6"/>
    <w:rsid w:val="00556A8D"/>
    <w:rsid w:val="0058676D"/>
    <w:rsid w:val="005B05D3"/>
    <w:rsid w:val="005B2D28"/>
    <w:rsid w:val="006778FD"/>
    <w:rsid w:val="006944B6"/>
    <w:rsid w:val="006D509B"/>
    <w:rsid w:val="00714981"/>
    <w:rsid w:val="00714EC9"/>
    <w:rsid w:val="00755E86"/>
    <w:rsid w:val="00755F5B"/>
    <w:rsid w:val="00795B1A"/>
    <w:rsid w:val="007A7A79"/>
    <w:rsid w:val="00801C86"/>
    <w:rsid w:val="00912F51"/>
    <w:rsid w:val="00975A07"/>
    <w:rsid w:val="009D5571"/>
    <w:rsid w:val="00A04C84"/>
    <w:rsid w:val="00A3690F"/>
    <w:rsid w:val="00AC193E"/>
    <w:rsid w:val="00AE6FC3"/>
    <w:rsid w:val="00B274C3"/>
    <w:rsid w:val="00BB42BE"/>
    <w:rsid w:val="00C139C2"/>
    <w:rsid w:val="00C209ED"/>
    <w:rsid w:val="00C42D81"/>
    <w:rsid w:val="00C60583"/>
    <w:rsid w:val="00CB195A"/>
    <w:rsid w:val="00CF1CDE"/>
    <w:rsid w:val="00D108A4"/>
    <w:rsid w:val="00D35637"/>
    <w:rsid w:val="00D645D9"/>
    <w:rsid w:val="00D814CC"/>
    <w:rsid w:val="00D8779E"/>
    <w:rsid w:val="00DB294B"/>
    <w:rsid w:val="00DB4773"/>
    <w:rsid w:val="00DE597B"/>
    <w:rsid w:val="00DF6DFD"/>
    <w:rsid w:val="00E26D82"/>
    <w:rsid w:val="00FD5B98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CDACE"/>
  <w15:docId w15:val="{3209149B-AB86-4583-8EAD-11893178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AE6FC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108A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ceitemhidden">
    <w:name w:val="mceitemhidden"/>
    <w:basedOn w:val="Carpredefinitoparagrafo"/>
    <w:rsid w:val="00D108A4"/>
  </w:style>
  <w:style w:type="character" w:styleId="Collegamentoipertestuale">
    <w:name w:val="Hyperlink"/>
    <w:basedOn w:val="Carpredefinitoparagrafo"/>
    <w:uiPriority w:val="99"/>
    <w:unhideWhenUsed/>
    <w:rsid w:val="00AC193E"/>
    <w:rPr>
      <w:color w:val="0000FF" w:themeColor="hyperlink"/>
      <w:u w:val="single"/>
    </w:rPr>
  </w:style>
  <w:style w:type="paragraph" w:customStyle="1" w:styleId="Corpodeltesto1">
    <w:name w:val="Corpo del testo1"/>
    <w:basedOn w:val="Normale"/>
    <w:semiHidden/>
    <w:rsid w:val="00FE44AF"/>
    <w:pPr>
      <w:tabs>
        <w:tab w:val="clear" w:pos="284"/>
      </w:tabs>
      <w:suppressAutoHyphens/>
      <w:spacing w:after="140" w:line="400" w:lineRule="atLeast"/>
    </w:pPr>
    <w:rPr>
      <w:rFonts w:ascii="Times New Roman" w:hAnsi="Times New Roman"/>
      <w:color w:val="00000A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E5A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E5A2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E5A2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5A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5A23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luca.battilocch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ddalena-colombo/gli-insegnanti-in-italia-radiografia-di-una-professione-9788834332115-5272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william-a-corsaro/sociologia-dellinfanzia-9788835106487-686539.html" TargetMode="External"/><Relationship Id="rId5" Type="http://schemas.openxmlformats.org/officeDocument/2006/relationships/hyperlink" Target="https://librerie.unicatt.it/scheda-libro/elena-besozzi/educazione-e-societa-9788843086399-24913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.</cp:lastModifiedBy>
  <cp:revision>3</cp:revision>
  <cp:lastPrinted>2003-03-27T09:42:00Z</cp:lastPrinted>
  <dcterms:created xsi:type="dcterms:W3CDTF">2023-07-14T07:01:00Z</dcterms:created>
  <dcterms:modified xsi:type="dcterms:W3CDTF">2023-07-21T16:32:00Z</dcterms:modified>
</cp:coreProperties>
</file>