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B160" w14:textId="77777777" w:rsidR="00BD76ED" w:rsidRDefault="00000000">
      <w:pPr>
        <w:spacing w:before="120"/>
        <w:jc w:val="both"/>
        <w:rPr>
          <w:sz w:val="20"/>
        </w:rPr>
      </w:pPr>
      <w:r>
        <w:rPr>
          <w:b/>
          <w:bCs/>
          <w:color w:val="000000"/>
          <w:sz w:val="20"/>
        </w:rPr>
        <w:t xml:space="preserve">-. Pedagogia dell’infanzia e del sistema integrato 0-6 </w:t>
      </w:r>
      <w:r>
        <w:rPr>
          <w:color w:val="000000"/>
          <w:sz w:val="20"/>
        </w:rPr>
        <w:t xml:space="preserve"> </w:t>
      </w:r>
    </w:p>
    <w:p w14:paraId="46ED7E53" w14:textId="6F39AD4C" w:rsidR="00BD76ED" w:rsidRDefault="00000000">
      <w:pPr>
        <w:spacing w:before="120"/>
        <w:jc w:val="both"/>
        <w:rPr>
          <w:sz w:val="20"/>
        </w:rPr>
      </w:pPr>
      <w:r>
        <w:rPr>
          <w:color w:val="000000"/>
          <w:sz w:val="20"/>
        </w:rPr>
        <w:t xml:space="preserve">Prof.ssa </w:t>
      </w:r>
      <w:r w:rsidR="0041522F">
        <w:rPr>
          <w:smallCaps/>
          <w:color w:val="000000"/>
          <w:sz w:val="20"/>
        </w:rPr>
        <w:t>E</w:t>
      </w:r>
      <w:r w:rsidR="0041522F" w:rsidRPr="0041522F">
        <w:rPr>
          <w:smallCaps/>
          <w:color w:val="000000"/>
          <w:sz w:val="20"/>
        </w:rPr>
        <w:t xml:space="preserve">lisabetta </w:t>
      </w:r>
      <w:r w:rsidR="0041522F">
        <w:rPr>
          <w:smallCaps/>
          <w:color w:val="000000"/>
          <w:sz w:val="20"/>
        </w:rPr>
        <w:t>M</w:t>
      </w:r>
      <w:r w:rsidR="0041522F" w:rsidRPr="0041522F">
        <w:rPr>
          <w:smallCaps/>
          <w:color w:val="000000"/>
          <w:sz w:val="20"/>
        </w:rPr>
        <w:t>usi</w:t>
      </w:r>
    </w:p>
    <w:p w14:paraId="201416D0" w14:textId="77777777" w:rsidR="00BD76ED" w:rsidRDefault="00000000">
      <w:pPr>
        <w:spacing w:before="240" w:after="120"/>
        <w:jc w:val="both"/>
        <w:rPr>
          <w:sz w:val="20"/>
        </w:rPr>
      </w:pPr>
      <w:r>
        <w:rPr>
          <w:b/>
          <w:i/>
          <w:smallCaps/>
          <w:color w:val="000000"/>
          <w:sz w:val="20"/>
        </w:rPr>
        <w:t xml:space="preserve">Obiettivo del corso e risultati di apprendimento attesi </w:t>
      </w:r>
    </w:p>
    <w:p w14:paraId="3DBBE92D" w14:textId="77777777" w:rsidR="00BD76ED" w:rsidRDefault="00000000">
      <w:pPr>
        <w:widowControl w:val="0"/>
        <w:jc w:val="both"/>
        <w:rPr>
          <w:color w:val="000000"/>
        </w:rPr>
      </w:pPr>
      <w:r>
        <w:rPr>
          <w:rFonts w:eastAsia="MS Mincho"/>
          <w:color w:val="000000"/>
          <w:sz w:val="20"/>
        </w:rPr>
        <w:t xml:space="preserve">I servizi educativi per l'infanzia sono attraversati da importanti cambiamenti e da novità a livello normativo ed istituzionale. Nuovi scenari vengono pensati e progettati per l'educazione e la cura dei bambini e delle bambine, nella prospettiva della costruzione di un sistema integrato dei servizi per l’infanzia, in vista del superamento del cosiddetto “split system” riferito ai servizi dedicati a bambini e bambine di 0-3 anni e di 3-6 anni. </w:t>
      </w:r>
    </w:p>
    <w:p w14:paraId="6CED455A" w14:textId="12BA35D9" w:rsidR="00BD76ED" w:rsidRDefault="00000000">
      <w:pPr>
        <w:widowControl w:val="0"/>
        <w:jc w:val="both"/>
        <w:rPr>
          <w:sz w:val="20"/>
        </w:rPr>
      </w:pPr>
      <w:r>
        <w:rPr>
          <w:rFonts w:eastAsia="MS Mincho"/>
          <w:color w:val="000000"/>
          <w:sz w:val="20"/>
        </w:rPr>
        <w:t>Il corso intende affrontare il tema del sistema integrato 0-6 nell’ottica della continuità educativa, individuandone le dimensioni costitutive e i dispositivi di trasversalità e peculiarità delle due fasce di età dei/delle bambini/e di 0</w:t>
      </w:r>
      <w:r w:rsidR="0041522F">
        <w:rPr>
          <w:rFonts w:eastAsia="MS Mincho"/>
          <w:color w:val="000000"/>
          <w:sz w:val="20"/>
        </w:rPr>
        <w:t>-</w:t>
      </w:r>
      <w:r>
        <w:rPr>
          <w:rFonts w:eastAsia="MS Mincho"/>
          <w:color w:val="000000"/>
          <w:sz w:val="20"/>
        </w:rPr>
        <w:t xml:space="preserve">3 e 3-6 anni. Il corso intende inoltre offrire saperi e strumenti per orientarsi nella cultura dell’infanzia e per affinare conoscenze e competenze in ordine al coordinamento dei servizi educativi per la fascia 0-6. </w:t>
      </w:r>
    </w:p>
    <w:p w14:paraId="658A7E03" w14:textId="16284CEF" w:rsidR="00BD76ED" w:rsidRDefault="00000000">
      <w:pPr>
        <w:widowControl w:val="0"/>
        <w:jc w:val="both"/>
        <w:rPr>
          <w:sz w:val="20"/>
        </w:rPr>
      </w:pPr>
      <w:r>
        <w:rPr>
          <w:rFonts w:eastAsia="MS Mincho"/>
          <w:color w:val="000000"/>
          <w:sz w:val="20"/>
        </w:rPr>
        <w:t>Sul piano</w:t>
      </w:r>
      <w:r w:rsidR="0029296C">
        <w:rPr>
          <w:rFonts w:eastAsia="MS Mincho"/>
          <w:color w:val="000000"/>
          <w:sz w:val="20"/>
        </w:rPr>
        <w:t xml:space="preserve"> </w:t>
      </w:r>
      <w:r>
        <w:rPr>
          <w:rFonts w:eastAsia="MS Mincho"/>
          <w:color w:val="000000"/>
          <w:sz w:val="20"/>
        </w:rPr>
        <w:t xml:space="preserve">normativo particolare attenzione verrà riservata ad alcuni recenti documenti nazionali tesi a rafforzare il sistema 0-6, accanto ai quali verrano approfonditi i temi della </w:t>
      </w:r>
      <w:r>
        <w:rPr>
          <w:rFonts w:eastAsia="MS Mincho"/>
          <w:i/>
          <w:iCs/>
          <w:color w:val="000000"/>
          <w:sz w:val="20"/>
        </w:rPr>
        <w:t>parola</w:t>
      </w:r>
      <w:r>
        <w:rPr>
          <w:rFonts w:eastAsia="MS Mincho"/>
          <w:color w:val="000000"/>
          <w:sz w:val="20"/>
        </w:rPr>
        <w:t xml:space="preserve"> e delle domande di senso</w:t>
      </w:r>
      <w:r>
        <w:rPr>
          <w:rFonts w:eastAsia="MS Mincho"/>
          <w:i/>
          <w:iCs/>
          <w:color w:val="000000"/>
          <w:sz w:val="20"/>
        </w:rPr>
        <w:t xml:space="preserve"> che affiorano spontaneamente nei bambini e che spesso vengono trascurate dagli adulti.</w:t>
      </w:r>
      <w:r>
        <w:rPr>
          <w:rFonts w:eastAsia="MS Mincho"/>
          <w:color w:val="000000"/>
          <w:sz w:val="20"/>
        </w:rPr>
        <w:t xml:space="preserve"> Quali dispositivi qualificano un’esperienza educativa capace di mettere al centro il bambino, le sue risorse e la sua soggettività?</w:t>
      </w:r>
    </w:p>
    <w:p w14:paraId="64ADF382" w14:textId="77777777" w:rsidR="00BD76ED" w:rsidRDefault="00000000" w:rsidP="0029296C">
      <w:pPr>
        <w:spacing w:before="60"/>
        <w:jc w:val="both"/>
        <w:rPr>
          <w:color w:val="000000"/>
        </w:rPr>
      </w:pPr>
      <w:r>
        <w:rPr>
          <w:color w:val="000000"/>
          <w:sz w:val="20"/>
        </w:rPr>
        <w:t xml:space="preserve">Al termine del corso, lo studente sarà in grado di: </w:t>
      </w:r>
    </w:p>
    <w:p w14:paraId="0063B000" w14:textId="77777777" w:rsidR="00BD76ED" w:rsidRDefault="00000000">
      <w:pPr>
        <w:jc w:val="both"/>
        <w:rPr>
          <w:color w:val="000000"/>
        </w:rPr>
      </w:pPr>
      <w:r>
        <w:rPr>
          <w:color w:val="000000"/>
          <w:sz w:val="20"/>
        </w:rPr>
        <w:t>- conoscere i principali riferimenti culturali e normativi dell’attuale dibattito sull’</w:t>
      </w:r>
      <w:r>
        <w:rPr>
          <w:i/>
          <w:color w:val="000000"/>
          <w:sz w:val="20"/>
        </w:rPr>
        <w:t>Early Childhood Education and Care</w:t>
      </w:r>
      <w:r>
        <w:rPr>
          <w:color w:val="000000"/>
          <w:sz w:val="20"/>
        </w:rPr>
        <w:t xml:space="preserve"> (ECEC) e la costruzione di un curricolo 0-6;</w:t>
      </w:r>
    </w:p>
    <w:p w14:paraId="0B63A773" w14:textId="77777777" w:rsidR="00BD76ED" w:rsidRDefault="00000000">
      <w:pPr>
        <w:jc w:val="both"/>
        <w:rPr>
          <w:color w:val="000000"/>
        </w:rPr>
      </w:pPr>
      <w:r>
        <w:rPr>
          <w:color w:val="000000"/>
          <w:sz w:val="20"/>
        </w:rPr>
        <w:t>- conoscere i fondamenti di un sistema formativo integrato 0-6 nel quadro delle più recenti politiche educative per l’infanzia;</w:t>
      </w:r>
    </w:p>
    <w:p w14:paraId="091BAA25" w14:textId="77777777" w:rsidR="00BD76ED" w:rsidRDefault="00000000">
      <w:pPr>
        <w:jc w:val="both"/>
        <w:rPr>
          <w:color w:val="000000"/>
        </w:rPr>
      </w:pPr>
      <w:r>
        <w:rPr>
          <w:color w:val="000000"/>
          <w:sz w:val="20"/>
        </w:rPr>
        <w:t>- prefigurare l’utilizzo dei principali dispositivi pedagogici e strumenti metodologici per la realizzazione di una continuità educativa 0-6;</w:t>
      </w:r>
    </w:p>
    <w:p w14:paraId="055AF440" w14:textId="77777777" w:rsidR="00BD76ED" w:rsidRDefault="00000000">
      <w:pPr>
        <w:jc w:val="both"/>
        <w:rPr>
          <w:color w:val="000000"/>
        </w:rPr>
      </w:pPr>
      <w:r>
        <w:rPr>
          <w:color w:val="000000"/>
          <w:sz w:val="20"/>
        </w:rPr>
        <w:t>- considerare con competenza la qualità dei servizi per l’infanzia che si consegue attraverso quattro strumenti fondamentali del lavoro educativo: osservazione, progettazione, documentazione e valutazione;</w:t>
      </w:r>
    </w:p>
    <w:p w14:paraId="0D58E2EB" w14:textId="6E352824" w:rsidR="00BD76ED" w:rsidRDefault="00000000">
      <w:pPr>
        <w:jc w:val="both"/>
        <w:rPr>
          <w:sz w:val="20"/>
        </w:rPr>
      </w:pPr>
      <w:r>
        <w:rPr>
          <w:color w:val="000000"/>
          <w:sz w:val="20"/>
        </w:rPr>
        <w:t>- comprendere e valorizzare le funzioni della parola e della ricerca di senso come fulcro dell’esperienza educativa infantile.</w:t>
      </w:r>
    </w:p>
    <w:p w14:paraId="51925BE8" w14:textId="77777777" w:rsidR="00BD76ED" w:rsidRDefault="00000000">
      <w:pPr>
        <w:spacing w:before="240" w:after="120" w:line="240" w:lineRule="exact"/>
        <w:jc w:val="both"/>
        <w:rPr>
          <w:sz w:val="20"/>
        </w:rPr>
      </w:pPr>
      <w:r>
        <w:rPr>
          <w:b/>
          <w:i/>
          <w:smallCaps/>
          <w:color w:val="000000"/>
          <w:sz w:val="20"/>
        </w:rPr>
        <w:t>Programma del corso</w:t>
      </w:r>
    </w:p>
    <w:p w14:paraId="76DCAF41" w14:textId="77777777" w:rsidR="00BD76ED" w:rsidRDefault="00000000">
      <w:pPr>
        <w:spacing w:line="240" w:lineRule="exact"/>
        <w:jc w:val="both"/>
        <w:rPr>
          <w:color w:val="000000"/>
        </w:rPr>
      </w:pPr>
      <w:r>
        <w:rPr>
          <w:color w:val="000000"/>
          <w:sz w:val="20"/>
        </w:rPr>
        <w:t>I temi principali che verranno affrontati nel corso delle lezioni saranno i seguenti:</w:t>
      </w:r>
    </w:p>
    <w:p w14:paraId="0B3C3C37" w14:textId="77777777" w:rsidR="00BD76ED" w:rsidRDefault="00000000">
      <w:pPr>
        <w:widowControl w:val="0"/>
        <w:jc w:val="both"/>
        <w:rPr>
          <w:color w:val="000000"/>
        </w:rPr>
      </w:pPr>
      <w:r>
        <w:rPr>
          <w:rFonts w:eastAsia="MS Mincho"/>
          <w:bCs/>
          <w:color w:val="000000"/>
          <w:sz w:val="20"/>
        </w:rPr>
        <w:t>- il sistema integrato dei servizi educativi per l’infanzia 0-6;</w:t>
      </w:r>
    </w:p>
    <w:p w14:paraId="20DEB72A" w14:textId="77777777" w:rsidR="00BD76ED" w:rsidRDefault="00000000">
      <w:pPr>
        <w:widowControl w:val="0"/>
        <w:jc w:val="both"/>
        <w:rPr>
          <w:color w:val="000000"/>
        </w:rPr>
      </w:pPr>
      <w:r>
        <w:rPr>
          <w:rFonts w:eastAsia="MS Mincho"/>
          <w:bCs/>
          <w:color w:val="000000"/>
          <w:sz w:val="20"/>
        </w:rPr>
        <w:t>- la continuità educativa 0-6 nel quadro delle politiche nazionali ed europee;</w:t>
      </w:r>
    </w:p>
    <w:p w14:paraId="1B258E0B" w14:textId="77777777" w:rsidR="00BD76ED" w:rsidRDefault="00000000">
      <w:pPr>
        <w:widowControl w:val="0"/>
        <w:jc w:val="both"/>
        <w:rPr>
          <w:color w:val="000000"/>
        </w:rPr>
      </w:pPr>
      <w:r>
        <w:rPr>
          <w:rFonts w:eastAsia="MS Mincho"/>
          <w:color w:val="000000"/>
          <w:sz w:val="20"/>
        </w:rPr>
        <w:lastRenderedPageBreak/>
        <w:t>- fondamenti pedagogici e dimensioni chiave del curricolo 0-6;</w:t>
      </w:r>
    </w:p>
    <w:p w14:paraId="0AC6EFED" w14:textId="77777777" w:rsidR="00BD76ED" w:rsidRDefault="00000000">
      <w:pPr>
        <w:widowControl w:val="0"/>
        <w:jc w:val="both"/>
        <w:rPr>
          <w:color w:val="000000"/>
        </w:rPr>
      </w:pPr>
      <w:r>
        <w:rPr>
          <w:rFonts w:eastAsia="MS Mincho"/>
          <w:color w:val="000000"/>
          <w:sz w:val="20"/>
        </w:rPr>
        <w:t>- la qualità educativa nei servizi per l’infanzia: indicatori;</w:t>
      </w:r>
    </w:p>
    <w:p w14:paraId="0CEF05DB" w14:textId="77777777" w:rsidR="00BD76ED" w:rsidRDefault="00000000">
      <w:pPr>
        <w:widowControl w:val="0"/>
        <w:jc w:val="both"/>
        <w:rPr>
          <w:sz w:val="20"/>
        </w:rPr>
      </w:pPr>
      <w:r>
        <w:rPr>
          <w:rFonts w:eastAsia="MS Mincho"/>
          <w:color w:val="000000"/>
          <w:sz w:val="20"/>
        </w:rPr>
        <w:t>- il valore della parola e della ricerca di senso nei processi di sviluppo e apprendimento dei bambini e delle bambine.</w:t>
      </w:r>
    </w:p>
    <w:p w14:paraId="17AB522F" w14:textId="77777777" w:rsidR="00BD76ED" w:rsidRDefault="00000000" w:rsidP="0029296C">
      <w:pPr>
        <w:spacing w:before="240" w:after="120"/>
        <w:jc w:val="both"/>
        <w:rPr>
          <w:sz w:val="20"/>
        </w:rPr>
      </w:pPr>
      <w:r>
        <w:rPr>
          <w:b/>
          <w:i/>
          <w:smallCaps/>
          <w:color w:val="000000"/>
          <w:sz w:val="20"/>
        </w:rPr>
        <w:t>Bibliografia</w:t>
      </w:r>
      <w:r>
        <w:rPr>
          <w:color w:val="000000"/>
          <w:sz w:val="20"/>
        </w:rPr>
        <w:t xml:space="preserve"> </w:t>
      </w:r>
    </w:p>
    <w:p w14:paraId="1F081577" w14:textId="5DEA6201" w:rsidR="00BD76ED" w:rsidRDefault="00000000">
      <w:pPr>
        <w:pStyle w:val="Titolo1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30303"/>
          <w:sz w:val="20"/>
        </w:rPr>
        <w:t xml:space="preserve">- </w:t>
      </w:r>
      <w:r w:rsidR="0041522F">
        <w:rPr>
          <w:rFonts w:ascii="Times New Roman" w:hAnsi="Times New Roman"/>
          <w:color w:val="030303"/>
          <w:sz w:val="20"/>
        </w:rPr>
        <w:t>L</w:t>
      </w:r>
      <w:r w:rsidR="0041522F" w:rsidRPr="0041522F">
        <w:rPr>
          <w:rFonts w:ascii="Times New Roman" w:hAnsi="Times New Roman"/>
          <w:smallCaps/>
          <w:color w:val="030303"/>
          <w:sz w:val="20"/>
        </w:rPr>
        <w:t>. Balduzzi</w:t>
      </w:r>
      <w:r>
        <w:rPr>
          <w:rFonts w:ascii="Times New Roman" w:hAnsi="Times New Roman"/>
          <w:color w:val="030303"/>
          <w:sz w:val="20"/>
        </w:rPr>
        <w:t xml:space="preserve">, </w:t>
      </w:r>
      <w:r>
        <w:rPr>
          <w:rFonts w:ascii="Times New Roman" w:hAnsi="Times New Roman"/>
          <w:i/>
          <w:iCs/>
          <w:color w:val="030303"/>
          <w:sz w:val="20"/>
        </w:rPr>
        <w:t>Pronti per cosa? Innovare i servizi e la scuola dell’infanzia a partire dalle pratiche di continuità educativa</w:t>
      </w:r>
      <w:r>
        <w:rPr>
          <w:rFonts w:ascii="Times New Roman" w:hAnsi="Times New Roman"/>
          <w:color w:val="030303"/>
          <w:sz w:val="20"/>
        </w:rPr>
        <w:t>, Angeli, Milano, 2021</w:t>
      </w:r>
      <w:r w:rsidR="0041522F">
        <w:rPr>
          <w:rFonts w:ascii="Times New Roman" w:hAnsi="Times New Roman"/>
          <w:color w:val="030303"/>
          <w:sz w:val="20"/>
        </w:rPr>
        <w:t>.</w:t>
      </w:r>
    </w:p>
    <w:p w14:paraId="142C3BFE" w14:textId="1D4659D3" w:rsidR="00BD76ED" w:rsidRDefault="00000000">
      <w:pPr>
        <w:spacing w:line="240" w:lineRule="exact"/>
        <w:jc w:val="both"/>
        <w:rPr>
          <w:sz w:val="20"/>
        </w:rPr>
      </w:pPr>
      <w:r>
        <w:rPr>
          <w:color w:val="000000"/>
          <w:sz w:val="20"/>
        </w:rPr>
        <w:t xml:space="preserve">- </w:t>
      </w:r>
      <w:r w:rsidR="0041522F">
        <w:rPr>
          <w:smallCaps/>
          <w:color w:val="000000"/>
          <w:sz w:val="20"/>
        </w:rPr>
        <w:t>S</w:t>
      </w:r>
      <w:r w:rsidR="0041522F" w:rsidRPr="0041522F">
        <w:rPr>
          <w:smallCaps/>
          <w:color w:val="000000"/>
          <w:sz w:val="20"/>
        </w:rPr>
        <w:t>. Demozzi</w:t>
      </w:r>
      <w:r>
        <w:rPr>
          <w:color w:val="000000"/>
          <w:sz w:val="20"/>
        </w:rPr>
        <w:t xml:space="preserve">, </w:t>
      </w:r>
      <w:r>
        <w:rPr>
          <w:i/>
          <w:iCs/>
          <w:color w:val="000000"/>
          <w:sz w:val="20"/>
        </w:rPr>
        <w:t>La grande domanda. Quando l’infanzia interroga l’esistenza</w:t>
      </w:r>
      <w:r>
        <w:rPr>
          <w:color w:val="000000"/>
          <w:sz w:val="20"/>
        </w:rPr>
        <w:t>, Scholè, Morcelliana, Brescia, 2022.</w:t>
      </w:r>
    </w:p>
    <w:p w14:paraId="000636E0" w14:textId="22B77996" w:rsidR="00BD76ED" w:rsidRDefault="00000000">
      <w:pPr>
        <w:spacing w:line="240" w:lineRule="exact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="0041522F">
        <w:rPr>
          <w:smallCaps/>
          <w:color w:val="000000"/>
          <w:sz w:val="20"/>
        </w:rPr>
        <w:t>E</w:t>
      </w:r>
      <w:r w:rsidR="0041522F" w:rsidRPr="0041522F">
        <w:rPr>
          <w:smallCaps/>
          <w:color w:val="000000"/>
          <w:sz w:val="20"/>
        </w:rPr>
        <w:t>. Musi</w:t>
      </w:r>
      <w:r>
        <w:rPr>
          <w:color w:val="000000"/>
          <w:sz w:val="20"/>
        </w:rPr>
        <w:t xml:space="preserve">, </w:t>
      </w:r>
      <w:r>
        <w:rPr>
          <w:i/>
          <w:iCs/>
          <w:color w:val="000000"/>
          <w:sz w:val="20"/>
        </w:rPr>
        <w:t>Dire il mondo. Una ricerca fenomenologica sul valore educativo delle parole</w:t>
      </w:r>
      <w:r>
        <w:rPr>
          <w:color w:val="000000"/>
          <w:sz w:val="20"/>
        </w:rPr>
        <w:t>, Armando, Roma, 2022</w:t>
      </w:r>
      <w:r w:rsidR="0041522F">
        <w:rPr>
          <w:color w:val="000000"/>
          <w:sz w:val="20"/>
        </w:rPr>
        <w:t>.</w:t>
      </w:r>
    </w:p>
    <w:p w14:paraId="0973DA50" w14:textId="67AA2497" w:rsidR="00BD76ED" w:rsidRDefault="00000000">
      <w:pPr>
        <w:spacing w:line="240" w:lineRule="exact"/>
        <w:jc w:val="both"/>
        <w:rPr>
          <w:color w:val="000000"/>
        </w:rPr>
      </w:pPr>
      <w:r>
        <w:rPr>
          <w:color w:val="000000"/>
          <w:sz w:val="20"/>
        </w:rPr>
        <w:t xml:space="preserve">- </w:t>
      </w:r>
      <w:r>
        <w:rPr>
          <w:smallCaps/>
          <w:color w:val="000000"/>
          <w:sz w:val="20"/>
        </w:rPr>
        <w:t xml:space="preserve">Ministero </w:t>
      </w:r>
      <w:r w:rsidR="0041522F">
        <w:rPr>
          <w:smallCaps/>
          <w:color w:val="000000"/>
          <w:sz w:val="20"/>
        </w:rPr>
        <w:t>dell’</w:t>
      </w:r>
      <w:r w:rsidR="000F1CAA">
        <w:rPr>
          <w:smallCaps/>
          <w:color w:val="000000"/>
          <w:sz w:val="20"/>
        </w:rPr>
        <w:t>I</w:t>
      </w:r>
      <w:r w:rsidR="0041522F">
        <w:rPr>
          <w:smallCaps/>
          <w:color w:val="000000"/>
          <w:sz w:val="20"/>
        </w:rPr>
        <w:t>struzione</w:t>
      </w:r>
      <w:r>
        <w:rPr>
          <w:smallCaps/>
          <w:color w:val="000000"/>
          <w:sz w:val="20"/>
        </w:rPr>
        <w:t xml:space="preserve">, </w:t>
      </w:r>
      <w:r>
        <w:rPr>
          <w:i/>
          <w:color w:val="000000"/>
          <w:sz w:val="20"/>
        </w:rPr>
        <w:t xml:space="preserve">Linee pedagogiche per il sistema integrato “zerosei” </w:t>
      </w:r>
      <w:r>
        <w:rPr>
          <w:color w:val="000000"/>
          <w:sz w:val="20"/>
        </w:rPr>
        <w:t>(documento base), 2021.</w:t>
      </w:r>
    </w:p>
    <w:p w14:paraId="3C8AE59D" w14:textId="43A16BF5" w:rsidR="00BD76ED" w:rsidRDefault="00000000">
      <w:pPr>
        <w:spacing w:line="240" w:lineRule="exact"/>
        <w:jc w:val="both"/>
        <w:rPr>
          <w:color w:val="000000"/>
        </w:rPr>
      </w:pPr>
      <w:r>
        <w:rPr>
          <w:color w:val="000000"/>
          <w:sz w:val="20"/>
        </w:rPr>
        <w:t xml:space="preserve">- </w:t>
      </w:r>
      <w:r>
        <w:rPr>
          <w:smallCaps/>
          <w:color w:val="000000"/>
          <w:sz w:val="20"/>
        </w:rPr>
        <w:t xml:space="preserve">Ministero dell’Istruzione, </w:t>
      </w:r>
      <w:r>
        <w:rPr>
          <w:i/>
          <w:iCs/>
          <w:color w:val="000000"/>
          <w:sz w:val="20"/>
        </w:rPr>
        <w:t>Orientamenti nazionali per i servizi educativi per l’infanzia</w:t>
      </w:r>
      <w:r>
        <w:rPr>
          <w:color w:val="000000"/>
          <w:sz w:val="20"/>
        </w:rPr>
        <w:t>, 2022</w:t>
      </w:r>
      <w:r w:rsidR="0041522F">
        <w:rPr>
          <w:color w:val="000000"/>
          <w:sz w:val="20"/>
        </w:rPr>
        <w:t>.</w:t>
      </w:r>
    </w:p>
    <w:p w14:paraId="4A692327" w14:textId="77777777" w:rsidR="00BD76ED" w:rsidRDefault="00000000">
      <w:pPr>
        <w:spacing w:before="240" w:after="120"/>
        <w:jc w:val="both"/>
        <w:rPr>
          <w:sz w:val="20"/>
        </w:rPr>
      </w:pPr>
      <w:r>
        <w:rPr>
          <w:b/>
          <w:i/>
          <w:smallCaps/>
          <w:color w:val="000000"/>
          <w:sz w:val="20"/>
        </w:rPr>
        <w:t>Didattica del corso</w:t>
      </w:r>
    </w:p>
    <w:p w14:paraId="3E767B37" w14:textId="77777777" w:rsidR="00BD76ED" w:rsidRDefault="00000000">
      <w:pPr>
        <w:spacing w:before="120"/>
        <w:jc w:val="both"/>
        <w:rPr>
          <w:sz w:val="20"/>
        </w:rPr>
      </w:pPr>
      <w:r>
        <w:rPr>
          <w:color w:val="000000"/>
          <w:sz w:val="20"/>
        </w:rPr>
        <w:t>Lezioni in aula. Le lezioni prevedono il coinvolgimento attivo degli studenti, mediante momenti di confronto e discussione, l’eventuale testimonianza di professionisti provenienti dai servizi educativi e, condizionatamente alla possibilità che tutti/e gli studenti/le studentesse iscritte al corso riescano a partecipare, la visita ad alcuni servizi per l’infanzia particolarmente interessanti e innovativi. Sarà richiesta inoltre l’individuazione di un servizio per l’infanzia da documentare e presentare a lezione.</w:t>
      </w:r>
    </w:p>
    <w:p w14:paraId="6261C3F8" w14:textId="77777777" w:rsidR="00BD76ED" w:rsidRDefault="00000000">
      <w:pPr>
        <w:spacing w:before="120"/>
        <w:jc w:val="both"/>
        <w:rPr>
          <w:sz w:val="20"/>
        </w:rPr>
      </w:pPr>
      <w:r>
        <w:rPr>
          <w:color w:val="000000"/>
          <w:sz w:val="20"/>
        </w:rPr>
        <w:t>I materiali utilizzati nel corso delle lezioni verranno messi a disposizione degli studenti tramite la piattaforma Blackboard.</w:t>
      </w:r>
    </w:p>
    <w:p w14:paraId="569CF9E9" w14:textId="77777777" w:rsidR="00BD76ED" w:rsidRDefault="00000000">
      <w:pPr>
        <w:spacing w:before="240" w:after="120"/>
        <w:jc w:val="both"/>
        <w:rPr>
          <w:sz w:val="20"/>
        </w:rPr>
      </w:pPr>
      <w:r>
        <w:rPr>
          <w:b/>
          <w:i/>
          <w:smallCaps/>
          <w:color w:val="000000"/>
          <w:sz w:val="20"/>
        </w:rPr>
        <w:t xml:space="preserve">Metodo e criteri di valutazione </w:t>
      </w:r>
    </w:p>
    <w:p w14:paraId="5F2C45FF" w14:textId="5AE6E57B" w:rsidR="00BD76ED" w:rsidRDefault="00000000">
      <w:pPr>
        <w:spacing w:before="120"/>
        <w:jc w:val="both"/>
        <w:rPr>
          <w:color w:val="000000"/>
        </w:rPr>
      </w:pPr>
      <w:r>
        <w:rPr>
          <w:color w:val="000000"/>
          <w:sz w:val="20"/>
        </w:rPr>
        <w:t xml:space="preserve">Gli studenti potranno sostenere una prova intermedia, che verterà sui contenuti svolti nel primo semestre e si svolgerà, in data da definirsi, nei mesi di gennaio-febbraio. </w:t>
      </w:r>
      <w:r w:rsidR="0041522F" w:rsidRPr="0066250F">
        <w:rPr>
          <w:color w:val="000000"/>
          <w:sz w:val="20"/>
        </w:rPr>
        <w:t>Le modalità di svolgimento, la tipologia e la calendarizzazione della prova intermedia saranno rese note sulla pagina web del docente e sulla piattaforma Blackboard.</w:t>
      </w:r>
      <w:r w:rsidR="0041522F" w:rsidRPr="0066250F">
        <w:rPr>
          <w:rStyle w:val="cf11"/>
        </w:rPr>
        <w:t xml:space="preserve"> </w:t>
      </w:r>
      <w:r w:rsidRPr="0066250F">
        <w:rPr>
          <w:color w:val="000000"/>
          <w:sz w:val="20"/>
        </w:rPr>
        <w:t>Il completamento</w:t>
      </w:r>
      <w:r>
        <w:rPr>
          <w:color w:val="000000"/>
          <w:sz w:val="20"/>
        </w:rPr>
        <w:t xml:space="preserve"> dell’esame avverrà negli appelli ufficiali a partire dalla sessione estiva di giugno-luglio. Il voto finale sarà il risultato della media dei voti conseguiti nella prova intermedia e in quella finale.</w:t>
      </w:r>
    </w:p>
    <w:p w14:paraId="4086261F" w14:textId="77777777" w:rsidR="00BD76ED" w:rsidRDefault="00000000">
      <w:pPr>
        <w:spacing w:before="120"/>
        <w:jc w:val="both"/>
        <w:rPr>
          <w:color w:val="000000"/>
        </w:rPr>
      </w:pPr>
      <w:r>
        <w:rPr>
          <w:color w:val="000000"/>
          <w:sz w:val="20"/>
        </w:rPr>
        <w:t xml:space="preserve">In sede di esame, verranno accertati i seguenti aspetti: conoscenza degli argomenti affrontati nel corso delle lezioni e del contenuto dei testi indicati in bibliografia; capacità di argomentare sulla base di adeguati riferimenti scientifici e con un </w:t>
      </w:r>
      <w:r>
        <w:rPr>
          <w:color w:val="000000"/>
          <w:sz w:val="20"/>
        </w:rPr>
        <w:lastRenderedPageBreak/>
        <w:t xml:space="preserve">linguaggio appropriato le tematiche trattate; attitudine alla rielaborazione critica e riflessiva. </w:t>
      </w:r>
    </w:p>
    <w:p w14:paraId="75714EF9" w14:textId="77777777" w:rsidR="00BD76ED" w:rsidRDefault="00000000">
      <w:pPr>
        <w:spacing w:before="240" w:after="120"/>
        <w:jc w:val="both"/>
        <w:rPr>
          <w:sz w:val="20"/>
        </w:rPr>
      </w:pPr>
      <w:r>
        <w:rPr>
          <w:b/>
          <w:i/>
          <w:smallCaps/>
          <w:color w:val="000000"/>
          <w:sz w:val="20"/>
        </w:rPr>
        <w:t>Avvertenze e prerequisiti</w:t>
      </w:r>
    </w:p>
    <w:p w14:paraId="16EF8CE3" w14:textId="77777777" w:rsidR="00BD76ED" w:rsidRDefault="00000000">
      <w:pPr>
        <w:spacing w:before="120"/>
        <w:jc w:val="both"/>
        <w:rPr>
          <w:color w:val="000000"/>
        </w:rPr>
      </w:pPr>
      <w:r>
        <w:rPr>
          <w:color w:val="000000"/>
          <w:sz w:val="20"/>
        </w:rPr>
        <w:t xml:space="preserve">Il corso ha carattere specialistico e, pertanto, presuppone la padronanza dei fondamenti teorici e metodologici della pedagogia e del lavoro educativo. </w:t>
      </w:r>
    </w:p>
    <w:p w14:paraId="3C84C20C" w14:textId="77777777" w:rsidR="00BD76ED" w:rsidRDefault="00000000">
      <w:pPr>
        <w:spacing w:before="240" w:after="120"/>
        <w:jc w:val="both"/>
        <w:rPr>
          <w:sz w:val="20"/>
        </w:rPr>
      </w:pPr>
      <w:r>
        <w:rPr>
          <w:b/>
          <w:i/>
          <w:smallCaps/>
          <w:color w:val="000000"/>
          <w:sz w:val="20"/>
        </w:rPr>
        <w:t>Orario e luogo di ricevimento degli studenti</w:t>
      </w:r>
    </w:p>
    <w:p w14:paraId="4C152930" w14:textId="77777777" w:rsidR="00BD76ED" w:rsidRDefault="00000000">
      <w:pPr>
        <w:pStyle w:val="Testo2"/>
        <w:ind w:firstLine="0"/>
        <w:rPr>
          <w:sz w:val="20"/>
        </w:rPr>
      </w:pPr>
      <w:r>
        <w:rPr>
          <w:rFonts w:ascii="Times New Roman" w:hAnsi="Times New Roman" w:cs="Times New Roman"/>
          <w:color w:val="020202"/>
          <w:sz w:val="20"/>
        </w:rPr>
        <w:t>La prof.ssa Elisabetta Musi riceve studenti e studentesse nel suo studio n. 760 a Piacenza prima e dopo le ore di lezione oppure previo appuntamento da concordare telefonicamente o via e-mail: 349 3525869; elisabetta.musi@unicatt.it.</w:t>
      </w:r>
    </w:p>
    <w:p w14:paraId="62DA06AE" w14:textId="77777777" w:rsidR="00BD76ED" w:rsidRDefault="00BD76ED">
      <w:pPr>
        <w:spacing w:line="240" w:lineRule="exact"/>
        <w:ind w:right="142"/>
        <w:jc w:val="both"/>
        <w:rPr>
          <w:sz w:val="20"/>
        </w:rPr>
      </w:pPr>
    </w:p>
    <w:sectPr w:rsidR="00BD76ED">
      <w:pgSz w:w="11906" w:h="16838"/>
      <w:pgMar w:top="3515" w:right="2608" w:bottom="3515" w:left="260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5D29"/>
    <w:multiLevelType w:val="multilevel"/>
    <w:tmpl w:val="4CA49B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4201F2"/>
    <w:multiLevelType w:val="multilevel"/>
    <w:tmpl w:val="B1F20130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16973323">
    <w:abstractNumId w:val="1"/>
  </w:num>
  <w:num w:numId="2" w16cid:durableId="75532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ED"/>
    <w:rsid w:val="000F1CAA"/>
    <w:rsid w:val="0029296C"/>
    <w:rsid w:val="00315667"/>
    <w:rsid w:val="0041522F"/>
    <w:rsid w:val="0066250F"/>
    <w:rsid w:val="00BD76ED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4CED"/>
  <w15:docId w15:val="{8F93BEB7-3494-4720-AF51-E92E3605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Garamond" w:eastAsia="Calibri" w:hAnsi="Garamond" w:cs="Times;Times New Roma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Garamond" w:hAnsi="Garamond" w:cs="Times;Times New Roman"/>
      <w:b/>
      <w:bCs/>
      <w:szCs w:val="24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Cs w:val="24"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Cs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atterepredefinitoparagrafo">
    <w:name w:val="Carattere predefinito paragrafo"/>
    <w:qFormat/>
  </w:style>
  <w:style w:type="character" w:customStyle="1" w:styleId="Titolo1Carattere">
    <w:name w:val="Titolo 1 Carattere"/>
    <w:qFormat/>
    <w:rPr>
      <w:rFonts w:ascii="Garamond" w:hAnsi="Garamond" w:cs="Times;Times New Roman"/>
      <w:sz w:val="24"/>
      <w:szCs w:val="20"/>
    </w:rPr>
  </w:style>
  <w:style w:type="character" w:customStyle="1" w:styleId="Titolo2Carattere">
    <w:name w:val="Titolo 2 Carattere"/>
    <w:qFormat/>
    <w:rPr>
      <w:rFonts w:ascii="Garamond" w:eastAsia="Times New Roman" w:hAnsi="Garamond" w:cs="Times;Times New Roman"/>
      <w:b/>
      <w:bCs/>
      <w:sz w:val="24"/>
      <w:szCs w:val="24"/>
    </w:rPr>
  </w:style>
  <w:style w:type="character" w:customStyle="1" w:styleId="Titolo3Carattere">
    <w:name w:val="Titolo 3 Carattere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olo4Carattere">
    <w:name w:val="Titolo 4 Carattere"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qFormat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CorpotestoCarattere">
    <w:name w:val="Corpo testo Carattere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9">
    <w:name w:val="ListLabel 9"/>
    <w:qFormat/>
    <w:rPr>
      <w:rFonts w:ascii="Times New Roman" w:hAnsi="Times New Roman" w:cs="Symbol"/>
      <w:sz w:val="20"/>
    </w:rPr>
  </w:style>
  <w:style w:type="character" w:customStyle="1" w:styleId="ListLabel10">
    <w:name w:val="ListLabel 10"/>
    <w:qFormat/>
    <w:rPr>
      <w:rFonts w:ascii="Times New Roman" w:hAnsi="Times New Roman" w:cs="Symbol"/>
      <w:sz w:val="20"/>
    </w:rPr>
  </w:style>
  <w:style w:type="character" w:customStyle="1" w:styleId="ListLabel11">
    <w:name w:val="ListLabel 11"/>
    <w:qFormat/>
    <w:rPr>
      <w:rFonts w:eastAsia="MS Mincho" w:cs="Times New Roman"/>
      <w:color w:val="auto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  <w:color w:val="auto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Times New Roman"/>
      <w:color w:val="auto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Enfasi">
    <w:name w:val="Enfasi"/>
    <w:qFormat/>
    <w:rPr>
      <w:i/>
      <w:i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qFormat/>
    <w:pPr>
      <w:spacing w:before="280" w:after="280"/>
    </w:pPr>
    <w:rPr>
      <w:rFonts w:ascii="Times;Times New Roman" w:eastAsia="Calibri" w:hAnsi="Times;Times New Roman" w:cs="Times;Times New Roman"/>
      <w:sz w:val="20"/>
    </w:rPr>
  </w:style>
  <w:style w:type="paragraph" w:customStyle="1" w:styleId="Corpodeltesto1">
    <w:name w:val="Corpo del testo1"/>
    <w:basedOn w:val="Normale"/>
    <w:qFormat/>
    <w:pPr>
      <w:jc w:val="both"/>
    </w:pPr>
    <w:rPr>
      <w:sz w:val="20"/>
    </w:rPr>
  </w:style>
  <w:style w:type="paragraph" w:customStyle="1" w:styleId="Testo2">
    <w:name w:val="Testo 2"/>
    <w:qFormat/>
    <w:pPr>
      <w:suppressAutoHyphens/>
      <w:spacing w:line="220" w:lineRule="exact"/>
      <w:ind w:firstLine="284"/>
      <w:jc w:val="both"/>
    </w:pPr>
    <w:rPr>
      <w:rFonts w:ascii="Times;Times New Roman" w:hAnsi="Times;Times New Roman"/>
      <w:kern w:val="2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FC7D52"/>
    <w:pPr>
      <w:ind w:left="720"/>
      <w:contextualSpacing/>
    </w:pPr>
  </w:style>
  <w:style w:type="numbering" w:customStyle="1" w:styleId="WW8Num1">
    <w:name w:val="WW8Num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4152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1522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1522F"/>
    <w:rPr>
      <w:rFonts w:ascii="Times New Roman" w:eastAsia="Times New Roman" w:hAnsi="Times New Roman" w:cs="Times New Roman"/>
      <w:szCs w:val="20"/>
      <w:lang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2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22F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cf01">
    <w:name w:val="cf01"/>
    <w:basedOn w:val="Carpredefinitoparagrafo"/>
    <w:rsid w:val="0041522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Carpredefinitoparagrafo"/>
    <w:rsid w:val="0041522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4632</Characters>
  <Application>Microsoft Office Word</Application>
  <DocSecurity>0</DocSecurity>
  <Lines>38</Lines>
  <Paragraphs>10</Paragraphs>
  <ScaleCrop>false</ScaleCrop>
  <Company>Università Cattolica del Sacro Cuore - Piacenza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Sonlieti Cleonice</dc:creator>
  <dc:description/>
  <cp:lastModifiedBy>.</cp:lastModifiedBy>
  <cp:revision>5</cp:revision>
  <cp:lastPrinted>2013-07-02T08:46:00Z</cp:lastPrinted>
  <dcterms:created xsi:type="dcterms:W3CDTF">2023-07-20T08:54:00Z</dcterms:created>
  <dcterms:modified xsi:type="dcterms:W3CDTF">2023-08-10T08:29:00Z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Cattolica del Sacro Cuore - Piacenza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