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DB44" w14:textId="1EAE9F60" w:rsidR="00970167" w:rsidRPr="003D5F79" w:rsidRDefault="003D5F79" w:rsidP="003D5F79">
      <w:pPr>
        <w:spacing w:before="120"/>
        <w:jc w:val="both"/>
        <w:rPr>
          <w:b/>
          <w:bCs/>
        </w:rPr>
      </w:pPr>
      <w:r w:rsidRPr="003D5F79">
        <w:rPr>
          <w:b/>
          <w:bCs/>
        </w:rPr>
        <w:t xml:space="preserve">-. </w:t>
      </w:r>
      <w:r w:rsidR="005347A2" w:rsidRPr="003D5F79">
        <w:rPr>
          <w:b/>
          <w:bCs/>
        </w:rPr>
        <w:t xml:space="preserve">Pedagogia </w:t>
      </w:r>
      <w:r w:rsidRPr="003D5F79">
        <w:rPr>
          <w:b/>
          <w:bCs/>
        </w:rPr>
        <w:t>G</w:t>
      </w:r>
      <w:r w:rsidR="005347A2" w:rsidRPr="003D5F79">
        <w:rPr>
          <w:b/>
          <w:bCs/>
        </w:rPr>
        <w:t xml:space="preserve">enerale e della </w:t>
      </w:r>
      <w:r w:rsidRPr="003D5F79">
        <w:rPr>
          <w:b/>
          <w:bCs/>
        </w:rPr>
        <w:t>C</w:t>
      </w:r>
      <w:r w:rsidR="005347A2" w:rsidRPr="003D5F79">
        <w:rPr>
          <w:b/>
          <w:bCs/>
        </w:rPr>
        <w:t xml:space="preserve">omunicazione </w:t>
      </w:r>
      <w:r w:rsidRPr="003D5F79">
        <w:rPr>
          <w:b/>
          <w:bCs/>
        </w:rPr>
        <w:t>E</w:t>
      </w:r>
      <w:r w:rsidR="005347A2" w:rsidRPr="003D5F79">
        <w:rPr>
          <w:b/>
          <w:bCs/>
        </w:rPr>
        <w:t>ducativa</w:t>
      </w:r>
    </w:p>
    <w:p w14:paraId="36F45303" w14:textId="77777777" w:rsidR="003D5F79" w:rsidRPr="003D5F79" w:rsidRDefault="003D5F79" w:rsidP="003D5F79">
      <w:pPr>
        <w:spacing w:before="120"/>
        <w:jc w:val="both"/>
        <w:rPr>
          <w:smallCaps/>
        </w:rPr>
      </w:pPr>
      <w:r w:rsidRPr="003D5F79">
        <w:rPr>
          <w:smallCaps/>
        </w:rPr>
        <w:t>Prof. Daniele Bruzzone</w:t>
      </w:r>
    </w:p>
    <w:p w14:paraId="58F05823" w14:textId="0C07AA6D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>Obiettivo del corso</w:t>
      </w:r>
      <w:r w:rsidR="00AE0705" w:rsidRPr="003D5F79">
        <w:rPr>
          <w:b/>
          <w:i/>
          <w:smallCaps/>
        </w:rPr>
        <w:t xml:space="preserve"> e risultati di apprendimento attesi</w:t>
      </w:r>
      <w:r w:rsidRPr="003D5F79">
        <w:rPr>
          <w:b/>
          <w:i/>
          <w:smallCaps/>
        </w:rPr>
        <w:t xml:space="preserve"> </w:t>
      </w:r>
    </w:p>
    <w:p w14:paraId="33DE29D1" w14:textId="182E73CD" w:rsidR="009D2364" w:rsidRDefault="005347A2" w:rsidP="009D2364">
      <w:pPr>
        <w:jc w:val="both"/>
      </w:pPr>
      <w:r w:rsidRPr="003D5F79">
        <w:t xml:space="preserve">Il corso si </w:t>
      </w:r>
      <w:r w:rsidR="00082DCE">
        <w:t>propone</w:t>
      </w:r>
      <w:r w:rsidRPr="003D5F79">
        <w:t xml:space="preserve"> di fornire gli strumenti concettuali che costituiscono la base della professionalità educativa. L</w:t>
      </w:r>
      <w:r w:rsidR="00A60CAF">
        <w:t>’</w:t>
      </w:r>
      <w:r w:rsidRPr="003D5F79">
        <w:t xml:space="preserve">obiettivo generale consiste </w:t>
      </w:r>
      <w:r w:rsidR="00E07654" w:rsidRPr="003D5F79">
        <w:t>nel promuovere l</w:t>
      </w:r>
      <w:r w:rsidR="00A60CAF">
        <w:t>’</w:t>
      </w:r>
      <w:r w:rsidR="00E07654" w:rsidRPr="003D5F79">
        <w:t>acquisizione dei</w:t>
      </w:r>
      <w:r w:rsidRPr="003D5F79">
        <w:t xml:space="preserve"> fondamenti teorici del lavoro educativo e di sviluppare una consapevolezza critica dei linguaggi </w:t>
      </w:r>
      <w:r w:rsidR="00E07654" w:rsidRPr="003D5F79">
        <w:t>e delle modalità comunicative che possono essere impiegate</w:t>
      </w:r>
      <w:r w:rsidRPr="003D5F79">
        <w:t xml:space="preserve"> nella costruzione della relazione educativa. </w:t>
      </w:r>
    </w:p>
    <w:p w14:paraId="7E609214" w14:textId="5662F03F" w:rsidR="005347A2" w:rsidRPr="003D5F79" w:rsidRDefault="00541EE5" w:rsidP="003D5F79">
      <w:pPr>
        <w:jc w:val="both"/>
      </w:pPr>
      <w:r w:rsidRPr="003D5F79">
        <w:t>Un modulo</w:t>
      </w:r>
      <w:r w:rsidR="00E327F4">
        <w:t xml:space="preserve"> </w:t>
      </w:r>
      <w:r w:rsidRPr="003D5F79">
        <w:t>sarà dedicato</w:t>
      </w:r>
      <w:r w:rsidR="00756A54" w:rsidRPr="003D5F79">
        <w:t xml:space="preserve"> </w:t>
      </w:r>
      <w:r w:rsidR="009D2364">
        <w:t xml:space="preserve">appositamente </w:t>
      </w:r>
      <w:r w:rsidR="00756A54" w:rsidRPr="003D5F79">
        <w:t>alla pedagogia dell</w:t>
      </w:r>
      <w:r w:rsidR="009D2364">
        <w:t>’</w:t>
      </w:r>
      <w:r w:rsidR="00756A54" w:rsidRPr="003D5F79">
        <w:t xml:space="preserve">infanzia, con l’obiettivo di comprendere </w:t>
      </w:r>
      <w:r w:rsidR="009D2364">
        <w:t>i principi teorici del lavoro educativo</w:t>
      </w:r>
      <w:r w:rsidR="0036669A">
        <w:t xml:space="preserve"> nei servizi per</w:t>
      </w:r>
      <w:r w:rsidR="009D2364">
        <w:t xml:space="preserve"> bambini e bambine da 0 a 6 anni.</w:t>
      </w:r>
      <w:r w:rsidR="005347A2" w:rsidRPr="003D5F79">
        <w:t xml:space="preserve"> </w:t>
      </w:r>
    </w:p>
    <w:p w14:paraId="1B2E7013" w14:textId="1BFF262E" w:rsidR="00543BD1" w:rsidRPr="00543BD1" w:rsidRDefault="00457328" w:rsidP="00543BD1">
      <w:pPr>
        <w:spacing w:before="60"/>
        <w:jc w:val="both"/>
        <w:rPr>
          <w:caps/>
        </w:rPr>
      </w:pPr>
      <w:r w:rsidRPr="003D5F79">
        <w:t xml:space="preserve">Al termine del corso, lo studente sarà in grado di: </w:t>
      </w:r>
    </w:p>
    <w:p w14:paraId="5FE4C6BC" w14:textId="7180ABAD" w:rsidR="00457328" w:rsidRPr="003D5F79" w:rsidRDefault="00543BD1" w:rsidP="003D5F79">
      <w:pPr>
        <w:jc w:val="both"/>
      </w:pPr>
      <w:r>
        <w:t xml:space="preserve">- </w:t>
      </w:r>
      <w:r w:rsidR="009D2364">
        <w:t>argomentare sui</w:t>
      </w:r>
      <w:r>
        <w:t xml:space="preserve"> temi fondamentali della pedagogia generale: l’educabilità della persona, la relazione educativa, l’intenzionalità educativa, l’esperienza educativa, i diversi attori e contesti dell’educazione</w:t>
      </w:r>
      <w:r w:rsidR="00457328" w:rsidRPr="003D5F79">
        <w:t>;</w:t>
      </w:r>
    </w:p>
    <w:p w14:paraId="66A90B5D" w14:textId="491D3B31" w:rsidR="00457328" w:rsidRPr="003D5F79" w:rsidRDefault="00457328" w:rsidP="003D5F79">
      <w:pPr>
        <w:jc w:val="both"/>
      </w:pPr>
      <w:r w:rsidRPr="003D5F79">
        <w:t xml:space="preserve">- </w:t>
      </w:r>
      <w:r w:rsidR="009D2364">
        <w:t xml:space="preserve">discutere criticamente </w:t>
      </w:r>
      <w:r w:rsidR="007750B2">
        <w:t>la fenomenologia</w:t>
      </w:r>
      <w:r w:rsidRPr="003D5F79">
        <w:t xml:space="preserve"> </w:t>
      </w:r>
      <w:r w:rsidR="007750B2">
        <w:t>dello sguardo, dell’ascolto, del tatto e degli altri sensi nella comunicazione educativa</w:t>
      </w:r>
      <w:r w:rsidRPr="003D5F79">
        <w:t>;</w:t>
      </w:r>
    </w:p>
    <w:p w14:paraId="589A9E58" w14:textId="4194D9C6" w:rsidR="00457328" w:rsidRPr="003D5F79" w:rsidRDefault="00457328" w:rsidP="003D5F79">
      <w:pPr>
        <w:jc w:val="both"/>
      </w:pPr>
      <w:r w:rsidRPr="003D5F79">
        <w:t xml:space="preserve">- </w:t>
      </w:r>
      <w:r w:rsidR="009D2364">
        <w:t>comprendere</w:t>
      </w:r>
      <w:r w:rsidRPr="003D5F79">
        <w:t xml:space="preserve"> </w:t>
      </w:r>
      <w:r w:rsidR="009D2364">
        <w:t>i principi fondamentali</w:t>
      </w:r>
      <w:r w:rsidRPr="003D5F79">
        <w:t xml:space="preserve"> </w:t>
      </w:r>
      <w:r w:rsidR="00082DCE">
        <w:t>della pedagogia dell’infanzia</w:t>
      </w:r>
      <w:r w:rsidRPr="003D5F79">
        <w:t xml:space="preserve"> </w:t>
      </w:r>
      <w:r w:rsidR="009D2364">
        <w:t>nella prospettiva</w:t>
      </w:r>
      <w:r w:rsidR="00082DCE">
        <w:t xml:space="preserve"> del sistema integrato 0-6 e della continuità educativa</w:t>
      </w:r>
      <w:r w:rsidRPr="003D5F79">
        <w:t>;</w:t>
      </w:r>
    </w:p>
    <w:p w14:paraId="72775461" w14:textId="394A60C7" w:rsidR="005347A2" w:rsidRPr="003D5F79" w:rsidRDefault="00C80C92" w:rsidP="003D5F79">
      <w:pPr>
        <w:jc w:val="both"/>
      </w:pPr>
      <w:r w:rsidRPr="003D5F79">
        <w:t xml:space="preserve">- </w:t>
      </w:r>
      <w:r w:rsidR="00FD386F" w:rsidRPr="003D5F79">
        <w:t xml:space="preserve">utilizzare in modo appropriato il lessico pedagogico nell'argomentazione </w:t>
      </w:r>
      <w:r w:rsidR="00E07654" w:rsidRPr="003D5F79">
        <w:t>delle problematiche educative</w:t>
      </w:r>
      <w:r w:rsidR="00FD386F" w:rsidRPr="003D5F79">
        <w:t>.</w:t>
      </w:r>
    </w:p>
    <w:p w14:paraId="17721281" w14:textId="77777777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>Programma del corso</w:t>
      </w:r>
    </w:p>
    <w:p w14:paraId="1A0801C3" w14:textId="2DB75783" w:rsidR="0093374F" w:rsidRPr="003D5F79" w:rsidRDefault="0093374F" w:rsidP="003D5F79">
      <w:pPr>
        <w:spacing w:before="120"/>
        <w:jc w:val="both"/>
      </w:pPr>
      <w:r w:rsidRPr="003D5F79">
        <w:t>I temi principali delle lezioni saranno i seguenti:</w:t>
      </w:r>
    </w:p>
    <w:p w14:paraId="2C97FB43" w14:textId="50B25C6F" w:rsidR="007750B2" w:rsidRDefault="00AF5295" w:rsidP="003D5F79">
      <w:pPr>
        <w:pStyle w:val="Paragrafoelenco"/>
        <w:numPr>
          <w:ilvl w:val="0"/>
          <w:numId w:val="4"/>
        </w:numPr>
        <w:spacing w:before="120"/>
        <w:jc w:val="both"/>
      </w:pPr>
      <w:r>
        <w:t>La pedagogia e le scienze dell’educazione</w:t>
      </w:r>
    </w:p>
    <w:p w14:paraId="3913DC0A" w14:textId="49ED385C" w:rsidR="007750B2" w:rsidRDefault="007750B2" w:rsidP="003D5F79">
      <w:pPr>
        <w:pStyle w:val="Paragrafoelenco"/>
        <w:numPr>
          <w:ilvl w:val="0"/>
          <w:numId w:val="4"/>
        </w:numPr>
        <w:spacing w:before="120"/>
        <w:jc w:val="both"/>
      </w:pPr>
      <w:r>
        <w:t xml:space="preserve">Persona </w:t>
      </w:r>
      <w:proofErr w:type="gramStart"/>
      <w:r>
        <w:t>ed</w:t>
      </w:r>
      <w:proofErr w:type="gramEnd"/>
      <w:r>
        <w:t xml:space="preserve"> educabilità</w:t>
      </w:r>
    </w:p>
    <w:p w14:paraId="58628D73" w14:textId="22553DB6" w:rsidR="007750B2" w:rsidRDefault="007750B2" w:rsidP="003D5F79">
      <w:pPr>
        <w:pStyle w:val="Paragrafoelenco"/>
        <w:numPr>
          <w:ilvl w:val="0"/>
          <w:numId w:val="4"/>
        </w:numPr>
        <w:spacing w:before="120"/>
        <w:jc w:val="both"/>
      </w:pPr>
      <w:r>
        <w:t>I fini dell’educazione</w:t>
      </w:r>
    </w:p>
    <w:p w14:paraId="0DE38BEC" w14:textId="252F2A4A" w:rsidR="007750B2" w:rsidRDefault="007750B2" w:rsidP="003D5F79">
      <w:pPr>
        <w:pStyle w:val="Paragrafoelenco"/>
        <w:numPr>
          <w:ilvl w:val="0"/>
          <w:numId w:val="4"/>
        </w:numPr>
        <w:spacing w:before="120"/>
        <w:jc w:val="both"/>
      </w:pPr>
      <w:r>
        <w:t>L’esperienza educativa</w:t>
      </w:r>
    </w:p>
    <w:p w14:paraId="04C919AA" w14:textId="7A87CC45" w:rsidR="007750B2" w:rsidRDefault="007750B2" w:rsidP="003D5F79">
      <w:pPr>
        <w:pStyle w:val="Paragrafoelenco"/>
        <w:numPr>
          <w:ilvl w:val="0"/>
          <w:numId w:val="4"/>
        </w:numPr>
        <w:spacing w:before="120"/>
        <w:jc w:val="both"/>
      </w:pPr>
      <w:r>
        <w:t xml:space="preserve">La relazione </w:t>
      </w:r>
      <w:r w:rsidR="00AF5295">
        <w:t>educativa</w:t>
      </w:r>
    </w:p>
    <w:p w14:paraId="62ECB3B7" w14:textId="1388B6AC" w:rsidR="0093374F" w:rsidRDefault="00AF5295" w:rsidP="003D5F79">
      <w:pPr>
        <w:pStyle w:val="Paragrafoelenco"/>
        <w:numPr>
          <w:ilvl w:val="0"/>
          <w:numId w:val="4"/>
        </w:numPr>
        <w:spacing w:before="120"/>
        <w:jc w:val="both"/>
      </w:pPr>
      <w:r>
        <w:t>L’agire professionale nei</w:t>
      </w:r>
      <w:r w:rsidR="007750B2">
        <w:t xml:space="preserve"> contesti educativi</w:t>
      </w:r>
      <w:r w:rsidR="004A3DEB" w:rsidRPr="003D5F79">
        <w:t xml:space="preserve"> </w:t>
      </w:r>
    </w:p>
    <w:p w14:paraId="41BA0BE7" w14:textId="605BA11C" w:rsidR="007750B2" w:rsidRPr="003D5F79" w:rsidRDefault="00B15641" w:rsidP="003D5F79">
      <w:pPr>
        <w:pStyle w:val="Paragrafoelenco"/>
        <w:numPr>
          <w:ilvl w:val="0"/>
          <w:numId w:val="4"/>
        </w:numPr>
        <w:spacing w:before="120"/>
        <w:jc w:val="both"/>
      </w:pPr>
      <w:r>
        <w:t>L’esercizio dei sensi nella c</w:t>
      </w:r>
      <w:r w:rsidR="007750B2">
        <w:t>omunicazione educativa</w:t>
      </w:r>
      <w:r w:rsidR="00AF5295">
        <w:t xml:space="preserve"> </w:t>
      </w:r>
    </w:p>
    <w:p w14:paraId="4F473BB1" w14:textId="5B30A472" w:rsidR="00AC31C1" w:rsidRDefault="00082DCE" w:rsidP="009D2364">
      <w:pPr>
        <w:pStyle w:val="Paragrafoelenco"/>
        <w:numPr>
          <w:ilvl w:val="0"/>
          <w:numId w:val="4"/>
        </w:numPr>
        <w:spacing w:before="120"/>
        <w:jc w:val="both"/>
      </w:pPr>
      <w:r>
        <w:t>Lo sguardo e la sospensione del giudizio</w:t>
      </w:r>
    </w:p>
    <w:p w14:paraId="41A0540E" w14:textId="69C912EC" w:rsidR="00082DCE" w:rsidRDefault="00082DCE" w:rsidP="009D2364">
      <w:pPr>
        <w:pStyle w:val="Paragrafoelenco"/>
        <w:numPr>
          <w:ilvl w:val="0"/>
          <w:numId w:val="4"/>
        </w:numPr>
        <w:spacing w:before="120"/>
        <w:jc w:val="both"/>
      </w:pPr>
      <w:r>
        <w:t>L’ascolto e la comprensione empatica</w:t>
      </w:r>
    </w:p>
    <w:p w14:paraId="24C12812" w14:textId="59049797" w:rsidR="00082DCE" w:rsidRDefault="00082DCE" w:rsidP="009D2364">
      <w:pPr>
        <w:pStyle w:val="Paragrafoelenco"/>
        <w:numPr>
          <w:ilvl w:val="0"/>
          <w:numId w:val="4"/>
        </w:numPr>
        <w:spacing w:before="120"/>
        <w:jc w:val="both"/>
      </w:pPr>
      <w:r>
        <w:t>Il tatto e il contatto interpersonale</w:t>
      </w:r>
    </w:p>
    <w:p w14:paraId="503A59BE" w14:textId="18CF6BA1" w:rsidR="00082DCE" w:rsidRDefault="00082DCE" w:rsidP="009D2364">
      <w:pPr>
        <w:pStyle w:val="Paragrafoelenco"/>
        <w:numPr>
          <w:ilvl w:val="0"/>
          <w:numId w:val="4"/>
        </w:numPr>
        <w:spacing w:before="120"/>
        <w:jc w:val="both"/>
      </w:pPr>
      <w:r>
        <w:t>L’atmosfera e il clima affettivo</w:t>
      </w:r>
    </w:p>
    <w:p w14:paraId="03FFD9CC" w14:textId="1C939A35" w:rsidR="00082DCE" w:rsidRDefault="00082DCE" w:rsidP="009D2364">
      <w:pPr>
        <w:pStyle w:val="Paragrafoelenco"/>
        <w:numPr>
          <w:ilvl w:val="0"/>
          <w:numId w:val="4"/>
        </w:numPr>
        <w:spacing w:before="120"/>
        <w:jc w:val="both"/>
      </w:pPr>
      <w:r>
        <w:t>Il gusto e il valore dell’esperienza</w:t>
      </w:r>
    </w:p>
    <w:p w14:paraId="628A6AB5" w14:textId="49B66B0F" w:rsidR="00082DCE" w:rsidRDefault="00082DCE" w:rsidP="009D2364">
      <w:pPr>
        <w:pStyle w:val="Paragrafoelenco"/>
        <w:numPr>
          <w:ilvl w:val="0"/>
          <w:numId w:val="4"/>
        </w:numPr>
        <w:spacing w:before="120"/>
        <w:jc w:val="both"/>
      </w:pPr>
      <w:r>
        <w:t>Il tempo e la narrazione</w:t>
      </w:r>
    </w:p>
    <w:p w14:paraId="1958B593" w14:textId="2D671A1E" w:rsidR="00AF5295" w:rsidRDefault="00AF5295" w:rsidP="009D2364">
      <w:pPr>
        <w:pStyle w:val="Paragrafoelenco"/>
        <w:numPr>
          <w:ilvl w:val="0"/>
          <w:numId w:val="4"/>
        </w:numPr>
        <w:spacing w:before="120"/>
        <w:jc w:val="both"/>
      </w:pPr>
      <w:r w:rsidRPr="00AF5295">
        <w:t>I servizi educativi per l’infanzia e il sistema integrato 0-6</w:t>
      </w:r>
    </w:p>
    <w:p w14:paraId="55539387" w14:textId="4693B935" w:rsidR="00AF5295" w:rsidRDefault="00AF5295" w:rsidP="009D2364">
      <w:pPr>
        <w:pStyle w:val="Paragrafoelenco"/>
        <w:numPr>
          <w:ilvl w:val="0"/>
          <w:numId w:val="4"/>
        </w:numPr>
        <w:spacing w:before="120"/>
        <w:jc w:val="both"/>
      </w:pPr>
      <w:r>
        <w:lastRenderedPageBreak/>
        <w:t>La centralità dell’esperienza nell’educazione infantile</w:t>
      </w:r>
    </w:p>
    <w:p w14:paraId="0A681257" w14:textId="3DE4DDAE" w:rsidR="00AF5295" w:rsidRDefault="00B15641" w:rsidP="009D2364">
      <w:pPr>
        <w:pStyle w:val="Paragrafoelenco"/>
        <w:numPr>
          <w:ilvl w:val="0"/>
          <w:numId w:val="4"/>
        </w:numPr>
        <w:spacing w:before="120"/>
        <w:jc w:val="both"/>
      </w:pPr>
      <w:r>
        <w:t>Il</w:t>
      </w:r>
      <w:r w:rsidR="00AF5295">
        <w:t xml:space="preserve"> bambino</w:t>
      </w:r>
      <w:r>
        <w:t xml:space="preserve"> competente</w:t>
      </w:r>
      <w:r w:rsidR="00AF5295">
        <w:t xml:space="preserve"> e la funzione dell’adulto</w:t>
      </w:r>
    </w:p>
    <w:p w14:paraId="49FF1A36" w14:textId="412BCF51" w:rsidR="00AF5295" w:rsidRDefault="00AF5295" w:rsidP="009D2364">
      <w:pPr>
        <w:pStyle w:val="Paragrafoelenco"/>
        <w:numPr>
          <w:ilvl w:val="0"/>
          <w:numId w:val="4"/>
        </w:numPr>
        <w:spacing w:before="120"/>
        <w:jc w:val="both"/>
      </w:pPr>
      <w:r>
        <w:t xml:space="preserve">La progettazione dello spazio e del tempo </w:t>
      </w:r>
    </w:p>
    <w:p w14:paraId="57F8B67F" w14:textId="19DE5773" w:rsidR="00AF5295" w:rsidRDefault="00AF5295" w:rsidP="009D2364">
      <w:pPr>
        <w:pStyle w:val="Paragrafoelenco"/>
        <w:numPr>
          <w:ilvl w:val="0"/>
          <w:numId w:val="4"/>
        </w:numPr>
        <w:spacing w:before="120"/>
        <w:jc w:val="both"/>
      </w:pPr>
      <w:r>
        <w:t>Il gioco e i materiali</w:t>
      </w:r>
    </w:p>
    <w:p w14:paraId="34BD0A67" w14:textId="04E98AA7" w:rsidR="00B15641" w:rsidRDefault="00B15641" w:rsidP="00B15641">
      <w:pPr>
        <w:pStyle w:val="Paragrafoelenco"/>
        <w:numPr>
          <w:ilvl w:val="0"/>
          <w:numId w:val="4"/>
        </w:numPr>
        <w:spacing w:before="120"/>
        <w:jc w:val="both"/>
      </w:pPr>
      <w:r>
        <w:t>La partecipazione delle famiglie</w:t>
      </w:r>
    </w:p>
    <w:p w14:paraId="17B3D3EE" w14:textId="77777777" w:rsidR="00AF5295" w:rsidRPr="00AF5295" w:rsidRDefault="00AF5295" w:rsidP="00AF5295">
      <w:pPr>
        <w:pStyle w:val="Paragrafoelenco"/>
        <w:spacing w:before="120"/>
        <w:jc w:val="both"/>
      </w:pPr>
    </w:p>
    <w:p w14:paraId="0E3CA5E6" w14:textId="616A954D" w:rsidR="00970167" w:rsidRPr="00AF5295" w:rsidRDefault="00970167" w:rsidP="00AF5295">
      <w:pPr>
        <w:spacing w:before="240" w:after="120"/>
        <w:jc w:val="both"/>
        <w:rPr>
          <w:b/>
          <w:i/>
          <w:smallCaps/>
        </w:rPr>
      </w:pPr>
      <w:r w:rsidRPr="00AF5295">
        <w:rPr>
          <w:b/>
          <w:i/>
          <w:smallCaps/>
        </w:rPr>
        <w:t xml:space="preserve">Bibliografia </w:t>
      </w:r>
      <w:r w:rsidR="00825BC9">
        <w:rPr>
          <w:rStyle w:val="Rimandonotaapidipagina"/>
          <w:b/>
          <w:i/>
          <w:smallCaps/>
        </w:rPr>
        <w:footnoteReference w:id="1"/>
      </w:r>
    </w:p>
    <w:p w14:paraId="6A908777" w14:textId="5D0F83CF" w:rsidR="004A3DEB" w:rsidRPr="00825BC9" w:rsidRDefault="004A3DEB" w:rsidP="00825BC9">
      <w:pPr>
        <w:rPr>
          <w:i/>
          <w:color w:val="0070C0"/>
          <w:sz w:val="16"/>
          <w:szCs w:val="16"/>
        </w:rPr>
      </w:pPr>
      <w:r w:rsidRPr="003D5F79">
        <w:t xml:space="preserve">- </w:t>
      </w:r>
      <w:r w:rsidR="00074DDB">
        <w:t>M.</w:t>
      </w:r>
      <w:r w:rsidR="00074DDB" w:rsidRPr="00074DDB">
        <w:rPr>
          <w:smallCaps/>
        </w:rPr>
        <w:t xml:space="preserve"> </w:t>
      </w:r>
      <w:r w:rsidR="00074DDB">
        <w:rPr>
          <w:smallCaps/>
        </w:rPr>
        <w:t>Amadini - D. Bruzzone - M. Musaio - P. Triani - P. Zini,</w:t>
      </w:r>
      <w:r w:rsidR="00074DDB">
        <w:t xml:space="preserve"> </w:t>
      </w:r>
      <w:r w:rsidR="00074DDB">
        <w:rPr>
          <w:i/>
        </w:rPr>
        <w:t>Pedagogia generale</w:t>
      </w:r>
      <w:r w:rsidRPr="003D5F79">
        <w:t xml:space="preserve">, </w:t>
      </w:r>
      <w:r w:rsidR="00074DDB">
        <w:t>Vita e Pensiero</w:t>
      </w:r>
      <w:r w:rsidRPr="003D5F79">
        <w:t xml:space="preserve">, </w:t>
      </w:r>
      <w:r w:rsidR="00074DDB">
        <w:t>Milano (in corso di pubblicazione)</w:t>
      </w:r>
      <w:r w:rsidRPr="003D5F79">
        <w:t>.</w:t>
      </w:r>
      <w:r w:rsidR="00825BC9" w:rsidRPr="00825BC9">
        <w:rPr>
          <w:i/>
          <w:color w:val="0070C0"/>
          <w:sz w:val="16"/>
          <w:szCs w:val="16"/>
        </w:rPr>
        <w:t xml:space="preserve"> </w:t>
      </w:r>
    </w:p>
    <w:p w14:paraId="1DFA77B1" w14:textId="1E42C340" w:rsidR="004A3DEB" w:rsidRPr="00825BC9" w:rsidRDefault="004A3DEB" w:rsidP="00825BC9">
      <w:pPr>
        <w:rPr>
          <w:i/>
          <w:color w:val="0070C0"/>
          <w:sz w:val="16"/>
          <w:szCs w:val="16"/>
        </w:rPr>
      </w:pPr>
      <w:r w:rsidRPr="003D5F79">
        <w:t xml:space="preserve">- D. </w:t>
      </w:r>
      <w:r w:rsidRPr="003D5F79">
        <w:rPr>
          <w:smallCaps/>
        </w:rPr>
        <w:t>Bruzzone</w:t>
      </w:r>
      <w:r w:rsidRPr="003D5F79">
        <w:t xml:space="preserve">, </w:t>
      </w:r>
      <w:r w:rsidRPr="003D5F79">
        <w:rPr>
          <w:i/>
        </w:rPr>
        <w:t>L</w:t>
      </w:r>
      <w:r w:rsidR="0037266C">
        <w:rPr>
          <w:i/>
        </w:rPr>
        <w:t>’</w:t>
      </w:r>
      <w:r w:rsidRPr="003D5F79">
        <w:rPr>
          <w:i/>
        </w:rPr>
        <w:t>esercizio dei sensi. Fenomenologia ed estetica della relazione educativa</w:t>
      </w:r>
      <w:r w:rsidRPr="003D5F79">
        <w:t>, FrancoAngeli, Milano, 2016.</w:t>
      </w:r>
      <w:r w:rsidR="00825BC9" w:rsidRPr="00825BC9">
        <w:rPr>
          <w:i/>
          <w:color w:val="0070C0"/>
          <w:sz w:val="16"/>
          <w:szCs w:val="16"/>
        </w:rPr>
        <w:t xml:space="preserve"> </w:t>
      </w:r>
    </w:p>
    <w:p w14:paraId="2CCE8D34" w14:textId="2BB810E7" w:rsidR="004A3DEB" w:rsidRPr="00825BC9" w:rsidRDefault="004A3DEB" w:rsidP="00825BC9">
      <w:pPr>
        <w:rPr>
          <w:i/>
          <w:color w:val="0070C0"/>
          <w:sz w:val="16"/>
          <w:szCs w:val="16"/>
        </w:rPr>
      </w:pPr>
      <w:r w:rsidRPr="000B14E7">
        <w:t xml:space="preserve">- </w:t>
      </w:r>
      <w:r w:rsidR="00074DDB" w:rsidRPr="000B14E7">
        <w:t xml:space="preserve">A. </w:t>
      </w:r>
      <w:r w:rsidR="00074DDB" w:rsidRPr="000B14E7">
        <w:rPr>
          <w:smallCaps/>
        </w:rPr>
        <w:t xml:space="preserve">Bondioli </w:t>
      </w:r>
      <w:r w:rsidR="0037266C" w:rsidRPr="000B14E7">
        <w:rPr>
          <w:smallCaps/>
        </w:rPr>
        <w:t>-</w:t>
      </w:r>
      <w:r w:rsidRPr="000B14E7">
        <w:rPr>
          <w:smallCaps/>
        </w:rPr>
        <w:t xml:space="preserve"> </w:t>
      </w:r>
      <w:r w:rsidR="00074DDB" w:rsidRPr="000B14E7">
        <w:rPr>
          <w:smallCaps/>
        </w:rPr>
        <w:t>D. Savio</w:t>
      </w:r>
      <w:r w:rsidRPr="000B14E7">
        <w:t xml:space="preserve">, </w:t>
      </w:r>
      <w:r w:rsidR="00074DDB" w:rsidRPr="000B14E7">
        <w:rPr>
          <w:i/>
        </w:rPr>
        <w:t>Educare l’infanzia. Temi chiave per i servizi 0-6</w:t>
      </w:r>
      <w:r w:rsidR="00756A54" w:rsidRPr="000B14E7">
        <w:t xml:space="preserve">, </w:t>
      </w:r>
      <w:r w:rsidR="00074DDB" w:rsidRPr="000B14E7">
        <w:t>Carocci, Roma</w:t>
      </w:r>
      <w:r w:rsidRPr="000B14E7">
        <w:t>, 2018.</w:t>
      </w:r>
      <w:r w:rsidR="00825BC9" w:rsidRPr="00825BC9">
        <w:rPr>
          <w:i/>
          <w:color w:val="0070C0"/>
          <w:sz w:val="16"/>
          <w:szCs w:val="16"/>
        </w:rPr>
        <w:t xml:space="preserve"> </w:t>
      </w:r>
    </w:p>
    <w:p w14:paraId="47B52386" w14:textId="3EBF6096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 xml:space="preserve">Didattica del corso </w:t>
      </w:r>
    </w:p>
    <w:p w14:paraId="3BFCDBE1" w14:textId="022740A3" w:rsidR="004C2F1C" w:rsidRPr="003D5F79" w:rsidRDefault="004C2F1C" w:rsidP="003D5F79">
      <w:pPr>
        <w:spacing w:before="120"/>
        <w:jc w:val="both"/>
      </w:pPr>
      <w:r w:rsidRPr="003D5F79">
        <w:t xml:space="preserve">Lezioni </w:t>
      </w:r>
      <w:r w:rsidR="003257ED">
        <w:t xml:space="preserve">frontali e interattive </w:t>
      </w:r>
      <w:r w:rsidR="004A3DEB" w:rsidRPr="003D5F79">
        <w:t>in aula</w:t>
      </w:r>
      <w:r w:rsidRPr="003D5F79">
        <w:t xml:space="preserve">. </w:t>
      </w:r>
      <w:r w:rsidR="004A3DEB" w:rsidRPr="003D5F79">
        <w:t>Le lezioni prevedono il coinvolgimento attivo degli studenti</w:t>
      </w:r>
      <w:r w:rsidR="0059266C" w:rsidRPr="003D5F79">
        <w:t>,</w:t>
      </w:r>
      <w:r w:rsidR="004A3DEB" w:rsidRPr="003D5F79">
        <w:t xml:space="preserve"> mediante momenti di confronto e discussione (es. analisi di sequenze cinematografiche) e</w:t>
      </w:r>
      <w:r w:rsidR="0059266C" w:rsidRPr="003D5F79">
        <w:t xml:space="preserve"> </w:t>
      </w:r>
      <w:r w:rsidR="004A3DEB" w:rsidRPr="003D5F79">
        <w:t xml:space="preserve">la partecipazione di </w:t>
      </w:r>
      <w:r w:rsidR="00756A54" w:rsidRPr="003D5F79">
        <w:t xml:space="preserve">alcuni </w:t>
      </w:r>
      <w:r w:rsidR="003257ED">
        <w:t xml:space="preserve">testimoni (es. </w:t>
      </w:r>
      <w:r w:rsidR="0059266C" w:rsidRPr="003D5F79">
        <w:t>professionisti</w:t>
      </w:r>
      <w:r w:rsidR="004A3DEB" w:rsidRPr="003D5F79">
        <w:t xml:space="preserve"> provenienti </w:t>
      </w:r>
      <w:r w:rsidR="0059266C" w:rsidRPr="003D5F79">
        <w:t>dai servizi educativi</w:t>
      </w:r>
      <w:r w:rsidR="003257ED">
        <w:t>)</w:t>
      </w:r>
      <w:r w:rsidRPr="003D5F79">
        <w:t xml:space="preserve">. </w:t>
      </w:r>
      <w:r w:rsidR="004A3DEB" w:rsidRPr="003D5F79">
        <w:t>I materiali utilizzati nel corso delle lezioni</w:t>
      </w:r>
      <w:r w:rsidRPr="003D5F79">
        <w:t xml:space="preserve"> </w:t>
      </w:r>
      <w:r w:rsidR="004A3DEB" w:rsidRPr="003D5F79">
        <w:t xml:space="preserve">verranno messi </w:t>
      </w:r>
      <w:r w:rsidRPr="003D5F79">
        <w:t xml:space="preserve">a disposizione </w:t>
      </w:r>
      <w:r w:rsidR="004A3DEB" w:rsidRPr="003D5F79">
        <w:t>degli studenti</w:t>
      </w:r>
      <w:r w:rsidRPr="003D5F79">
        <w:t xml:space="preserve"> </w:t>
      </w:r>
      <w:r w:rsidR="004A3DEB" w:rsidRPr="003D5F79">
        <w:t xml:space="preserve">tramite la piattaforma </w:t>
      </w:r>
      <w:proofErr w:type="spellStart"/>
      <w:r w:rsidR="004A3DEB" w:rsidRPr="003D5F79">
        <w:t>Blackboard</w:t>
      </w:r>
      <w:proofErr w:type="spellEnd"/>
      <w:r w:rsidR="004A3DEB" w:rsidRPr="003D5F79">
        <w:t>.</w:t>
      </w:r>
    </w:p>
    <w:p w14:paraId="0B20A3A6" w14:textId="5D6EC382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 xml:space="preserve">Metodo </w:t>
      </w:r>
      <w:r w:rsidR="00AE0705" w:rsidRPr="003D5F79">
        <w:rPr>
          <w:b/>
          <w:i/>
          <w:smallCaps/>
        </w:rPr>
        <w:t xml:space="preserve">e criteri </w:t>
      </w:r>
      <w:r w:rsidRPr="003D5F79">
        <w:rPr>
          <w:b/>
          <w:i/>
          <w:smallCaps/>
        </w:rPr>
        <w:t>di valutazione</w:t>
      </w:r>
      <w:r w:rsidR="00A77E69" w:rsidRPr="003D5F79">
        <w:rPr>
          <w:b/>
          <w:i/>
          <w:smallCaps/>
        </w:rPr>
        <w:t xml:space="preserve"> </w:t>
      </w:r>
    </w:p>
    <w:p w14:paraId="7291E641" w14:textId="77777777" w:rsidR="00C46023" w:rsidRDefault="0059266C" w:rsidP="007966CE">
      <w:pPr>
        <w:spacing w:before="120"/>
        <w:jc w:val="both"/>
      </w:pPr>
      <w:r w:rsidRPr="003D5F79">
        <w:t>L'insegnamento prevede un esame finale in forma di colloquio</w:t>
      </w:r>
      <w:r w:rsidR="004C2F1C" w:rsidRPr="003D5F79">
        <w:t xml:space="preserve">. </w:t>
      </w:r>
    </w:p>
    <w:p w14:paraId="3881931E" w14:textId="6388F1CA" w:rsidR="007966CE" w:rsidRDefault="0059266C" w:rsidP="007966CE">
      <w:pPr>
        <w:spacing w:before="120"/>
        <w:jc w:val="both"/>
      </w:pPr>
      <w:r w:rsidRPr="003D5F79">
        <w:t xml:space="preserve">Gli studenti </w:t>
      </w:r>
      <w:r w:rsidR="005F61A4" w:rsidRPr="003D5F79">
        <w:t>potranno</w:t>
      </w:r>
      <w:r w:rsidR="00756A54" w:rsidRPr="003D5F79">
        <w:t xml:space="preserve"> eventualmente</w:t>
      </w:r>
      <w:r w:rsidR="00031858" w:rsidRPr="003D5F79">
        <w:t xml:space="preserve"> </w:t>
      </w:r>
      <w:r w:rsidRPr="003D5F79">
        <w:t>sostenere</w:t>
      </w:r>
      <w:r w:rsidR="004C2F1C" w:rsidRPr="003D5F79">
        <w:t xml:space="preserve"> una prova</w:t>
      </w:r>
      <w:r w:rsidR="00C46023">
        <w:t xml:space="preserve"> intermedia (in forma scritta)</w:t>
      </w:r>
      <w:r w:rsidR="00756A54" w:rsidRPr="003D5F79">
        <w:t xml:space="preserve">, </w:t>
      </w:r>
      <w:r w:rsidR="004C2F1C" w:rsidRPr="003D5F79">
        <w:t xml:space="preserve">che </w:t>
      </w:r>
      <w:r w:rsidRPr="003D5F79">
        <w:t xml:space="preserve">verterà sui contenuti svolti nel primo semestre e </w:t>
      </w:r>
      <w:r w:rsidR="004C2F1C" w:rsidRPr="003D5F79">
        <w:t>si svolgerà</w:t>
      </w:r>
      <w:r w:rsidR="00756A54" w:rsidRPr="003D5F79">
        <w:t>,</w:t>
      </w:r>
      <w:r w:rsidR="004C2F1C" w:rsidRPr="003D5F79">
        <w:t xml:space="preserve"> </w:t>
      </w:r>
      <w:r w:rsidRPr="003D5F79">
        <w:t>in data</w:t>
      </w:r>
      <w:r w:rsidR="00756A54" w:rsidRPr="003D5F79">
        <w:t xml:space="preserve"> da definirsi, nei mesi di gennaio-febbraio</w:t>
      </w:r>
      <w:r w:rsidR="004C2F1C" w:rsidRPr="003D5F79">
        <w:t xml:space="preserve">. </w:t>
      </w:r>
      <w:r w:rsidR="0037266C" w:rsidRPr="0060564D">
        <w:t>Le modalità di svolgimento</w:t>
      </w:r>
      <w:r w:rsidR="00C46023">
        <w:t xml:space="preserve"> </w:t>
      </w:r>
      <w:r w:rsidR="0037266C" w:rsidRPr="0060564D">
        <w:t xml:space="preserve">e la calendarizzazione della prova intermedia saranno rese note sulla piattaforma </w:t>
      </w:r>
      <w:proofErr w:type="spellStart"/>
      <w:r w:rsidR="0037266C" w:rsidRPr="0060564D">
        <w:t>Blackboard</w:t>
      </w:r>
      <w:proofErr w:type="spellEnd"/>
      <w:r w:rsidR="0037266C" w:rsidRPr="0060564D">
        <w:t xml:space="preserve">. </w:t>
      </w:r>
      <w:r w:rsidR="000D4F37">
        <w:t>Per chi sosterrà la prova intermedia, i</w:t>
      </w:r>
      <w:r w:rsidR="001C7153" w:rsidRPr="003D5F79">
        <w:t>l completamento dell’esame</w:t>
      </w:r>
      <w:r w:rsidR="005F61A4" w:rsidRPr="003D5F79">
        <w:t xml:space="preserve"> (in forma orale) </w:t>
      </w:r>
      <w:r w:rsidR="001C7153" w:rsidRPr="003D5F79">
        <w:t xml:space="preserve">avverrà </w:t>
      </w:r>
      <w:r w:rsidRPr="003D5F79">
        <w:t>negli</w:t>
      </w:r>
      <w:r w:rsidR="001C7153" w:rsidRPr="003D5F79">
        <w:t xml:space="preserve"> appelli </w:t>
      </w:r>
      <w:r w:rsidRPr="003D5F79">
        <w:t>ufficiali a partire dalla</w:t>
      </w:r>
      <w:r w:rsidR="001C7153" w:rsidRPr="003D5F79">
        <w:t xml:space="preserve"> sessione estiva</w:t>
      </w:r>
      <w:r w:rsidRPr="003D5F79">
        <w:t xml:space="preserve"> di giugno-luglio</w:t>
      </w:r>
      <w:r w:rsidR="001C7153" w:rsidRPr="003D5F79">
        <w:t>.</w:t>
      </w:r>
      <w:r w:rsidR="00457328" w:rsidRPr="003D5F79">
        <w:t xml:space="preserve"> Il voto finale</w:t>
      </w:r>
      <w:r w:rsidR="00C46023">
        <w:t>, in tal caso,</w:t>
      </w:r>
      <w:r w:rsidR="00457328" w:rsidRPr="003D5F79">
        <w:t xml:space="preserve"> sarà il risultato della media </w:t>
      </w:r>
      <w:r w:rsidR="00C46023">
        <w:t>tra il</w:t>
      </w:r>
      <w:r w:rsidR="00457328" w:rsidRPr="003D5F79">
        <w:t xml:space="preserve"> vot</w:t>
      </w:r>
      <w:r w:rsidR="00C46023">
        <w:t xml:space="preserve">o </w:t>
      </w:r>
      <w:r w:rsidR="00457328" w:rsidRPr="003D5F79">
        <w:t>conseguit</w:t>
      </w:r>
      <w:r w:rsidR="00C46023">
        <w:t>o</w:t>
      </w:r>
      <w:r w:rsidR="00457328" w:rsidRPr="003D5F79">
        <w:t xml:space="preserve"> nella parte scritta e</w:t>
      </w:r>
      <w:r w:rsidR="00C46023">
        <w:t xml:space="preserve"> quello relativo alla parte orale</w:t>
      </w:r>
      <w:r w:rsidR="00457328" w:rsidRPr="003D5F79">
        <w:t>.</w:t>
      </w:r>
      <w:r w:rsidR="007966CE" w:rsidRPr="007966CE">
        <w:t xml:space="preserve"> </w:t>
      </w:r>
      <w:r w:rsidR="000D4F37">
        <w:t>Chi invece non intende avvalersi della prova scritta può sostenere l’esame interamente in forma orale alla fine del percorso.</w:t>
      </w:r>
    </w:p>
    <w:p w14:paraId="42277D32" w14:textId="6CE19884" w:rsidR="004C2F1C" w:rsidRPr="003D5F79" w:rsidRDefault="007966CE" w:rsidP="003D5F79">
      <w:pPr>
        <w:spacing w:before="120"/>
        <w:jc w:val="both"/>
      </w:pPr>
      <w:r w:rsidRPr="00E327F4">
        <w:t xml:space="preserve">In sede di esame, verranno accertati i seguenti aspetti: conoscenza degli argomenti affrontati nel corso delle lezioni e del contenuto dei testi indicati in bibliografia; </w:t>
      </w:r>
      <w:r w:rsidRPr="00E327F4">
        <w:lastRenderedPageBreak/>
        <w:t>capacità di argomentare in modo chiaro e con un linguaggio appropriato le tematiche trattate</w:t>
      </w:r>
      <w:r>
        <w:t>; capacità riflessiva e di trasferimento delle conoscenze acquisite</w:t>
      </w:r>
      <w:r w:rsidRPr="00E327F4">
        <w:t xml:space="preserve">. </w:t>
      </w:r>
    </w:p>
    <w:p w14:paraId="7E32D438" w14:textId="5ED533A1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>Avvertenze</w:t>
      </w:r>
      <w:r w:rsidR="00AE0705" w:rsidRPr="003D5F79">
        <w:rPr>
          <w:b/>
          <w:i/>
          <w:smallCaps/>
        </w:rPr>
        <w:t xml:space="preserve"> e prerequisiti</w:t>
      </w:r>
      <w:r w:rsidRPr="003D5F79">
        <w:rPr>
          <w:b/>
          <w:i/>
          <w:smallCaps/>
        </w:rPr>
        <w:t xml:space="preserve"> </w:t>
      </w:r>
    </w:p>
    <w:p w14:paraId="6245D557" w14:textId="11FA9C1C" w:rsidR="00F12A9C" w:rsidRPr="003D5F79" w:rsidRDefault="00F12A9C" w:rsidP="003D5F79">
      <w:pPr>
        <w:spacing w:before="120"/>
        <w:jc w:val="both"/>
      </w:pPr>
      <w:r w:rsidRPr="003D5F79">
        <w:t>Il corso ha caratt</w:t>
      </w:r>
      <w:r w:rsidR="0059266C" w:rsidRPr="003D5F79">
        <w:t>ere introduttivo e non necessita</w:t>
      </w:r>
      <w:r w:rsidRPr="003D5F79">
        <w:t xml:space="preserve"> di </w:t>
      </w:r>
      <w:r w:rsidR="0059266C" w:rsidRPr="003D5F79">
        <w:t xml:space="preserve">particolari </w:t>
      </w:r>
      <w:r w:rsidRPr="003D5F79">
        <w:t>prerequisiti</w:t>
      </w:r>
      <w:r w:rsidR="003F221D" w:rsidRPr="003D5F79">
        <w:t>.</w:t>
      </w:r>
      <w:r w:rsidR="0059266C" w:rsidRPr="003D5F79">
        <w:t xml:space="preserve"> Il docente avrà cura di spiegare accuratamente la terminologia e i concetti utilizzati.</w:t>
      </w:r>
    </w:p>
    <w:p w14:paraId="7F045C08" w14:textId="77777777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>Orario e luogo di ricevimento degli studenti</w:t>
      </w:r>
    </w:p>
    <w:p w14:paraId="53D2341B" w14:textId="4B7FD0DB" w:rsidR="00CC3F4F" w:rsidRPr="003D5F79" w:rsidRDefault="00600FB5" w:rsidP="007204C1">
      <w:pPr>
        <w:pStyle w:val="Testo2"/>
        <w:ind w:firstLine="0"/>
      </w:pPr>
      <w:r w:rsidRPr="003D5F79">
        <w:rPr>
          <w:rFonts w:ascii="Times New Roman" w:hAnsi="Times New Roman"/>
          <w:sz w:val="20"/>
        </w:rPr>
        <w:t>Il prof.</w:t>
      </w:r>
      <w:r w:rsidR="0059266C" w:rsidRPr="003D5F79">
        <w:rPr>
          <w:rFonts w:ascii="Times New Roman" w:hAnsi="Times New Roman"/>
          <w:sz w:val="20"/>
        </w:rPr>
        <w:t xml:space="preserve"> Daniele Bruzzone </w:t>
      </w:r>
      <w:r w:rsidR="00F12A9C" w:rsidRPr="003D5F79">
        <w:rPr>
          <w:rFonts w:ascii="Times New Roman" w:hAnsi="Times New Roman"/>
          <w:sz w:val="20"/>
        </w:rPr>
        <w:t xml:space="preserve">riceve gli studenti nel suo ufficio a </w:t>
      </w:r>
      <w:r w:rsidR="0059266C" w:rsidRPr="003D5F79">
        <w:rPr>
          <w:rFonts w:ascii="Times New Roman" w:hAnsi="Times New Roman"/>
          <w:sz w:val="20"/>
        </w:rPr>
        <w:t>Piacenza</w:t>
      </w:r>
      <w:r w:rsidR="00F12A9C" w:rsidRPr="003D5F79">
        <w:rPr>
          <w:rFonts w:ascii="Times New Roman" w:hAnsi="Times New Roman"/>
          <w:sz w:val="20"/>
        </w:rPr>
        <w:t xml:space="preserve"> il </w:t>
      </w:r>
      <w:r w:rsidR="000574BC">
        <w:rPr>
          <w:rFonts w:ascii="Times New Roman" w:hAnsi="Times New Roman"/>
          <w:sz w:val="20"/>
        </w:rPr>
        <w:t>martedì</w:t>
      </w:r>
      <w:r w:rsidR="00FB69AC" w:rsidRPr="003D5F79">
        <w:rPr>
          <w:rFonts w:ascii="Times New Roman" w:hAnsi="Times New Roman"/>
          <w:sz w:val="20"/>
        </w:rPr>
        <w:t xml:space="preserve"> dalle 1</w:t>
      </w:r>
      <w:r w:rsidR="000574BC">
        <w:rPr>
          <w:rFonts w:ascii="Times New Roman" w:hAnsi="Times New Roman"/>
          <w:sz w:val="20"/>
        </w:rPr>
        <w:t>1</w:t>
      </w:r>
      <w:r w:rsidR="00F12A9C" w:rsidRPr="003D5F79">
        <w:rPr>
          <w:rFonts w:ascii="Times New Roman" w:hAnsi="Times New Roman"/>
          <w:sz w:val="20"/>
        </w:rPr>
        <w:t xml:space="preserve">.30 </w:t>
      </w:r>
      <w:r w:rsidR="00FB69AC" w:rsidRPr="003D5F79">
        <w:rPr>
          <w:rFonts w:ascii="Times New Roman" w:hAnsi="Times New Roman"/>
          <w:sz w:val="20"/>
        </w:rPr>
        <w:t>alle 1</w:t>
      </w:r>
      <w:r w:rsidR="000574BC">
        <w:rPr>
          <w:rFonts w:ascii="Times New Roman" w:hAnsi="Times New Roman"/>
          <w:sz w:val="20"/>
        </w:rPr>
        <w:t>2</w:t>
      </w:r>
      <w:r w:rsidR="00F12A9C" w:rsidRPr="003D5F79">
        <w:rPr>
          <w:rFonts w:ascii="Times New Roman" w:hAnsi="Times New Roman"/>
          <w:sz w:val="20"/>
        </w:rPr>
        <w:t xml:space="preserve">.30 </w:t>
      </w:r>
      <w:r w:rsidR="00FB69AC" w:rsidRPr="003D5F79">
        <w:rPr>
          <w:rFonts w:ascii="Times New Roman" w:hAnsi="Times New Roman"/>
          <w:sz w:val="20"/>
        </w:rPr>
        <w:t>o</w:t>
      </w:r>
      <w:r w:rsidR="00E15C70" w:rsidRPr="003D5F79">
        <w:rPr>
          <w:rFonts w:ascii="Times New Roman" w:hAnsi="Times New Roman"/>
          <w:sz w:val="20"/>
        </w:rPr>
        <w:t xml:space="preserve"> previo appuntamento </w:t>
      </w:r>
      <w:r w:rsidRPr="003D5F79">
        <w:rPr>
          <w:rFonts w:ascii="Times New Roman" w:hAnsi="Times New Roman"/>
          <w:sz w:val="20"/>
        </w:rPr>
        <w:t xml:space="preserve">da concordare </w:t>
      </w:r>
      <w:r w:rsidR="00E15C70" w:rsidRPr="003D5F79">
        <w:rPr>
          <w:rFonts w:ascii="Times New Roman" w:hAnsi="Times New Roman"/>
          <w:sz w:val="20"/>
        </w:rPr>
        <w:t xml:space="preserve">via </w:t>
      </w:r>
      <w:r w:rsidR="001C7153" w:rsidRPr="003D5F79">
        <w:rPr>
          <w:rFonts w:ascii="Times New Roman" w:hAnsi="Times New Roman"/>
          <w:sz w:val="20"/>
        </w:rPr>
        <w:t>e-</w:t>
      </w:r>
      <w:r w:rsidR="00E15C70" w:rsidRPr="003D5F79">
        <w:rPr>
          <w:rFonts w:ascii="Times New Roman" w:hAnsi="Times New Roman"/>
          <w:sz w:val="20"/>
        </w:rPr>
        <w:t>mail</w:t>
      </w:r>
      <w:r w:rsidR="00FB69AC" w:rsidRPr="003D5F79">
        <w:rPr>
          <w:rFonts w:ascii="Times New Roman" w:hAnsi="Times New Roman"/>
          <w:sz w:val="20"/>
        </w:rPr>
        <w:t xml:space="preserve"> (daniele.bruzzone@unicatt.it).</w:t>
      </w:r>
    </w:p>
    <w:sectPr w:rsidR="00CC3F4F" w:rsidRPr="003D5F79" w:rsidSect="003D5F79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156F" w14:textId="77777777" w:rsidR="00CC6471" w:rsidRDefault="00CC6471">
      <w:r>
        <w:separator/>
      </w:r>
    </w:p>
  </w:endnote>
  <w:endnote w:type="continuationSeparator" w:id="0">
    <w:p w14:paraId="48FDD69D" w14:textId="77777777" w:rsidR="00CC6471" w:rsidRDefault="00CC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E2DE" w14:textId="77777777" w:rsidR="00CC6471" w:rsidRDefault="00CC6471">
      <w:r>
        <w:separator/>
      </w:r>
    </w:p>
  </w:footnote>
  <w:footnote w:type="continuationSeparator" w:id="0">
    <w:p w14:paraId="5B67BD99" w14:textId="77777777" w:rsidR="00CC6471" w:rsidRDefault="00CC6471">
      <w:r>
        <w:continuationSeparator/>
      </w:r>
    </w:p>
  </w:footnote>
  <w:footnote w:id="1">
    <w:p w14:paraId="4DB1C912" w14:textId="77777777" w:rsidR="00825BC9" w:rsidRPr="001D7759" w:rsidRDefault="00825BC9" w:rsidP="00825BC9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07545317" w14:textId="47154141" w:rsidR="00825BC9" w:rsidRDefault="00825BC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5220F"/>
    <w:multiLevelType w:val="hybridMultilevel"/>
    <w:tmpl w:val="BE9632D4"/>
    <w:lvl w:ilvl="0" w:tplc="73DEA5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14D61"/>
    <w:multiLevelType w:val="multilevel"/>
    <w:tmpl w:val="92F2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88682">
    <w:abstractNumId w:val="1"/>
  </w:num>
  <w:num w:numId="2" w16cid:durableId="563568933">
    <w:abstractNumId w:val="3"/>
  </w:num>
  <w:num w:numId="3" w16cid:durableId="570818736">
    <w:abstractNumId w:val="0"/>
  </w:num>
  <w:num w:numId="4" w16cid:durableId="217784457">
    <w:abstractNumId w:val="4"/>
  </w:num>
  <w:num w:numId="5" w16cid:durableId="1229808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9"/>
    <w:rsid w:val="0002443B"/>
    <w:rsid w:val="00026D5A"/>
    <w:rsid w:val="00031858"/>
    <w:rsid w:val="0003326E"/>
    <w:rsid w:val="000375A2"/>
    <w:rsid w:val="000574BC"/>
    <w:rsid w:val="00074413"/>
    <w:rsid w:val="00074DDB"/>
    <w:rsid w:val="00082DCE"/>
    <w:rsid w:val="000905FA"/>
    <w:rsid w:val="000A19F4"/>
    <w:rsid w:val="000A449D"/>
    <w:rsid w:val="000A72F5"/>
    <w:rsid w:val="000B14E7"/>
    <w:rsid w:val="000D4F37"/>
    <w:rsid w:val="000F21EE"/>
    <w:rsid w:val="00115CB8"/>
    <w:rsid w:val="001337F1"/>
    <w:rsid w:val="00161C6B"/>
    <w:rsid w:val="00173870"/>
    <w:rsid w:val="001A110A"/>
    <w:rsid w:val="001C7153"/>
    <w:rsid w:val="001D2C95"/>
    <w:rsid w:val="001E56BF"/>
    <w:rsid w:val="00212074"/>
    <w:rsid w:val="0021369B"/>
    <w:rsid w:val="002159A9"/>
    <w:rsid w:val="0025170E"/>
    <w:rsid w:val="00260320"/>
    <w:rsid w:val="002648F9"/>
    <w:rsid w:val="00270E46"/>
    <w:rsid w:val="00274245"/>
    <w:rsid w:val="002776E6"/>
    <w:rsid w:val="002819B1"/>
    <w:rsid w:val="00296343"/>
    <w:rsid w:val="002D1EEC"/>
    <w:rsid w:val="002E5B2D"/>
    <w:rsid w:val="002F2F0C"/>
    <w:rsid w:val="002F4BFC"/>
    <w:rsid w:val="00310091"/>
    <w:rsid w:val="003257ED"/>
    <w:rsid w:val="00326F31"/>
    <w:rsid w:val="003276D7"/>
    <w:rsid w:val="00343248"/>
    <w:rsid w:val="003442DF"/>
    <w:rsid w:val="00346888"/>
    <w:rsid w:val="0035291C"/>
    <w:rsid w:val="00354C13"/>
    <w:rsid w:val="0036669A"/>
    <w:rsid w:val="0037266C"/>
    <w:rsid w:val="003A14E1"/>
    <w:rsid w:val="003A6650"/>
    <w:rsid w:val="003B13B8"/>
    <w:rsid w:val="003D409D"/>
    <w:rsid w:val="003D5F79"/>
    <w:rsid w:val="003F221D"/>
    <w:rsid w:val="00400CFF"/>
    <w:rsid w:val="004150AD"/>
    <w:rsid w:val="00431D60"/>
    <w:rsid w:val="004325B8"/>
    <w:rsid w:val="004408F3"/>
    <w:rsid w:val="00443BDB"/>
    <w:rsid w:val="004448B7"/>
    <w:rsid w:val="0044506F"/>
    <w:rsid w:val="00457328"/>
    <w:rsid w:val="00465D81"/>
    <w:rsid w:val="00497C16"/>
    <w:rsid w:val="004A3DEB"/>
    <w:rsid w:val="004A7237"/>
    <w:rsid w:val="004B7FE7"/>
    <w:rsid w:val="004C2F1C"/>
    <w:rsid w:val="00524D84"/>
    <w:rsid w:val="005347A2"/>
    <w:rsid w:val="00541EE5"/>
    <w:rsid w:val="00543BD1"/>
    <w:rsid w:val="0055377B"/>
    <w:rsid w:val="005547AE"/>
    <w:rsid w:val="00557802"/>
    <w:rsid w:val="00560E7F"/>
    <w:rsid w:val="005774D5"/>
    <w:rsid w:val="00580B58"/>
    <w:rsid w:val="00580DCC"/>
    <w:rsid w:val="0059266C"/>
    <w:rsid w:val="005957DD"/>
    <w:rsid w:val="005E4469"/>
    <w:rsid w:val="005F61A4"/>
    <w:rsid w:val="00600FB5"/>
    <w:rsid w:val="006048DF"/>
    <w:rsid w:val="0060564D"/>
    <w:rsid w:val="006137DD"/>
    <w:rsid w:val="006320E1"/>
    <w:rsid w:val="00671D04"/>
    <w:rsid w:val="00674495"/>
    <w:rsid w:val="00682C14"/>
    <w:rsid w:val="00696E9E"/>
    <w:rsid w:val="006A2040"/>
    <w:rsid w:val="006A6BFC"/>
    <w:rsid w:val="006B194F"/>
    <w:rsid w:val="006B26AF"/>
    <w:rsid w:val="006B6071"/>
    <w:rsid w:val="006E0134"/>
    <w:rsid w:val="006E5973"/>
    <w:rsid w:val="006E5BB5"/>
    <w:rsid w:val="006F42D6"/>
    <w:rsid w:val="00703960"/>
    <w:rsid w:val="007204C1"/>
    <w:rsid w:val="00723F61"/>
    <w:rsid w:val="00756A54"/>
    <w:rsid w:val="007750B2"/>
    <w:rsid w:val="007966CE"/>
    <w:rsid w:val="007A6655"/>
    <w:rsid w:val="007B0810"/>
    <w:rsid w:val="007B411B"/>
    <w:rsid w:val="007C588A"/>
    <w:rsid w:val="007D6DC4"/>
    <w:rsid w:val="007E4AC8"/>
    <w:rsid w:val="00801B18"/>
    <w:rsid w:val="00825BC9"/>
    <w:rsid w:val="0088790E"/>
    <w:rsid w:val="00897A3F"/>
    <w:rsid w:val="00897C1D"/>
    <w:rsid w:val="008A751A"/>
    <w:rsid w:val="008C5486"/>
    <w:rsid w:val="008D1F06"/>
    <w:rsid w:val="008D57B0"/>
    <w:rsid w:val="008D6925"/>
    <w:rsid w:val="008E7837"/>
    <w:rsid w:val="008F51E8"/>
    <w:rsid w:val="00925DEA"/>
    <w:rsid w:val="0093374F"/>
    <w:rsid w:val="00934262"/>
    <w:rsid w:val="009465F9"/>
    <w:rsid w:val="00946EF4"/>
    <w:rsid w:val="00950833"/>
    <w:rsid w:val="00950CCC"/>
    <w:rsid w:val="00970167"/>
    <w:rsid w:val="009A3770"/>
    <w:rsid w:val="009C0DF5"/>
    <w:rsid w:val="009D2364"/>
    <w:rsid w:val="009D50F5"/>
    <w:rsid w:val="009D7FE7"/>
    <w:rsid w:val="00A1557A"/>
    <w:rsid w:val="00A17A95"/>
    <w:rsid w:val="00A363A7"/>
    <w:rsid w:val="00A51DE3"/>
    <w:rsid w:val="00A545ED"/>
    <w:rsid w:val="00A60CAF"/>
    <w:rsid w:val="00A73B8F"/>
    <w:rsid w:val="00A77E69"/>
    <w:rsid w:val="00AC31C1"/>
    <w:rsid w:val="00AD0501"/>
    <w:rsid w:val="00AE0705"/>
    <w:rsid w:val="00AE5166"/>
    <w:rsid w:val="00AF5295"/>
    <w:rsid w:val="00B034EA"/>
    <w:rsid w:val="00B15641"/>
    <w:rsid w:val="00B43D11"/>
    <w:rsid w:val="00B46599"/>
    <w:rsid w:val="00B62520"/>
    <w:rsid w:val="00B6666A"/>
    <w:rsid w:val="00B73D72"/>
    <w:rsid w:val="00B866B8"/>
    <w:rsid w:val="00BB45FB"/>
    <w:rsid w:val="00BE0ED8"/>
    <w:rsid w:val="00BF35E2"/>
    <w:rsid w:val="00C1060A"/>
    <w:rsid w:val="00C16E56"/>
    <w:rsid w:val="00C44AB1"/>
    <w:rsid w:val="00C46023"/>
    <w:rsid w:val="00C80C92"/>
    <w:rsid w:val="00C9427D"/>
    <w:rsid w:val="00CA3F49"/>
    <w:rsid w:val="00CC27B9"/>
    <w:rsid w:val="00CC2AFD"/>
    <w:rsid w:val="00CC3F4F"/>
    <w:rsid w:val="00CC5EFB"/>
    <w:rsid w:val="00CC6471"/>
    <w:rsid w:val="00CC6C97"/>
    <w:rsid w:val="00CD2CA4"/>
    <w:rsid w:val="00CD78E4"/>
    <w:rsid w:val="00CE361F"/>
    <w:rsid w:val="00D06B22"/>
    <w:rsid w:val="00D12E36"/>
    <w:rsid w:val="00D313ED"/>
    <w:rsid w:val="00D62DF9"/>
    <w:rsid w:val="00D6440C"/>
    <w:rsid w:val="00D8421C"/>
    <w:rsid w:val="00DA33BE"/>
    <w:rsid w:val="00DC41E2"/>
    <w:rsid w:val="00DD22BA"/>
    <w:rsid w:val="00E074EE"/>
    <w:rsid w:val="00E07654"/>
    <w:rsid w:val="00E15C70"/>
    <w:rsid w:val="00E20744"/>
    <w:rsid w:val="00E327F4"/>
    <w:rsid w:val="00E36FBF"/>
    <w:rsid w:val="00E50C74"/>
    <w:rsid w:val="00E63EDC"/>
    <w:rsid w:val="00E874DE"/>
    <w:rsid w:val="00E92187"/>
    <w:rsid w:val="00EC3FB8"/>
    <w:rsid w:val="00ED1CAE"/>
    <w:rsid w:val="00ED3FFB"/>
    <w:rsid w:val="00EE0181"/>
    <w:rsid w:val="00EF47D2"/>
    <w:rsid w:val="00EF4FA9"/>
    <w:rsid w:val="00F04EDE"/>
    <w:rsid w:val="00F12A9C"/>
    <w:rsid w:val="00F14E14"/>
    <w:rsid w:val="00F433A7"/>
    <w:rsid w:val="00F461AE"/>
    <w:rsid w:val="00F54C09"/>
    <w:rsid w:val="00F61868"/>
    <w:rsid w:val="00F67425"/>
    <w:rsid w:val="00F83028"/>
    <w:rsid w:val="00F90635"/>
    <w:rsid w:val="00F91DD3"/>
    <w:rsid w:val="00F93EBF"/>
    <w:rsid w:val="00FB69AC"/>
    <w:rsid w:val="00FC2D3C"/>
    <w:rsid w:val="00FC3F63"/>
    <w:rsid w:val="00FD386F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697E7"/>
  <w15:docId w15:val="{8E282552-5F56-4D38-8FBD-EB31D18E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7449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66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B7FE7"/>
  </w:style>
  <w:style w:type="paragraph" w:customStyle="1" w:styleId="Testo10">
    <w:name w:val="Testo 1"/>
    <w:rsid w:val="00580DCC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F12A9C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customStyle="1" w:styleId="xmsonormal">
    <w:name w:val="x_msonormal"/>
    <w:basedOn w:val="Normale"/>
    <w:rsid w:val="00FB69AC"/>
    <w:pPr>
      <w:spacing w:before="100" w:beforeAutospacing="1" w:after="100" w:afterAutospacing="1"/>
    </w:pPr>
    <w:rPr>
      <w:sz w:val="24"/>
      <w:szCs w:val="24"/>
      <w:u w:color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B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5BC9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5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8FF3-B165-0E43-9D84-91FD3BB2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dc:description/>
  <cp:lastModifiedBy>Sonlieti Cleonice</cp:lastModifiedBy>
  <cp:revision>2</cp:revision>
  <cp:lastPrinted>2012-05-03T07:56:00Z</cp:lastPrinted>
  <dcterms:created xsi:type="dcterms:W3CDTF">2023-05-18T12:19:00Z</dcterms:created>
  <dcterms:modified xsi:type="dcterms:W3CDTF">2023-05-18T12:19:00Z</dcterms:modified>
</cp:coreProperties>
</file>