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4C05" w14:textId="20B67AAE" w:rsidR="00F8426A" w:rsidRPr="00F8426A" w:rsidRDefault="00F8426A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-. Laboratorio di Progettazione Educativa</w:t>
      </w:r>
    </w:p>
    <w:p w14:paraId="355D5E30" w14:textId="14238A6A" w:rsidR="00F8426A" w:rsidRPr="00F8426A" w:rsidRDefault="00F8426A" w:rsidP="004228AB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smallCaps/>
          <w:color w:val="000000"/>
          <w:sz w:val="20"/>
          <w:szCs w:val="20"/>
        </w:rPr>
        <w:t>Dott.ssa. Valentina Suzzani</w:t>
      </w:r>
    </w:p>
    <w:p w14:paraId="7BE28699" w14:textId="77777777" w:rsidR="00F74836" w:rsidRPr="004228AB" w:rsidRDefault="00F74836" w:rsidP="004228AB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i/>
          <w:smallCaps/>
          <w:color w:val="000000"/>
          <w:sz w:val="20"/>
          <w:szCs w:val="20"/>
        </w:rPr>
      </w:pPr>
      <w:r w:rsidRPr="004228AB">
        <w:rPr>
          <w:rFonts w:ascii="Times New Roman" w:hAnsi="Times New Roman" w:cs="Times New Roman"/>
          <w:b/>
          <w:i/>
          <w:smallCaps/>
          <w:color w:val="000000"/>
          <w:sz w:val="20"/>
          <w:szCs w:val="20"/>
        </w:rPr>
        <w:t>Obiettivi del laboratorio e risultati di apprendimento attesi</w:t>
      </w:r>
    </w:p>
    <w:p w14:paraId="3C529770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si propone di favorire l’integrazione tra teoria e prassi nell’interpretazione del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ruolo professionale.</w:t>
      </w:r>
    </w:p>
    <w:p w14:paraId="47888744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è progettato in funzione della competenza tra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guardo “Progettare”, articolata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nelle sue differenti dimensioni. Alla fine del percorso, lo studente sarà in grado di:</w:t>
      </w:r>
    </w:p>
    <w:p w14:paraId="5BBA24E7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tradurre l’analisi dei contesti nella formulazione di problemi educativi e</w:t>
      </w:r>
    </w:p>
    <w:p w14:paraId="0F268CA9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formativi;</w:t>
      </w:r>
    </w:p>
    <w:p w14:paraId="54EEE198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identificare bisogni e traguardi;</w:t>
      </w:r>
    </w:p>
    <w:p w14:paraId="6B5178E1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formulare obiettivi verificabili;</w:t>
      </w:r>
    </w:p>
    <w:p w14:paraId="2F9748D3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scegliere metodi, tecniche e strumenti funzionali ai soggetti e ai contesti</w:t>
      </w:r>
    </w:p>
    <w:p w14:paraId="59D18E82" w14:textId="2CC0EEBA" w:rsidR="00F74836" w:rsidRPr="00F8426A" w:rsidRDefault="00D51D63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74836" w:rsidRPr="00F8426A">
        <w:rPr>
          <w:rFonts w:ascii="Times New Roman" w:hAnsi="Times New Roman" w:cs="Times New Roman"/>
          <w:color w:val="000000"/>
          <w:sz w:val="20"/>
          <w:szCs w:val="20"/>
        </w:rPr>
        <w:t>di riferimento;</w:t>
      </w:r>
    </w:p>
    <w:p w14:paraId="5754F27B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temporizzare l’intervento;</w:t>
      </w:r>
    </w:p>
    <w:p w14:paraId="70E7500B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individuare le risorse;</w:t>
      </w:r>
    </w:p>
    <w:p w14:paraId="74F69D6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prevedere strumenti di monitoraggio</w:t>
      </w:r>
    </w:p>
    <w:p w14:paraId="2A0F582F" w14:textId="77777777" w:rsidR="00F74836" w:rsidRPr="001A6A9D" w:rsidRDefault="00F74836" w:rsidP="00D51D63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</w:pPr>
      <w:r w:rsidRPr="001A6A9D"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  <w:t>Descrizione delle attività</w:t>
      </w:r>
    </w:p>
    <w:p w14:paraId="29B6CF5A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Le attività di laboratorio prevedono:</w:t>
      </w:r>
    </w:p>
    <w:p w14:paraId="653D8616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la creazione dell’aula;</w:t>
      </w:r>
    </w:p>
    <w:p w14:paraId="044DE46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l’analisi delle varie fasi della progettazione</w:t>
      </w:r>
    </w:p>
    <w:p w14:paraId="3B3FA778" w14:textId="7FF9087C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esercitazioni pratiche di progettazione in funzione dei vari con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testi educativi e formativi con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un’attenzione un affondo particolare sullo 0-3</w:t>
      </w:r>
      <w:r w:rsidR="00164DE3">
        <w:rPr>
          <w:rFonts w:ascii="Times New Roman" w:hAnsi="Times New Roman" w:cs="Times New Roman"/>
          <w:color w:val="000000"/>
          <w:sz w:val="20"/>
          <w:szCs w:val="20"/>
        </w:rPr>
        <w:t>/ 0-6</w:t>
      </w:r>
    </w:p>
    <w:p w14:paraId="140889F4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esercizi di progettazione a piccolo gruppo</w:t>
      </w:r>
    </w:p>
    <w:p w14:paraId="26A10393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l’analisi dei progetti: punti di forza e di debolezza;</w:t>
      </w:r>
    </w:p>
    <w:p w14:paraId="0A12DF2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- analisi delle metodologie, della valutazione e della gestione 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delle risorse in funzione della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realizzazione di interventi</w:t>
      </w:r>
    </w:p>
    <w:p w14:paraId="11073F86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esercitazioni a piccolo gruppo con vari strumenti di progettazione</w:t>
      </w:r>
    </w:p>
    <w:p w14:paraId="5E1CAA2E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Condivisione nel grande gruppo delle varie progettazioni realizzate</w:t>
      </w:r>
    </w:p>
    <w:p w14:paraId="45F816B4" w14:textId="77777777" w:rsidR="00F74836" w:rsidRPr="00D51D63" w:rsidRDefault="00F74836" w:rsidP="00D51D63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</w:pPr>
      <w:r w:rsidRPr="00D51D63"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  <w:t>Metodologie didattiche</w:t>
      </w:r>
    </w:p>
    <w:p w14:paraId="598BC0BF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privilegia una forma di apprendimento attivo e impegna i partecipanti nella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diretta esperienza pratica dei concetti teorici e delle a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bilità insegnate. Tale modalità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prevederà l’alternanza tra approfondimento in gruppo e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d esercitazioni applicative, in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relazione ai diversi possibili ambiti di esercizio della profess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ionalità educativa. Verranno portati all’attenzione degli studenti progettazioni realistiche, 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che derivano da esperienze pratiche per meglio far comprendere la costruzione e la realizzazione di un progetto. Fondamentale sarà la discussione e la presentazione al gruppo di tutti gli elementi fondativi delle progettazioni, e la continua e costante discussione tra docente e studenti. Particolare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attenzione sarà riservata alla progettazione nei servizi edu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cativi per bambini e bambine da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0 a 3 anni.</w:t>
      </w:r>
    </w:p>
    <w:p w14:paraId="5B966340" w14:textId="77777777" w:rsidR="00F74836" w:rsidRPr="00D51D63" w:rsidRDefault="00F74836" w:rsidP="00D51D63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</w:pPr>
      <w:r w:rsidRPr="00D51D63"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  <w:t>Criteri di valutazione</w:t>
      </w:r>
    </w:p>
    <w:p w14:paraId="336A7D2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La valutazione finale prevederà la scrittura, in piccolo gruppo, di un elaborato progettuale e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la successiva presentazione e discussione del documento in plenaria.</w:t>
      </w:r>
    </w:p>
    <w:p w14:paraId="174FC7B1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Le modalità di partecipazione al laboratorio, alle attività proposte e al lavoro di gruppo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forniranno ulteriori elementi per verificare i risultati d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i apprendimento attesi e quindi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approvare il superamento del laboratorio.</w:t>
      </w:r>
    </w:p>
    <w:p w14:paraId="6AAC7D3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potrà essere convalidato previa verifica dell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a frequenza dello studente alle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attività d’aula per l’intero monte ore previsto.</w:t>
      </w:r>
    </w:p>
    <w:p w14:paraId="6700F129" w14:textId="77777777" w:rsidR="008164AD" w:rsidRPr="00F8426A" w:rsidRDefault="008164AD" w:rsidP="00D51D63">
      <w:pPr>
        <w:spacing w:before="120"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È possibile contattare il docente al seguente indirizzo mail: </w:t>
      </w:r>
      <w:hyperlink r:id="rId4" w:history="1">
        <w:r w:rsidRPr="00F8426A">
          <w:rPr>
            <w:rStyle w:val="Collegamentoipertestuale"/>
            <w:rFonts w:ascii="Times New Roman" w:hAnsi="Times New Roman" w:cs="Times New Roman"/>
            <w:sz w:val="20"/>
            <w:szCs w:val="20"/>
          </w:rPr>
          <w:t>valentina.suzzani@unicatt.it</w:t>
        </w:r>
      </w:hyperlink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oppure </w:t>
      </w:r>
      <w:hyperlink r:id="rId5" w:history="1">
        <w:r w:rsidRPr="00F8426A">
          <w:rPr>
            <w:rStyle w:val="Collegamentoipertestuale"/>
            <w:rFonts w:ascii="Times New Roman" w:hAnsi="Times New Roman" w:cs="Times New Roman"/>
            <w:sz w:val="20"/>
            <w:szCs w:val="20"/>
          </w:rPr>
          <w:t>valentinasuzzani@cooperativaunicoop.it</w:t>
        </w:r>
      </w:hyperlink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A30A702" w14:textId="77777777" w:rsidR="000C113D" w:rsidRPr="00F8426A" w:rsidRDefault="000C113D" w:rsidP="004228AB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0C113D" w:rsidRPr="00F8426A" w:rsidSect="00F8426A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6"/>
    <w:rsid w:val="000C113D"/>
    <w:rsid w:val="00164DE3"/>
    <w:rsid w:val="001A6A9D"/>
    <w:rsid w:val="002877AD"/>
    <w:rsid w:val="004228AB"/>
    <w:rsid w:val="00722D67"/>
    <w:rsid w:val="008164AD"/>
    <w:rsid w:val="00D51D63"/>
    <w:rsid w:val="00F74836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FB0"/>
  <w15:chartTrackingRefBased/>
  <w15:docId w15:val="{1B63FB21-420D-4E1F-9820-DA053560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suzzani@cooperativaunicoop.it" TargetMode="External"/><Relationship Id="rId4" Type="http://schemas.openxmlformats.org/officeDocument/2006/relationships/hyperlink" Target="mailto:valentina.suzza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Suzzani</dc:creator>
  <cp:keywords/>
  <dc:description/>
  <cp:lastModifiedBy>Sonlieti Cleonice</cp:lastModifiedBy>
  <cp:revision>2</cp:revision>
  <dcterms:created xsi:type="dcterms:W3CDTF">2023-06-08T08:59:00Z</dcterms:created>
  <dcterms:modified xsi:type="dcterms:W3CDTF">2023-06-08T08:59:00Z</dcterms:modified>
</cp:coreProperties>
</file>