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5E2A" w14:textId="081453FF" w:rsidR="008A11B4" w:rsidRPr="008A11B4" w:rsidRDefault="008A11B4" w:rsidP="008A11B4">
      <w:pPr>
        <w:pStyle w:val="Standard"/>
        <w:spacing w:line="240" w:lineRule="exact"/>
        <w:rPr>
          <w:b/>
          <w:bCs/>
        </w:rPr>
      </w:pPr>
      <w:r w:rsidRPr="008A11B4">
        <w:rPr>
          <w:b/>
          <w:bCs/>
        </w:rPr>
        <w:t>-. Laboratorio di Osservazione e Valutazione Educativa</w:t>
      </w:r>
    </w:p>
    <w:p w14:paraId="510CBCC4" w14:textId="66BE1604" w:rsidR="008A11B4" w:rsidRPr="008A11B4" w:rsidRDefault="008A11B4" w:rsidP="008A11B4">
      <w:pPr>
        <w:pStyle w:val="Standard"/>
        <w:spacing w:before="120" w:line="240" w:lineRule="exact"/>
        <w:rPr>
          <w:smallCaps/>
        </w:rPr>
      </w:pPr>
      <w:r w:rsidRPr="008A11B4">
        <w:rPr>
          <w:smallCaps/>
        </w:rPr>
        <w:t>Dott.ssa Simona Previdi</w:t>
      </w:r>
    </w:p>
    <w:p w14:paraId="33BD434A" w14:textId="77777777" w:rsidR="00DC2AA1" w:rsidRPr="008A11B4" w:rsidRDefault="00000000" w:rsidP="007A1BEB">
      <w:pPr>
        <w:pStyle w:val="Standard"/>
        <w:spacing w:before="240" w:after="120" w:line="240" w:lineRule="exact"/>
        <w:jc w:val="both"/>
        <w:rPr>
          <w:i/>
          <w:smallCaps/>
        </w:rPr>
      </w:pPr>
      <w:r w:rsidRPr="008A11B4">
        <w:rPr>
          <w:b/>
          <w:bCs/>
          <w:i/>
          <w:smallCaps/>
        </w:rPr>
        <w:t>Obiettivi del laboratorio e risultati di apprendimento attesi</w:t>
      </w:r>
    </w:p>
    <w:p w14:paraId="7ECB44CC" w14:textId="77777777" w:rsidR="00DC2AA1" w:rsidRPr="008A11B4" w:rsidRDefault="00000000" w:rsidP="007A1BEB">
      <w:pPr>
        <w:pStyle w:val="Standard"/>
        <w:spacing w:line="240" w:lineRule="exact"/>
        <w:jc w:val="both"/>
      </w:pPr>
      <w:r w:rsidRPr="008A11B4">
        <w:t>Il laboratorio mira a favorire l’integrazione tra teoria e prassi nel processo di costruzione del profilo professionale dell’educatore. Nello specifico si propone di:</w:t>
      </w:r>
    </w:p>
    <w:p w14:paraId="571B494F" w14:textId="77777777" w:rsidR="00DC2AA1" w:rsidRPr="008A11B4" w:rsidRDefault="00000000" w:rsidP="007A1BEB">
      <w:pPr>
        <w:pStyle w:val="Standard"/>
        <w:spacing w:before="80"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promuovere la competenza osservativa e valutativa nel lavoro educativo;</w:t>
      </w:r>
    </w:p>
    <w:p w14:paraId="4CD837A3" w14:textId="1BC6C416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</w:t>
      </w:r>
      <w:r w:rsidR="007A1BEB">
        <w:rPr>
          <w:color w:val="000000"/>
          <w:lang w:eastAsia="it-IT"/>
        </w:rPr>
        <w:t xml:space="preserve"> </w:t>
      </w:r>
      <w:r w:rsidRPr="008A11B4">
        <w:rPr>
          <w:color w:val="000000"/>
          <w:lang w:eastAsia="it-IT"/>
        </w:rPr>
        <w:t>cogliere la connessione tra osservazione, progettazione, valutazione e documentazione (competenze di metodo);</w:t>
      </w:r>
    </w:p>
    <w:p w14:paraId="1DDB3D30" w14:textId="77777777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far conoscere alcuni dispositivi e strumenti per osservare e valutare nei servizi (con particolare attenzione ai servizi per l’infanzia).</w:t>
      </w:r>
    </w:p>
    <w:p w14:paraId="7EC70D29" w14:textId="77777777" w:rsidR="00DC2AA1" w:rsidRPr="008A11B4" w:rsidRDefault="00000000" w:rsidP="007A1BEB">
      <w:pPr>
        <w:pStyle w:val="Standard"/>
        <w:spacing w:before="80" w:line="240" w:lineRule="exact"/>
        <w:ind w:left="170" w:hanging="170"/>
        <w:jc w:val="both"/>
      </w:pPr>
      <w:r w:rsidRPr="008A11B4">
        <w:t>Alla fine del percorso, lo studente sarà in grado di:</w:t>
      </w:r>
    </w:p>
    <w:p w14:paraId="3550DCF9" w14:textId="77777777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osservare e valutare con metodo;</w:t>
      </w:r>
    </w:p>
    <w:p w14:paraId="7A3A18B1" w14:textId="77777777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analizzare criticamente alcuni dispositivi e strumenti</w:t>
      </w:r>
      <w:bookmarkStart w:id="0" w:name="Bookmark"/>
      <w:r w:rsidRPr="008A11B4">
        <w:rPr>
          <w:color w:val="000000"/>
          <w:lang w:eastAsia="it-IT"/>
        </w:rPr>
        <w:t xml:space="preserve"> osservativi e valutativi;</w:t>
      </w:r>
    </w:p>
    <w:p w14:paraId="21D22F25" w14:textId="77777777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utilizzare alcuni dispositivi e strumenti in funzione della specificità dei contesti (con particolare riferimento ai servizi per l’infanzia)</w:t>
      </w:r>
      <w:bookmarkEnd w:id="0"/>
      <w:r w:rsidRPr="008A11B4">
        <w:rPr>
          <w:color w:val="000000"/>
          <w:lang w:eastAsia="it-IT"/>
        </w:rPr>
        <w:t xml:space="preserve"> e della varietà degli oggetti di analisi;</w:t>
      </w:r>
    </w:p>
    <w:p w14:paraId="17676733" w14:textId="77777777" w:rsidR="00DC2AA1" w:rsidRPr="008A11B4" w:rsidRDefault="00000000" w:rsidP="007A1BEB">
      <w:pPr>
        <w:pStyle w:val="Standard"/>
        <w:spacing w:line="240" w:lineRule="exact"/>
        <w:ind w:left="170" w:hanging="170"/>
        <w:jc w:val="both"/>
      </w:pPr>
      <w:r w:rsidRPr="008A11B4">
        <w:rPr>
          <w:color w:val="000000"/>
          <w:lang w:eastAsia="it-IT"/>
        </w:rPr>
        <w:t>- riflettere sulla propria attività osservativa e valutativa.</w:t>
      </w:r>
    </w:p>
    <w:p w14:paraId="08E0D656" w14:textId="77777777" w:rsidR="00DC2AA1" w:rsidRPr="008A11B4" w:rsidRDefault="00000000" w:rsidP="008A11B4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  <w:r w:rsidRPr="008A11B4">
        <w:rPr>
          <w:b/>
          <w:bCs/>
          <w:i/>
          <w:smallCaps/>
        </w:rPr>
        <w:t>Descrizione delle attività</w:t>
      </w:r>
    </w:p>
    <w:p w14:paraId="348B66DA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Le attività di laboratorio prevedono:</w:t>
      </w:r>
    </w:p>
    <w:p w14:paraId="62F58938" w14:textId="77777777" w:rsidR="00DC2AA1" w:rsidRPr="008A11B4" w:rsidRDefault="00000000" w:rsidP="008A11B4">
      <w:pPr>
        <w:pStyle w:val="Standard"/>
        <w:numPr>
          <w:ilvl w:val="0"/>
          <w:numId w:val="3"/>
        </w:numPr>
        <w:spacing w:line="240" w:lineRule="exact"/>
        <w:ind w:left="357" w:hanging="357"/>
        <w:jc w:val="both"/>
      </w:pPr>
      <w:r w:rsidRPr="008A11B4">
        <w:t>presentazione dei partecipanti</w:t>
      </w:r>
    </w:p>
    <w:p w14:paraId="009E02E3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creazione dei gruppi di lavoro</w:t>
      </w:r>
    </w:p>
    <w:p w14:paraId="48E17443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definizione degli obiettivi dell'osservazione</w:t>
      </w:r>
    </w:p>
    <w:p w14:paraId="0C361838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definizione delle unità di analisi</w:t>
      </w:r>
    </w:p>
    <w:p w14:paraId="124BCE2D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conoscenza ed utilizzo degli strumenti osservativi</w:t>
      </w:r>
    </w:p>
    <w:p w14:paraId="01313FCF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costruzione e implementazione di uno strumento osservativo</w:t>
      </w:r>
    </w:p>
    <w:p w14:paraId="5969A929" w14:textId="77777777" w:rsidR="00DC2AA1" w:rsidRPr="008A11B4" w:rsidRDefault="00000000" w:rsidP="008A11B4">
      <w:pPr>
        <w:pStyle w:val="Standard"/>
        <w:numPr>
          <w:ilvl w:val="0"/>
          <w:numId w:val="2"/>
        </w:numPr>
        <w:spacing w:line="240" w:lineRule="exact"/>
        <w:ind w:left="357" w:hanging="357"/>
        <w:jc w:val="both"/>
      </w:pPr>
      <w:r w:rsidRPr="008A11B4">
        <w:t>valutazione dei risultati</w:t>
      </w:r>
    </w:p>
    <w:p w14:paraId="1244007E" w14:textId="77777777" w:rsidR="00DC2AA1" w:rsidRPr="007A1BEB" w:rsidRDefault="00000000" w:rsidP="007A1BEB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  <w:r w:rsidRPr="007A1BEB">
        <w:rPr>
          <w:b/>
          <w:bCs/>
          <w:i/>
          <w:smallCaps/>
        </w:rPr>
        <w:t>Metodologie didattiche</w:t>
      </w:r>
    </w:p>
    <w:p w14:paraId="55D39EB0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Il laboratorio prevede una modalità di apprendimento esperienziale con attività individuali e di gruppo attraverso le quali approfondire e sperimentare i concetti teorici acquisiti durante il corso.</w:t>
      </w:r>
    </w:p>
    <w:p w14:paraId="327BB9A1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È previsto l'utilizzo di video, simulazioni, schede e strumenti di osservazione.</w:t>
      </w:r>
    </w:p>
    <w:p w14:paraId="5550921B" w14:textId="77777777" w:rsidR="007A1BEB" w:rsidRDefault="007A1BEB" w:rsidP="007A1BEB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</w:p>
    <w:p w14:paraId="5836C645" w14:textId="77777777" w:rsidR="007A1BEB" w:rsidRDefault="007A1BEB" w:rsidP="007A1BEB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</w:p>
    <w:p w14:paraId="73389F65" w14:textId="0F01EEE7" w:rsidR="00DC2AA1" w:rsidRPr="007A1BEB" w:rsidRDefault="00000000" w:rsidP="007A1BEB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  <w:r w:rsidRPr="007A1BEB">
        <w:rPr>
          <w:b/>
          <w:bCs/>
          <w:i/>
          <w:smallCaps/>
        </w:rPr>
        <w:lastRenderedPageBreak/>
        <w:t>Criteri di valutazione</w:t>
      </w:r>
    </w:p>
    <w:p w14:paraId="5E47E871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Nell’ambito del laboratorio è prevista la realizzazione di un progetto/artefatto che sarà valutato sulla base dei criteri di: completezza, coerenza, originalità, spendibilità.</w:t>
      </w:r>
    </w:p>
    <w:p w14:paraId="07AD0F8B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Le modalità di partecipazione al laboratorio, alle attività proposte e al lavoro di gruppo forniranno ulteriori elementi per verificare l’acquisizione dei risultati di apprendimento attesi.</w:t>
      </w:r>
    </w:p>
    <w:p w14:paraId="153A0ED5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Il laboratorio potrà essere convalidato previa verifica della frequenza dello studente alle attività d’aula per l’intero monte ore previsto.</w:t>
      </w:r>
    </w:p>
    <w:p w14:paraId="124F0C68" w14:textId="77777777" w:rsidR="00DC2AA1" w:rsidRPr="007A1BEB" w:rsidRDefault="00000000" w:rsidP="007A1BEB">
      <w:pPr>
        <w:pStyle w:val="Standard"/>
        <w:spacing w:before="240" w:after="120" w:line="240" w:lineRule="exact"/>
        <w:jc w:val="both"/>
        <w:rPr>
          <w:b/>
          <w:bCs/>
          <w:i/>
          <w:smallCaps/>
        </w:rPr>
      </w:pPr>
      <w:r w:rsidRPr="007A1BEB">
        <w:rPr>
          <w:b/>
          <w:bCs/>
          <w:i/>
          <w:smallCaps/>
        </w:rPr>
        <w:t>Avvertenze</w:t>
      </w:r>
    </w:p>
    <w:p w14:paraId="7D9BB058" w14:textId="77777777" w:rsidR="00DC2AA1" w:rsidRPr="008A11B4" w:rsidRDefault="00000000" w:rsidP="008A11B4">
      <w:pPr>
        <w:pStyle w:val="Standard"/>
        <w:spacing w:line="240" w:lineRule="exact"/>
        <w:jc w:val="both"/>
      </w:pPr>
      <w:r w:rsidRPr="008A11B4">
        <w:t>È possibile contattare il docente al seguente indirizzo mail: simona</w:t>
      </w:r>
      <w:r w:rsidRPr="008A11B4">
        <w:rPr>
          <w:u w:val="single"/>
        </w:rPr>
        <w:t>.previdi@unicatt.it</w:t>
      </w:r>
    </w:p>
    <w:p w14:paraId="58C91382" w14:textId="77777777" w:rsidR="00DC2AA1" w:rsidRPr="008A11B4" w:rsidRDefault="00DC2AA1" w:rsidP="008A11B4">
      <w:pPr>
        <w:pStyle w:val="Standard"/>
        <w:spacing w:line="240" w:lineRule="exact"/>
        <w:jc w:val="both"/>
      </w:pPr>
    </w:p>
    <w:sectPr w:rsidR="00DC2AA1" w:rsidRPr="008A11B4" w:rsidSect="008A11B4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8CA" w14:textId="77777777" w:rsidR="00D402F8" w:rsidRDefault="00D402F8">
      <w:r>
        <w:separator/>
      </w:r>
    </w:p>
  </w:endnote>
  <w:endnote w:type="continuationSeparator" w:id="0">
    <w:p w14:paraId="426CEA7C" w14:textId="77777777" w:rsidR="00D402F8" w:rsidRDefault="00D4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1503" w14:textId="77777777" w:rsidR="00D402F8" w:rsidRDefault="00D402F8">
      <w:r>
        <w:rPr>
          <w:color w:val="000000"/>
        </w:rPr>
        <w:separator/>
      </w:r>
    </w:p>
  </w:footnote>
  <w:footnote w:type="continuationSeparator" w:id="0">
    <w:p w14:paraId="3DC8AD1B" w14:textId="77777777" w:rsidR="00D402F8" w:rsidRDefault="00D4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CA8"/>
    <w:multiLevelType w:val="multilevel"/>
    <w:tmpl w:val="04766900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49A44DA"/>
    <w:multiLevelType w:val="multilevel"/>
    <w:tmpl w:val="401CD6D0"/>
    <w:styleLink w:val="WWNum1"/>
    <w:lvl w:ilvl="0">
      <w:numFmt w:val="bullet"/>
      <w:lvlText w:val="-"/>
      <w:lvlJc w:val="left"/>
      <w:pPr>
        <w:ind w:left="10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0" w:hanging="360"/>
      </w:pPr>
      <w:rPr>
        <w:rFonts w:cs="Courier New"/>
      </w:rPr>
    </w:lvl>
    <w:lvl w:ilvl="2">
      <w:numFmt w:val="bullet"/>
      <w:lvlText w:val=""/>
      <w:lvlJc w:val="left"/>
      <w:pPr>
        <w:ind w:left="2500" w:hanging="360"/>
      </w:pPr>
    </w:lvl>
    <w:lvl w:ilvl="3">
      <w:numFmt w:val="bullet"/>
      <w:lvlText w:val=""/>
      <w:lvlJc w:val="left"/>
      <w:pPr>
        <w:ind w:left="3220" w:hanging="360"/>
      </w:pPr>
    </w:lvl>
    <w:lvl w:ilvl="4">
      <w:numFmt w:val="bullet"/>
      <w:lvlText w:val="o"/>
      <w:lvlJc w:val="left"/>
      <w:pPr>
        <w:ind w:left="3940" w:hanging="360"/>
      </w:pPr>
      <w:rPr>
        <w:rFonts w:cs="Courier New"/>
      </w:rPr>
    </w:lvl>
    <w:lvl w:ilvl="5">
      <w:numFmt w:val="bullet"/>
      <w:lvlText w:val=""/>
      <w:lvlJc w:val="left"/>
      <w:pPr>
        <w:ind w:left="4660" w:hanging="360"/>
      </w:pPr>
    </w:lvl>
    <w:lvl w:ilvl="6">
      <w:numFmt w:val="bullet"/>
      <w:lvlText w:val=""/>
      <w:lvlJc w:val="left"/>
      <w:pPr>
        <w:ind w:left="5380" w:hanging="360"/>
      </w:pPr>
    </w:lvl>
    <w:lvl w:ilvl="7">
      <w:numFmt w:val="bullet"/>
      <w:lvlText w:val="o"/>
      <w:lvlJc w:val="left"/>
      <w:pPr>
        <w:ind w:left="6100" w:hanging="360"/>
      </w:pPr>
      <w:rPr>
        <w:rFonts w:cs="Courier New"/>
      </w:rPr>
    </w:lvl>
    <w:lvl w:ilvl="8">
      <w:numFmt w:val="bullet"/>
      <w:lvlText w:val=""/>
      <w:lvlJc w:val="left"/>
      <w:pPr>
        <w:ind w:left="6820" w:hanging="360"/>
      </w:pPr>
    </w:lvl>
  </w:abstractNum>
  <w:num w:numId="1" w16cid:durableId="1251622806">
    <w:abstractNumId w:val="1"/>
  </w:num>
  <w:num w:numId="2" w16cid:durableId="1340353464">
    <w:abstractNumId w:val="0"/>
  </w:num>
  <w:num w:numId="3" w16cid:durableId="212476512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AA1"/>
    <w:rsid w:val="007A1BEB"/>
    <w:rsid w:val="008A11B4"/>
    <w:rsid w:val="00D402F8"/>
    <w:rsid w:val="00D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A0FA"/>
  <w15:docId w15:val="{7A46300F-7B08-4F6A-BCCB-00AFD63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" w:eastAsia="Times New Roman" w:hAnsi="Times" w:cs="Times New Roman"/>
      <w:sz w:val="26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Sonlieti Cleonice</cp:lastModifiedBy>
  <cp:revision>2</cp:revision>
  <dcterms:created xsi:type="dcterms:W3CDTF">2023-06-14T07:51:00Z</dcterms:created>
  <dcterms:modified xsi:type="dcterms:W3CDTF">2023-06-14T07:51:00Z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