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6BAE" w14:textId="34ACF69E" w:rsidR="00433902" w:rsidRPr="00267A7D" w:rsidRDefault="00267A7D" w:rsidP="00DE0EDC">
      <w:pPr>
        <w:spacing w:line="240" w:lineRule="exact"/>
        <w:contextualSpacing/>
        <w:mirrorIndents/>
        <w:rPr>
          <w:b/>
          <w:bCs/>
        </w:rPr>
      </w:pPr>
      <w:r w:rsidRPr="00267A7D">
        <w:rPr>
          <w:b/>
          <w:bCs/>
        </w:rPr>
        <w:t xml:space="preserve">-. </w:t>
      </w:r>
      <w:r w:rsidR="00D60310" w:rsidRPr="00267A7D">
        <w:rPr>
          <w:b/>
          <w:bCs/>
        </w:rPr>
        <w:t>Laboratorio di</w:t>
      </w:r>
      <w:r w:rsidRPr="00267A7D">
        <w:rPr>
          <w:b/>
          <w:bCs/>
        </w:rPr>
        <w:t xml:space="preserve"> </w:t>
      </w:r>
      <w:r w:rsidR="00D60310" w:rsidRPr="00267A7D">
        <w:rPr>
          <w:b/>
          <w:bCs/>
        </w:rPr>
        <w:t xml:space="preserve">Educazione alla </w:t>
      </w:r>
      <w:r w:rsidRPr="00267A7D">
        <w:rPr>
          <w:b/>
          <w:bCs/>
        </w:rPr>
        <w:t>l</w:t>
      </w:r>
      <w:r w:rsidR="00D60310" w:rsidRPr="00267A7D">
        <w:rPr>
          <w:b/>
          <w:bCs/>
        </w:rPr>
        <w:t xml:space="preserve">ettura </w:t>
      </w:r>
      <w:r w:rsidRPr="00267A7D">
        <w:rPr>
          <w:b/>
          <w:bCs/>
        </w:rPr>
        <w:t>A</w:t>
      </w:r>
      <w:r w:rsidR="00D60310" w:rsidRPr="00267A7D">
        <w:rPr>
          <w:b/>
          <w:bCs/>
        </w:rPr>
        <w:t xml:space="preserve">lbi </w:t>
      </w:r>
      <w:r w:rsidRPr="00267A7D">
        <w:rPr>
          <w:b/>
          <w:bCs/>
        </w:rPr>
        <w:t>I</w:t>
      </w:r>
      <w:r w:rsidR="00D60310" w:rsidRPr="00267A7D">
        <w:rPr>
          <w:b/>
          <w:bCs/>
        </w:rPr>
        <w:t xml:space="preserve">llustrati e </w:t>
      </w:r>
      <w:r w:rsidRPr="00267A7D">
        <w:rPr>
          <w:b/>
          <w:bCs/>
        </w:rPr>
        <w:t>S</w:t>
      </w:r>
      <w:r w:rsidR="00D60310" w:rsidRPr="00267A7D">
        <w:rPr>
          <w:b/>
          <w:bCs/>
        </w:rPr>
        <w:t>ensoriali</w:t>
      </w:r>
    </w:p>
    <w:p w14:paraId="50128C3F" w14:textId="7AEE5AD7" w:rsidR="00267A7D" w:rsidRPr="00267A7D" w:rsidRDefault="00267A7D" w:rsidP="00DE0EDC">
      <w:pPr>
        <w:spacing w:line="240" w:lineRule="exact"/>
        <w:contextualSpacing/>
        <w:mirrorIndents/>
        <w:rPr>
          <w:bCs/>
          <w:smallCaps/>
        </w:rPr>
      </w:pPr>
      <w:r w:rsidRPr="00267A7D">
        <w:rPr>
          <w:smallCaps/>
        </w:rPr>
        <w:t xml:space="preserve">Dott.ssa. </w:t>
      </w:r>
      <w:r w:rsidRPr="00267A7D">
        <w:rPr>
          <w:bCs/>
          <w:smallCaps/>
        </w:rPr>
        <w:t>Paola Laneri</w:t>
      </w:r>
    </w:p>
    <w:p w14:paraId="3CE0E1DB" w14:textId="77777777" w:rsidR="00433902" w:rsidRPr="00DE0EDC" w:rsidRDefault="00D60310" w:rsidP="00A96FF3">
      <w:pPr>
        <w:spacing w:before="400" w:line="240" w:lineRule="exact"/>
        <w:mirrorIndents/>
        <w:rPr>
          <w:b/>
          <w:i/>
          <w:smallCaps/>
        </w:rPr>
      </w:pPr>
      <w:r w:rsidRPr="00DE0EDC">
        <w:rPr>
          <w:b/>
          <w:i/>
          <w:smallCaps/>
        </w:rPr>
        <w:t xml:space="preserve">Obiettivi del laboratorio e risultati di apprendimento attesi </w:t>
      </w:r>
    </w:p>
    <w:p w14:paraId="70E8C393" w14:textId="77777777" w:rsidR="00433902" w:rsidRPr="00267A7D" w:rsidRDefault="00D60310" w:rsidP="00A96FF3">
      <w:pPr>
        <w:spacing w:before="240" w:line="240" w:lineRule="exact"/>
        <w:mirrorIndents/>
        <w:rPr>
          <w:b/>
        </w:rPr>
      </w:pPr>
      <w:r w:rsidRPr="00267A7D">
        <w:rPr>
          <w:b/>
        </w:rPr>
        <w:t>Obiettivi:</w:t>
      </w:r>
    </w:p>
    <w:p w14:paraId="2CA3C2BC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 xml:space="preserve">Scopo fondamentale del laboratorio è rendere consapevoli gli studenti dell’importanza dell’educazione alla lettura per promuovere il benessere psico-fisico ed emotivo e per favorire lo sviluppo psicomotorio e cognitivo del bambino. </w:t>
      </w:r>
    </w:p>
    <w:p w14:paraId="2172622B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>In tale prospettiva il laboratorio si propone di offrire alcuni strumenti utili per costruire relazioni significative attraverso la narrazione e la lettura ad alta voce, fornendo indicazioni sulla selezione e valutazione dei testi letterari da proporre ai soggetti in età evolutiva. Per promuovere il piacere di ascoltare e di leggere, il laboratorio intende proporre la narrazione di storie nelle quali sia presente un uso intenzionale e complementare del codice verbale e iconico.</w:t>
      </w:r>
    </w:p>
    <w:p w14:paraId="1C6C8B17" w14:textId="77777777" w:rsidR="00433902" w:rsidRPr="00267A7D" w:rsidRDefault="00D60310" w:rsidP="00DE0EDC">
      <w:pPr>
        <w:spacing w:before="80" w:line="240" w:lineRule="exact"/>
        <w:mirrorIndents/>
        <w:rPr>
          <w:b/>
        </w:rPr>
      </w:pPr>
      <w:r w:rsidRPr="00267A7D">
        <w:rPr>
          <w:b/>
        </w:rPr>
        <w:t>Risultati di apprendimento:</w:t>
      </w:r>
    </w:p>
    <w:p w14:paraId="0B20C32E" w14:textId="4CE04DBA" w:rsidR="00433902" w:rsidRPr="00DE0EDC" w:rsidRDefault="00DE0EDC" w:rsidP="00DE0EDC">
      <w:pPr>
        <w:spacing w:before="60" w:line="240" w:lineRule="exact"/>
        <w:mirrorIndents/>
        <w:rPr>
          <w:smallCaps/>
        </w:rPr>
      </w:pPr>
      <w:r>
        <w:rPr>
          <w:smallCaps/>
        </w:rPr>
        <w:t>Conoscenze</w:t>
      </w:r>
    </w:p>
    <w:p w14:paraId="02EC7CAE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>Al termine del laboratorio gli studenti dovranno conoscere:</w:t>
      </w:r>
    </w:p>
    <w:p w14:paraId="4577BED5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le principali caratteristiche e tipologie di albi illustrati e sensoriali;</w:t>
      </w:r>
    </w:p>
    <w:p w14:paraId="1DE0BDE3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 xml:space="preserve">le peculiarità della forma narrativa del </w:t>
      </w:r>
      <w:proofErr w:type="spellStart"/>
      <w:r w:rsidRPr="00267A7D">
        <w:rPr>
          <w:color w:val="000000"/>
        </w:rPr>
        <w:t>picturebook</w:t>
      </w:r>
      <w:proofErr w:type="spellEnd"/>
      <w:r w:rsidRPr="00267A7D">
        <w:rPr>
          <w:color w:val="000000"/>
        </w:rPr>
        <w:t>;</w:t>
      </w:r>
    </w:p>
    <w:p w14:paraId="51E1630A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le potenzialità degli albi illustrati e sensoriali nel lavoro con diverse tipologie di utenza;</w:t>
      </w:r>
    </w:p>
    <w:p w14:paraId="4EA14B9A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i principali influssi della lettura ad alta voce sulla costruzione di una relazione significativa adulto-bambino.</w:t>
      </w:r>
    </w:p>
    <w:p w14:paraId="124C2DFD" w14:textId="6F3D9A80" w:rsidR="00433902" w:rsidRPr="00DE0EDC" w:rsidRDefault="00DE0EDC" w:rsidP="00DE0EDC">
      <w:pPr>
        <w:spacing w:before="60" w:line="240" w:lineRule="exact"/>
        <w:mirrorIndents/>
        <w:jc w:val="both"/>
        <w:rPr>
          <w:smallCaps/>
        </w:rPr>
      </w:pPr>
      <w:r>
        <w:rPr>
          <w:smallCaps/>
        </w:rPr>
        <w:t>Competenze</w:t>
      </w:r>
    </w:p>
    <w:p w14:paraId="0F8CF8C9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>Al termine del laboratorio gli studenti dovranno saper:</w:t>
      </w:r>
    </w:p>
    <w:p w14:paraId="2E310180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selezionare testi letterari da proporre a diverse tipologie di utenza;</w:t>
      </w:r>
    </w:p>
    <w:p w14:paraId="2913541B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leggere ad alta voce in modo espressivo e saper utilizzare diverse tecniche di lettura in base ai destinatari;</w:t>
      </w:r>
    </w:p>
    <w:p w14:paraId="658E6A05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cogliere e valorizzare le interdipendenze tra testo narrativo e immagini;</w:t>
      </w:r>
    </w:p>
    <w:p w14:paraId="23863655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sviluppare capacità di ascolto del bambino, a partire dagli stimoli della narrazione, affinché possa esprimere il suo mondo interiore;</w:t>
      </w:r>
    </w:p>
    <w:p w14:paraId="6EDF1FA9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documentare e proporre progetti di educazione alla lettura alle famiglie e alla comunità;</w:t>
      </w:r>
    </w:p>
    <w:p w14:paraId="00CE8CDC" w14:textId="77777777" w:rsidR="00433902" w:rsidRPr="00267A7D" w:rsidRDefault="00D60310" w:rsidP="00DE0E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predisporre un setting di lettura adatto alle diverse fasi evolutive.</w:t>
      </w:r>
    </w:p>
    <w:p w14:paraId="4D7E6F9F" w14:textId="77777777" w:rsidR="00237A9D" w:rsidRPr="00DE0EDC" w:rsidRDefault="00237A9D" w:rsidP="00DE0EDC">
      <w:pPr>
        <w:widowControl w:val="0"/>
        <w:spacing w:before="80" w:line="240" w:lineRule="exact"/>
        <w:mirrorIndents/>
        <w:jc w:val="both"/>
        <w:rPr>
          <w:b/>
        </w:rPr>
      </w:pPr>
      <w:r w:rsidRPr="00DE0EDC">
        <w:rPr>
          <w:b/>
        </w:rPr>
        <w:t>Descrizione delle attività</w:t>
      </w:r>
    </w:p>
    <w:p w14:paraId="6A208855" w14:textId="77777777" w:rsidR="00433902" w:rsidRPr="00267A7D" w:rsidRDefault="00000000" w:rsidP="00DE0EDC">
      <w:pPr>
        <w:widowControl w:val="0"/>
        <w:spacing w:before="60" w:line="240" w:lineRule="exact"/>
        <w:mirrorIndents/>
        <w:jc w:val="both"/>
      </w:pPr>
      <w:sdt>
        <w:sdtPr>
          <w:tag w:val="goog_rdk_1"/>
          <w:id w:val="313541064"/>
        </w:sdtPr>
        <w:sdtContent>
          <w:r w:rsidR="00D60310" w:rsidRPr="00267A7D">
            <w:t xml:space="preserve">Le attività di laboratorio prevedono l’applicazione delle conoscenze acquisite nella sperimentazione in piccolo gruppo. In particolare: </w:t>
          </w:r>
        </w:sdtContent>
      </w:sdt>
    </w:p>
    <w:p w14:paraId="7D1B0815" w14:textId="77777777" w:rsidR="00433902" w:rsidRPr="00267A7D" w:rsidRDefault="00D60310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lastRenderedPageBreak/>
        <w:t xml:space="preserve">progettazione creativa di attività legate agli albi illustrati o al </w:t>
      </w:r>
      <w:proofErr w:type="spellStart"/>
      <w:r w:rsidRPr="00267A7D">
        <w:rPr>
          <w:color w:val="000000"/>
        </w:rPr>
        <w:t>kamishibai</w:t>
      </w:r>
      <w:proofErr w:type="spellEnd"/>
      <w:r w:rsidRPr="00267A7D">
        <w:rPr>
          <w:color w:val="000000"/>
        </w:rPr>
        <w:t>;</w:t>
      </w:r>
    </w:p>
    <w:p w14:paraId="1111FA5A" w14:textId="77777777" w:rsidR="00337ED1" w:rsidRPr="00267A7D" w:rsidRDefault="00337ED1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analisi delle caratteristiche</w:t>
      </w:r>
      <w:r w:rsidR="00640F5D" w:rsidRPr="00267A7D">
        <w:rPr>
          <w:color w:val="000000"/>
        </w:rPr>
        <w:t xml:space="preserve"> di diverse</w:t>
      </w:r>
      <w:r w:rsidRPr="00267A7D">
        <w:rPr>
          <w:color w:val="000000"/>
        </w:rPr>
        <w:t xml:space="preserve"> tipologie di albi illustrati e sensoriali;</w:t>
      </w:r>
    </w:p>
    <w:p w14:paraId="79BE17BF" w14:textId="77777777" w:rsidR="00324E11" w:rsidRPr="00267A7D" w:rsidRDefault="00324E11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 xml:space="preserve">riflessioni rispetto a buone prassi, declinate in percorsi e progettualità, di educazione e promozione della lettura avviate in differenti servizi; </w:t>
      </w:r>
    </w:p>
    <w:p w14:paraId="0CA1FE6A" w14:textId="77777777" w:rsidR="00433902" w:rsidRPr="00267A7D" w:rsidRDefault="00D60310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progettazione di attività di educazione e animazione alla lettura (creazione del setting, selezione dei testi, tecniche esp</w:t>
      </w:r>
      <w:r w:rsidR="00EF7964" w:rsidRPr="00267A7D">
        <w:rPr>
          <w:color w:val="000000"/>
        </w:rPr>
        <w:t xml:space="preserve">ressive, modulazione della voce </w:t>
      </w:r>
      <w:r w:rsidRPr="00267A7D">
        <w:rPr>
          <w:color w:val="000000"/>
        </w:rPr>
        <w:t>ecc</w:t>
      </w:r>
      <w:r w:rsidR="00EF7964" w:rsidRPr="00267A7D">
        <w:rPr>
          <w:color w:val="000000"/>
        </w:rPr>
        <w:t>.</w:t>
      </w:r>
      <w:r w:rsidRPr="00267A7D">
        <w:rPr>
          <w:color w:val="000000"/>
        </w:rPr>
        <w:t>) in funzione dei diversi contesti educativi, in modo particolare per la fascia 0-3 anni;</w:t>
      </w:r>
    </w:p>
    <w:p w14:paraId="3DA9DE15" w14:textId="77777777" w:rsidR="00433902" w:rsidRPr="00267A7D" w:rsidRDefault="00D60310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esercizi e riflessioni sulla pratica della narrazione;</w:t>
      </w:r>
    </w:p>
    <w:p w14:paraId="38B9A099" w14:textId="77777777" w:rsidR="00C51908" w:rsidRPr="00267A7D" w:rsidRDefault="00E9620E" w:rsidP="00DE0EDC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So</w:t>
      </w:r>
      <w:r w:rsidR="00337ED1" w:rsidRPr="00267A7D">
        <w:rPr>
          <w:color w:val="000000"/>
        </w:rPr>
        <w:t xml:space="preserve">no previsti tempi di restituzione e confronto </w:t>
      </w:r>
      <w:r w:rsidR="00D60310" w:rsidRPr="00267A7D">
        <w:rPr>
          <w:color w:val="000000"/>
        </w:rPr>
        <w:t>di quanto prodotto</w:t>
      </w:r>
      <w:r w:rsidR="00EA5A61" w:rsidRPr="00267A7D">
        <w:rPr>
          <w:color w:val="000000"/>
        </w:rPr>
        <w:t xml:space="preserve"> dai piccoli gruppi di lavoro</w:t>
      </w:r>
      <w:r w:rsidR="00337ED1" w:rsidRPr="00267A7D">
        <w:rPr>
          <w:color w:val="000000"/>
        </w:rPr>
        <w:t xml:space="preserve"> finalizzati a</w:t>
      </w:r>
      <w:r w:rsidRPr="00267A7D">
        <w:rPr>
          <w:color w:val="000000"/>
        </w:rPr>
        <w:t>d individuare punti di forza e di debolezza.</w:t>
      </w:r>
    </w:p>
    <w:p w14:paraId="4452E6AC" w14:textId="77777777" w:rsidR="00C51908" w:rsidRPr="00267A7D" w:rsidRDefault="00C51908" w:rsidP="00DE0EDC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 xml:space="preserve">I materiali utilizzati durante il laboratorio verranno messi a disposizione nella pagina </w:t>
      </w:r>
      <w:proofErr w:type="spellStart"/>
      <w:r w:rsidRPr="00267A7D">
        <w:rPr>
          <w:color w:val="000000"/>
        </w:rPr>
        <w:t>Blackboard</w:t>
      </w:r>
      <w:proofErr w:type="spellEnd"/>
      <w:r w:rsidRPr="00267A7D">
        <w:rPr>
          <w:color w:val="000000"/>
        </w:rPr>
        <w:t xml:space="preserve"> dedicata al corso. </w:t>
      </w:r>
    </w:p>
    <w:p w14:paraId="269AD9C4" w14:textId="77777777" w:rsidR="00433902" w:rsidRPr="00DE0EDC" w:rsidRDefault="00D60310" w:rsidP="00DE0EDC">
      <w:pPr>
        <w:spacing w:before="80" w:line="240" w:lineRule="exact"/>
        <w:mirrorIndents/>
        <w:jc w:val="both"/>
        <w:rPr>
          <w:b/>
        </w:rPr>
      </w:pPr>
      <w:r w:rsidRPr="00DE0EDC">
        <w:rPr>
          <w:b/>
        </w:rPr>
        <w:t>Metodologie didattiche</w:t>
      </w:r>
    </w:p>
    <w:p w14:paraId="4457482E" w14:textId="77777777" w:rsidR="00433902" w:rsidRPr="00267A7D" w:rsidRDefault="00D60310" w:rsidP="00DE0EDC">
      <w:pPr>
        <w:spacing w:before="60" w:line="240" w:lineRule="exact"/>
        <w:mirrorIndents/>
        <w:jc w:val="both"/>
      </w:pPr>
      <w:r w:rsidRPr="00267A7D">
        <w:t>Il laboratorio privilegia una forma di apprendimento attivo e impegna i partecipanti nella diretta esperienza</w:t>
      </w:r>
      <w:r w:rsidR="00EF7964" w:rsidRPr="00267A7D">
        <w:t xml:space="preserve"> </w:t>
      </w:r>
      <w:r w:rsidRPr="00267A7D">
        <w:t>pratica dei concetti teorici e delle abilità insegnate</w:t>
      </w:r>
      <w:r w:rsidR="00EA5A61" w:rsidRPr="00267A7D">
        <w:t xml:space="preserve"> </w:t>
      </w:r>
      <w:r w:rsidR="00A62D84" w:rsidRPr="00267A7D">
        <w:t>affinché</w:t>
      </w:r>
      <w:r w:rsidR="00EA5A61" w:rsidRPr="00267A7D">
        <w:t xml:space="preserve"> conoscenze e competenze </w:t>
      </w:r>
      <w:r w:rsidR="00A62D84" w:rsidRPr="00267A7D">
        <w:t xml:space="preserve">siano sostenute </w:t>
      </w:r>
      <w:r w:rsidR="00EA5A61" w:rsidRPr="00267A7D">
        <w:t>dal fare, dall’operare e dall’esperire.</w:t>
      </w:r>
      <w:r w:rsidR="00D51773" w:rsidRPr="00267A7D">
        <w:t xml:space="preserve"> Durante il laboratorio gli studenti svilupperanno dinamiche, sperimenteranno attività, progetteranno e condivideranno esperienze per potenziare sia l’apprendimento</w:t>
      </w:r>
      <w:r w:rsidR="00E9620E" w:rsidRPr="00267A7D">
        <w:t xml:space="preserve"> dei contenuti</w:t>
      </w:r>
      <w:r w:rsidR="00D51773" w:rsidRPr="00267A7D">
        <w:t xml:space="preserve"> che l’esercizio delle life skills. </w:t>
      </w:r>
    </w:p>
    <w:p w14:paraId="6378E6EC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>Tali modalità prevederanno l’approfondimento in gruppo ed esercitazioni applicative, in particolare in relazione alla fascia di età 0-3 anni, ma applicabili anche a diversi possibili ambiti di esercizio della professionalità educativa.</w:t>
      </w:r>
    </w:p>
    <w:p w14:paraId="1D8ABC09" w14:textId="77777777" w:rsidR="00433902" w:rsidRPr="00DE0EDC" w:rsidRDefault="00D60310" w:rsidP="00DE0EDC">
      <w:pPr>
        <w:spacing w:before="80" w:line="240" w:lineRule="exact"/>
        <w:mirrorIndents/>
        <w:rPr>
          <w:b/>
        </w:rPr>
      </w:pPr>
      <w:r w:rsidRPr="00DE0EDC">
        <w:rPr>
          <w:b/>
        </w:rPr>
        <w:t xml:space="preserve">Criteri di valutazione </w:t>
      </w:r>
    </w:p>
    <w:p w14:paraId="6C0F77A7" w14:textId="77777777" w:rsidR="00433902" w:rsidRPr="00267A7D" w:rsidRDefault="00D60310" w:rsidP="00DE0EDC">
      <w:pPr>
        <w:spacing w:before="60" w:line="240" w:lineRule="exact"/>
        <w:mirrorIndents/>
        <w:jc w:val="both"/>
      </w:pPr>
      <w:r w:rsidRPr="00267A7D">
        <w:t xml:space="preserve">La valutazione finale verrà espressa in merito a: </w:t>
      </w:r>
    </w:p>
    <w:p w14:paraId="286E4013" w14:textId="77777777" w:rsidR="00433902" w:rsidRPr="00267A7D" w:rsidRDefault="00D60310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>elaborazione scritta di riflessioni personali a margine dei vari incontri;</w:t>
      </w:r>
    </w:p>
    <w:p w14:paraId="289CDCDD" w14:textId="77777777" w:rsidR="00433902" w:rsidRPr="00267A7D" w:rsidRDefault="00D60310" w:rsidP="00DE0E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contextualSpacing/>
        <w:mirrorIndents/>
        <w:jc w:val="both"/>
        <w:rPr>
          <w:color w:val="000000"/>
        </w:rPr>
      </w:pPr>
      <w:r w:rsidRPr="00267A7D">
        <w:rPr>
          <w:color w:val="000000"/>
        </w:rPr>
        <w:t xml:space="preserve">creazione di un artefatto, cartaceo o digitale, che abbia come tema l’esperienza di lettura pregressa o attuale. </w:t>
      </w:r>
    </w:p>
    <w:p w14:paraId="21B6A1FB" w14:textId="77777777" w:rsidR="00433902" w:rsidRPr="00267A7D" w:rsidRDefault="00D60310" w:rsidP="00DE0EDC">
      <w:pPr>
        <w:spacing w:before="60" w:line="240" w:lineRule="exact"/>
        <w:mirrorIndents/>
        <w:jc w:val="both"/>
      </w:pPr>
      <w:r w:rsidRPr="00267A7D">
        <w:t>Le modalità di partecipazione al laboratorio, alle attività proposte e ai lavori di gruppo forniranno ulteriori elementi per verificare i risultati di apprendimento attesi e quindi approvare il superamento del laboratorio.</w:t>
      </w:r>
    </w:p>
    <w:p w14:paraId="7670EE1A" w14:textId="77777777" w:rsidR="00433902" w:rsidRPr="00267A7D" w:rsidRDefault="00D60310" w:rsidP="00DE0EDC">
      <w:pPr>
        <w:spacing w:line="240" w:lineRule="exact"/>
        <w:contextualSpacing/>
        <w:mirrorIndents/>
        <w:jc w:val="both"/>
      </w:pPr>
      <w:r w:rsidRPr="00267A7D">
        <w:t>Il laboratorio potrà essere convalidato previa verifica della frequenza dello studente alle attività d’aula per l’intero monte ore previsto.</w:t>
      </w:r>
    </w:p>
    <w:p w14:paraId="5F6BE64C" w14:textId="77777777" w:rsidR="00433902" w:rsidRPr="00DE0EDC" w:rsidRDefault="00D60310" w:rsidP="00DE0EDC">
      <w:pPr>
        <w:spacing w:before="80" w:line="240" w:lineRule="exact"/>
        <w:mirrorIndents/>
        <w:rPr>
          <w:b/>
        </w:rPr>
      </w:pPr>
      <w:r w:rsidRPr="00DE0EDC">
        <w:rPr>
          <w:b/>
        </w:rPr>
        <w:t>Avvertenze</w:t>
      </w:r>
    </w:p>
    <w:p w14:paraId="496ECF92" w14:textId="77777777" w:rsidR="00433902" w:rsidRPr="00267A7D" w:rsidRDefault="00D60310" w:rsidP="00DE0EDC">
      <w:pPr>
        <w:spacing w:before="60" w:line="240" w:lineRule="exact"/>
        <w:mirrorIndents/>
      </w:pPr>
      <w:r w:rsidRPr="00267A7D">
        <w:t xml:space="preserve">È possibile contattare il docente al seguente indirizzo mail: </w:t>
      </w:r>
      <w:hyperlink r:id="rId6">
        <w:r w:rsidRPr="00267A7D">
          <w:rPr>
            <w:color w:val="1155CC"/>
            <w:u w:val="single"/>
          </w:rPr>
          <w:t>paola.laneri@unicatt.it</w:t>
        </w:r>
      </w:hyperlink>
      <w:r w:rsidRPr="00267A7D">
        <w:t xml:space="preserve"> </w:t>
      </w:r>
    </w:p>
    <w:sectPr w:rsidR="00433902" w:rsidRPr="00267A7D" w:rsidSect="00267A7D">
      <w:pgSz w:w="11900" w:h="16840"/>
      <w:pgMar w:top="3515" w:right="2608" w:bottom="3515" w:left="26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8A1"/>
    <w:multiLevelType w:val="multilevel"/>
    <w:tmpl w:val="7BE8E7E2"/>
    <w:lvl w:ilvl="0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C631B7"/>
    <w:multiLevelType w:val="multilevel"/>
    <w:tmpl w:val="D9925E4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5E01A4"/>
    <w:multiLevelType w:val="multilevel"/>
    <w:tmpl w:val="4AB212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2522651">
    <w:abstractNumId w:val="2"/>
  </w:num>
  <w:num w:numId="2" w16cid:durableId="2020035121">
    <w:abstractNumId w:val="0"/>
  </w:num>
  <w:num w:numId="3" w16cid:durableId="195378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902"/>
    <w:rsid w:val="00023840"/>
    <w:rsid w:val="002222AA"/>
    <w:rsid w:val="00237A9D"/>
    <w:rsid w:val="00267A7D"/>
    <w:rsid w:val="00324E11"/>
    <w:rsid w:val="00337ED1"/>
    <w:rsid w:val="003978FC"/>
    <w:rsid w:val="00433902"/>
    <w:rsid w:val="005B5E75"/>
    <w:rsid w:val="005C526D"/>
    <w:rsid w:val="00640F5D"/>
    <w:rsid w:val="008A3B9D"/>
    <w:rsid w:val="00A62D84"/>
    <w:rsid w:val="00A96FF3"/>
    <w:rsid w:val="00C07F46"/>
    <w:rsid w:val="00C51908"/>
    <w:rsid w:val="00D51773"/>
    <w:rsid w:val="00D60310"/>
    <w:rsid w:val="00DB69DB"/>
    <w:rsid w:val="00DE0EDC"/>
    <w:rsid w:val="00E9620E"/>
    <w:rsid w:val="00EA5A61"/>
    <w:rsid w:val="00E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128"/>
  <w15:docId w15:val="{0802E397-4C63-4A29-9E80-4472619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</w:style>
  <w:style w:type="paragraph" w:styleId="Titolo1">
    <w:name w:val="heading 1"/>
    <w:basedOn w:val="Normale1"/>
    <w:next w:val="Normale1"/>
    <w:rsid w:val="004339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33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339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339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339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3390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3902"/>
  </w:style>
  <w:style w:type="table" w:customStyle="1" w:styleId="TableNormal">
    <w:name w:val="Table Normal"/>
    <w:rsid w:val="00433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3902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4339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A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laner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aw4MX8MoLONeA+VanOez1cdsA==">AMUW2mUEfhu0q02lMFzRGPMLOQzkjuCDeH/YE0sZs4/9xtiUIDENJWv970Qk3H74BhN8lRhypz5HnNMcCGQ/+DlWmrCi15iXpP9fDsMita4HiEQAymzOQGva77AJbqWYBOzMPXMBQmOlijAl074Y0e86suIdAoJu6WUD2yAs2qvyIaoSl9pVvvBzgH5simS3a65wvR8bxuJ6rxqH4fjh3FA6SDf7h0YwXl1XZjPyRXGwZU886M+1OW0ieWVo+4Y+OX5Efp1CJX7mKqd2teZAq08VBLH2psyhOndIByLBqujd/UpSwRfOEWTqUv6046O0YmJ84NtvzWd7K+v7/3eZ6SirtF/oK2Qh06SAs8lCiLKaqHXP7fKmN3NMC81lpyJ+hK7MIfn5fu24HJj4N+/QAS2drgOfjZ+9fIsf/CSTBwFrfeGMAqDIHPx559qIQm6HLw1Dw52mPlIHTtO8v8FQNO04Np+iFr0Ti9hRv3s1n8FLjAPyAYWnakcsrYtoFGrZb8Cpf1SHNN6J1+a3CHLV9EBEU1LGt9+MasUcKmQtGzfP09OKZUD5dQb7b1Gn3MRKrcjaTK8awFOwPDpORGaiG/hovfVM4CU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Elena (elena.riva)</dc:creator>
  <cp:lastModifiedBy>Sonlieti Cleonice</cp:lastModifiedBy>
  <cp:revision>5</cp:revision>
  <dcterms:created xsi:type="dcterms:W3CDTF">2023-06-29T07:16:00Z</dcterms:created>
  <dcterms:modified xsi:type="dcterms:W3CDTF">2023-06-29T07:48:00Z</dcterms:modified>
</cp:coreProperties>
</file>