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4E79D" w14:textId="15C9FC3F" w:rsidR="00310DC9" w:rsidRPr="00310DC9" w:rsidRDefault="00493225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-. </w:t>
      </w:r>
      <w:r w:rsidR="00310DC9" w:rsidRPr="00310DC9">
        <w:rPr>
          <w:rFonts w:ascii="Times New Roman" w:hAnsi="Times New Roman" w:cs="Times New Roman"/>
          <w:b/>
          <w:bCs/>
          <w:sz w:val="20"/>
          <w:szCs w:val="20"/>
        </w:rPr>
        <w:t>Laboratorio di Coordinamento e Progettazione nei Servizi Educativi</w:t>
      </w:r>
    </w:p>
    <w:p w14:paraId="72A30692" w14:textId="194D385B" w:rsidR="0001629B" w:rsidRPr="00310DC9" w:rsidRDefault="00310DC9" w:rsidP="00310DC9">
      <w:pPr>
        <w:pStyle w:val="Didefault"/>
        <w:spacing w:before="120" w:line="240" w:lineRule="exact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310DC9">
        <w:rPr>
          <w:rFonts w:ascii="Times New Roman" w:hAnsi="Times New Roman" w:cs="Times New Roman"/>
          <w:smallCaps/>
          <w:sz w:val="20"/>
          <w:szCs w:val="20"/>
        </w:rPr>
        <w:t>Dott.ssa Paola Gemmi</w:t>
      </w:r>
    </w:p>
    <w:p w14:paraId="733FFDDB" w14:textId="77777777" w:rsidR="0001629B" w:rsidRPr="00493225" w:rsidRDefault="005E78C7" w:rsidP="00310DC9">
      <w:pPr>
        <w:pStyle w:val="Didefault"/>
        <w:spacing w:before="400" w:after="120" w:line="240" w:lineRule="exact"/>
        <w:jc w:val="both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Obiettivi del laboratorio e risultati di apprendimento attesi </w:t>
      </w:r>
    </w:p>
    <w:p w14:paraId="78FAAD45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 xml:space="preserve">Il laboratorio si propone di favorire l’integrazione tra teoria e prassi all’interno di due temi fondanti del percorso formativo scelto: la progettazione educativa e il coordinamento pedagogico. </w:t>
      </w:r>
    </w:p>
    <w:p w14:paraId="43D633DE" w14:textId="77777777" w:rsidR="0001629B" w:rsidRPr="00493225" w:rsidRDefault="005E78C7" w:rsidP="00310DC9">
      <w:pPr>
        <w:pStyle w:val="Didefault"/>
        <w:spacing w:before="240" w:after="120" w:line="240" w:lineRule="exact"/>
        <w:jc w:val="both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Descrizione delle attività </w:t>
      </w:r>
    </w:p>
    <w:p w14:paraId="0B90929C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 xml:space="preserve">L’ attività di laboratorio prevede: la creazione </w:t>
      </w:r>
      <w:proofErr w:type="spellStart"/>
      <w:r w:rsidRPr="00310DC9">
        <w:rPr>
          <w:rFonts w:ascii="Times New Roman" w:hAnsi="Times New Roman" w:cs="Times New Roman"/>
          <w:sz w:val="20"/>
          <w:szCs w:val="20"/>
        </w:rPr>
        <w:t>dell</w:t>
      </w:r>
      <w:proofErr w:type="spellEnd"/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 xml:space="preserve">aula; l’esposizione di principali assunti teorici dei temi caratterizzanti l’attività laboratoriale; analisi e studio di casi; esercizi di progettazione; </w:t>
      </w:r>
      <w:proofErr w:type="spellStart"/>
      <w:r w:rsidRPr="00310DC9">
        <w:rPr>
          <w:rFonts w:ascii="Times New Roman" w:hAnsi="Times New Roman" w:cs="Times New Roman"/>
          <w:sz w:val="20"/>
          <w:szCs w:val="20"/>
        </w:rPr>
        <w:t>role</w:t>
      </w:r>
      <w:proofErr w:type="spellEnd"/>
      <w:r w:rsidRPr="00310DC9">
        <w:rPr>
          <w:rFonts w:ascii="Times New Roman" w:hAnsi="Times New Roman" w:cs="Times New Roman"/>
          <w:sz w:val="20"/>
          <w:szCs w:val="20"/>
        </w:rPr>
        <w:t xml:space="preserve">-playing; momenti di scambio e confronto in gruppo. </w:t>
      </w:r>
    </w:p>
    <w:p w14:paraId="22D52A85" w14:textId="77777777" w:rsidR="00493225" w:rsidRPr="00493225" w:rsidRDefault="005E78C7" w:rsidP="00310DC9">
      <w:pPr>
        <w:pStyle w:val="Didefault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Metodologie didattiche</w:t>
      </w:r>
    </w:p>
    <w:p w14:paraId="44551EAC" w14:textId="66CCEE21" w:rsidR="0001629B" w:rsidRPr="00310DC9" w:rsidRDefault="005E78C7" w:rsidP="00493225">
      <w:pPr>
        <w:pStyle w:val="Didefault"/>
        <w:spacing w:before="120"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>Il laboratorio privilegia una forma di apprendimento attivo e impegna i partecipanti nella diretta esperienza pratica dei concetti teorici e delle abilità insegnate. Tale modalità prevederà l</w:t>
      </w:r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 xml:space="preserve">alternanza tra approfondimento in gruppo ed esercitazioni applicative, in relazione ai diversi possibili ambiti di esercizio della professione del pedagogista. </w:t>
      </w:r>
    </w:p>
    <w:p w14:paraId="10868893" w14:textId="77777777" w:rsidR="0001629B" w:rsidRPr="00493225" w:rsidRDefault="005E78C7" w:rsidP="00310DC9">
      <w:pPr>
        <w:pStyle w:val="Didefault"/>
        <w:spacing w:before="240" w:after="120" w:line="240" w:lineRule="exact"/>
        <w:jc w:val="both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Criteri di valutazione </w:t>
      </w:r>
    </w:p>
    <w:p w14:paraId="14322BF3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>Il laboratorio sarà convalidato previa verifica della frequenza dello studente alle attività d</w:t>
      </w:r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aula per l</w:t>
      </w:r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intero monte ore previste.</w:t>
      </w:r>
    </w:p>
    <w:p w14:paraId="63CCB3C3" w14:textId="2493AC55" w:rsidR="0001629B" w:rsidRPr="00493225" w:rsidRDefault="005E78C7" w:rsidP="00493225">
      <w:pPr>
        <w:pStyle w:val="Didefault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bCs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Avvertenze</w:t>
      </w:r>
    </w:p>
    <w:p w14:paraId="3F19194E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 xml:space="preserve">È possibile contattare il docente al seguente indirizzo mail: paola.gemmi@unicatt.it </w:t>
      </w:r>
    </w:p>
    <w:sectPr w:rsidR="0001629B" w:rsidRPr="00310DC9" w:rsidSect="00310DC9">
      <w:headerReference w:type="default" r:id="rId6"/>
      <w:footerReference w:type="default" r:id="rId7"/>
      <w:pgSz w:w="11906" w:h="16838"/>
      <w:pgMar w:top="3515" w:right="2608" w:bottom="3515" w:left="260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C770" w14:textId="77777777" w:rsidR="009202A4" w:rsidRDefault="009202A4">
      <w:r>
        <w:separator/>
      </w:r>
    </w:p>
  </w:endnote>
  <w:endnote w:type="continuationSeparator" w:id="0">
    <w:p w14:paraId="2B176923" w14:textId="77777777" w:rsidR="009202A4" w:rsidRDefault="0092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6309" w14:textId="77777777" w:rsidR="0001629B" w:rsidRDefault="0001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AB09" w14:textId="77777777" w:rsidR="009202A4" w:rsidRDefault="009202A4">
      <w:r>
        <w:separator/>
      </w:r>
    </w:p>
  </w:footnote>
  <w:footnote w:type="continuationSeparator" w:id="0">
    <w:p w14:paraId="45A033B9" w14:textId="77777777" w:rsidR="009202A4" w:rsidRDefault="0092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780" w14:textId="77777777" w:rsidR="0001629B" w:rsidRDefault="000162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9B"/>
    <w:rsid w:val="0001629B"/>
    <w:rsid w:val="00310DC9"/>
    <w:rsid w:val="00493225"/>
    <w:rsid w:val="005E78C7"/>
    <w:rsid w:val="007E06F5"/>
    <w:rsid w:val="008564E8"/>
    <w:rsid w:val="009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88F8"/>
  <w15:docId w15:val="{6555BD72-E148-4E25-AE9E-563E08F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2</cp:revision>
  <dcterms:created xsi:type="dcterms:W3CDTF">2023-06-20T06:43:00Z</dcterms:created>
  <dcterms:modified xsi:type="dcterms:W3CDTF">2023-06-20T06:43:00Z</dcterms:modified>
</cp:coreProperties>
</file>