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4419" w14:textId="77777777" w:rsidR="00D76794" w:rsidRPr="00775DE9" w:rsidRDefault="00D76794" w:rsidP="00D76794">
      <w:pPr>
        <w:pStyle w:val="Titolo1"/>
        <w:rPr>
          <w:rFonts w:cs="Times"/>
          <w:noProof w:val="0"/>
        </w:rPr>
      </w:pPr>
      <w:r w:rsidRPr="00775DE9">
        <w:rPr>
          <w:rFonts w:cs="Times"/>
          <w:noProof w:val="0"/>
        </w:rPr>
        <w:t>Strategia e Controllo Strategico Avanzati</w:t>
      </w:r>
    </w:p>
    <w:p w14:paraId="5702426E" w14:textId="5A1D6F37" w:rsidR="00D76794" w:rsidRPr="00775DE9" w:rsidRDefault="00D76794" w:rsidP="00D76794">
      <w:pPr>
        <w:widowControl/>
        <w:suppressAutoHyphens w:val="0"/>
        <w:spacing w:line="240" w:lineRule="exact"/>
        <w:outlineLvl w:val="1"/>
        <w:rPr>
          <w:rFonts w:ascii="Times" w:eastAsia="Times New Roman" w:hAnsi="Times" w:cs="Times"/>
          <w:smallCaps/>
          <w:noProof/>
          <w:kern w:val="0"/>
          <w:sz w:val="18"/>
          <w:szCs w:val="20"/>
        </w:rPr>
      </w:pPr>
      <w:r w:rsidRPr="00775DE9">
        <w:rPr>
          <w:rFonts w:ascii="Times" w:eastAsia="Times New Roman" w:hAnsi="Times" w:cs="Times"/>
          <w:smallCaps/>
          <w:noProof/>
          <w:kern w:val="0"/>
          <w:sz w:val="18"/>
          <w:szCs w:val="20"/>
        </w:rPr>
        <w:t xml:space="preserve">Proff. </w:t>
      </w:r>
      <w:r w:rsidR="00565101" w:rsidRPr="00775DE9">
        <w:rPr>
          <w:rFonts w:ascii="Times" w:eastAsia="Times New Roman" w:hAnsi="Times" w:cs="Times"/>
          <w:smallCaps/>
          <w:noProof/>
          <w:kern w:val="0"/>
          <w:sz w:val="18"/>
          <w:szCs w:val="20"/>
        </w:rPr>
        <w:t>Sante Maiolica</w:t>
      </w:r>
      <w:r w:rsidRPr="00775DE9">
        <w:rPr>
          <w:rFonts w:ascii="Times" w:eastAsia="Times New Roman" w:hAnsi="Times" w:cs="Times"/>
          <w:smallCaps/>
          <w:noProof/>
          <w:kern w:val="0"/>
          <w:sz w:val="18"/>
          <w:szCs w:val="20"/>
        </w:rPr>
        <w:t>-</w:t>
      </w:r>
      <w:r w:rsidR="00C27007" w:rsidRPr="00775DE9">
        <w:rPr>
          <w:rFonts w:ascii="Times" w:eastAsia="Times New Roman" w:hAnsi="Times" w:cs="Times"/>
          <w:smallCaps/>
          <w:noProof/>
          <w:kern w:val="0"/>
          <w:sz w:val="18"/>
          <w:szCs w:val="20"/>
        </w:rPr>
        <w:t>Alessandra Todisco</w:t>
      </w:r>
    </w:p>
    <w:p w14:paraId="02D86B09" w14:textId="77777777" w:rsidR="00C90952" w:rsidRPr="00775DE9" w:rsidRDefault="00C90952" w:rsidP="008464CE">
      <w:pPr>
        <w:rPr>
          <w:rFonts w:ascii="Times" w:hAnsi="Times" w:cs="Times"/>
          <w:b/>
          <w:i/>
          <w:kern w:val="2"/>
          <w:sz w:val="18"/>
        </w:rPr>
      </w:pPr>
    </w:p>
    <w:p w14:paraId="0AFF457B" w14:textId="77777777" w:rsidR="008464CE" w:rsidRPr="00775DE9" w:rsidRDefault="008464CE" w:rsidP="008464CE">
      <w:pPr>
        <w:rPr>
          <w:rFonts w:ascii="Times" w:hAnsi="Times" w:cs="Times"/>
          <w:b/>
          <w:sz w:val="20"/>
          <w:szCs w:val="20"/>
        </w:rPr>
      </w:pPr>
      <w:r w:rsidRPr="00775DE9">
        <w:rPr>
          <w:rFonts w:ascii="Times" w:hAnsi="Times" w:cs="Times"/>
          <w:b/>
          <w:sz w:val="20"/>
          <w:szCs w:val="20"/>
        </w:rPr>
        <w:t xml:space="preserve">Modulo I – Corporate Strategy </w:t>
      </w:r>
    </w:p>
    <w:p w14:paraId="7E193FD2" w14:textId="3640693F" w:rsidR="008464CE" w:rsidRPr="00775DE9" w:rsidRDefault="008464CE" w:rsidP="008464CE">
      <w:pPr>
        <w:rPr>
          <w:rFonts w:ascii="Times" w:hAnsi="Times" w:cs="Times"/>
          <w:b/>
          <w:sz w:val="20"/>
          <w:szCs w:val="20"/>
        </w:rPr>
      </w:pPr>
      <w:r w:rsidRPr="00775DE9">
        <w:rPr>
          <w:rFonts w:ascii="Times" w:eastAsia="Times New Roman" w:hAnsi="Times" w:cs="Times"/>
          <w:smallCaps/>
          <w:noProof/>
          <w:kern w:val="0"/>
          <w:sz w:val="18"/>
          <w:szCs w:val="20"/>
        </w:rPr>
        <w:t xml:space="preserve">Prof. </w:t>
      </w:r>
      <w:r w:rsidR="00565101" w:rsidRPr="00775DE9">
        <w:rPr>
          <w:rFonts w:ascii="Times" w:eastAsia="Times New Roman" w:hAnsi="Times" w:cs="Times"/>
          <w:smallCaps/>
          <w:noProof/>
          <w:kern w:val="0"/>
          <w:sz w:val="18"/>
          <w:szCs w:val="20"/>
        </w:rPr>
        <w:t>Sante Maiolica</w:t>
      </w:r>
    </w:p>
    <w:p w14:paraId="3775E4AA" w14:textId="4B992E47" w:rsidR="008464CE" w:rsidRPr="00775DE9" w:rsidRDefault="008464CE" w:rsidP="008464CE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775DE9">
        <w:rPr>
          <w:rFonts w:ascii="Times" w:hAnsi="Times" w:cs="Times"/>
          <w:b/>
          <w:i/>
          <w:sz w:val="18"/>
          <w:szCs w:val="18"/>
        </w:rPr>
        <w:t>OBIETTIVO DEL CORSO</w:t>
      </w:r>
      <w:r w:rsidR="00BC39FF" w:rsidRPr="00775DE9">
        <w:rPr>
          <w:rFonts w:ascii="Times" w:hAnsi="Times" w:cs="Times"/>
          <w:b/>
          <w:i/>
          <w:sz w:val="18"/>
          <w:szCs w:val="18"/>
        </w:rPr>
        <w:t xml:space="preserve"> </w:t>
      </w:r>
      <w:r w:rsidR="00BC39FF" w:rsidRPr="00775DE9">
        <w:rPr>
          <w:rFonts w:ascii="Times" w:hAnsi="Times" w:cs="Times"/>
          <w:b/>
          <w:i/>
          <w:kern w:val="2"/>
          <w:sz w:val="20"/>
          <w:szCs w:val="20"/>
        </w:rPr>
        <w:t>E RISULTATI DI APPRENDIMENTO ATTESI</w:t>
      </w:r>
    </w:p>
    <w:p w14:paraId="5AA6D08F" w14:textId="4B3997F6" w:rsidR="00D93F58" w:rsidRPr="00775DE9" w:rsidRDefault="00D93F58" w:rsidP="00BD661C">
      <w:p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Il modulo si pone l'obiettivo di:</w:t>
      </w:r>
    </w:p>
    <w:p w14:paraId="3216293C" w14:textId="77777777" w:rsidR="00565101" w:rsidRPr="00775DE9" w:rsidRDefault="00565101" w:rsidP="00565101">
      <w:p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Identificare i contenuti della Corporate Strategy e analizzare i diversi modelli funzionali alla sua valutazione;</w:t>
      </w:r>
    </w:p>
    <w:p w14:paraId="61E09077" w14:textId="5A101CCB" w:rsidR="00565101" w:rsidRPr="00775DE9" w:rsidRDefault="00565101" w:rsidP="00565101">
      <w:p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Individuare ed analizzare le opzioni di crescita a disposizione delle imprese attraverso un </w:t>
      </w:r>
      <w:r w:rsidR="00AE63E5" w:rsidRPr="00775DE9">
        <w:rPr>
          <w:rFonts w:ascii="Times" w:hAnsi="Times" w:cs="Times"/>
          <w:sz w:val="20"/>
          <w:szCs w:val="20"/>
        </w:rPr>
        <w:t>processo</w:t>
      </w:r>
      <w:r w:rsidRPr="00775DE9">
        <w:rPr>
          <w:rFonts w:ascii="Times" w:hAnsi="Times" w:cs="Times"/>
          <w:sz w:val="20"/>
          <w:szCs w:val="20"/>
        </w:rPr>
        <w:t xml:space="preserve"> atto a: </w:t>
      </w:r>
    </w:p>
    <w:p w14:paraId="77D8C0ED" w14:textId="4E1ECA46" w:rsidR="00565101" w:rsidRPr="00775DE9" w:rsidRDefault="00565101" w:rsidP="007028B3">
      <w:pPr>
        <w:pStyle w:val="Paragrafoelenco"/>
        <w:numPr>
          <w:ilvl w:val="0"/>
          <w:numId w:val="24"/>
        </w:num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Identificare e descrivere le risorse </w:t>
      </w:r>
      <w:r w:rsidR="00AE63E5" w:rsidRPr="00775DE9">
        <w:rPr>
          <w:rFonts w:ascii="Times" w:hAnsi="Times" w:cs="Times"/>
          <w:sz w:val="20"/>
          <w:szCs w:val="20"/>
        </w:rPr>
        <w:t xml:space="preserve">interne, necessarie per la creazione </w:t>
      </w:r>
      <w:r w:rsidRPr="00775DE9">
        <w:rPr>
          <w:rFonts w:ascii="Times" w:hAnsi="Times" w:cs="Times"/>
          <w:sz w:val="20"/>
          <w:szCs w:val="20"/>
        </w:rPr>
        <w:t>valore</w:t>
      </w:r>
      <w:r w:rsidR="00AE63E5" w:rsidRPr="00775DE9">
        <w:rPr>
          <w:rFonts w:ascii="Times" w:hAnsi="Times" w:cs="Times"/>
          <w:sz w:val="20"/>
          <w:szCs w:val="20"/>
        </w:rPr>
        <w:t xml:space="preserve"> a livello Corporate</w:t>
      </w:r>
      <w:r w:rsidRPr="00775DE9">
        <w:rPr>
          <w:rFonts w:ascii="Times" w:hAnsi="Times" w:cs="Times"/>
          <w:sz w:val="20"/>
          <w:szCs w:val="20"/>
        </w:rPr>
        <w:t>;</w:t>
      </w:r>
    </w:p>
    <w:p w14:paraId="71C0FEB5" w14:textId="54186798" w:rsidR="00565101" w:rsidRPr="00775DE9" w:rsidRDefault="00565101" w:rsidP="007028B3">
      <w:pPr>
        <w:pStyle w:val="Paragrafoelenco"/>
        <w:numPr>
          <w:ilvl w:val="0"/>
          <w:numId w:val="24"/>
        </w:num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Identificare il core business di un’azienda; </w:t>
      </w:r>
    </w:p>
    <w:p w14:paraId="310DA52B" w14:textId="77777777" w:rsidR="00AE63E5" w:rsidRPr="00775DE9" w:rsidRDefault="00AE63E5" w:rsidP="00AE63E5">
      <w:pPr>
        <w:pStyle w:val="Paragrafoelenco"/>
        <w:numPr>
          <w:ilvl w:val="0"/>
          <w:numId w:val="24"/>
        </w:num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Riconoscere come integrare la Corporate Social </w:t>
      </w:r>
      <w:proofErr w:type="spellStart"/>
      <w:r w:rsidRPr="00775DE9">
        <w:rPr>
          <w:rFonts w:ascii="Times" w:hAnsi="Times" w:cs="Times"/>
          <w:sz w:val="20"/>
          <w:szCs w:val="20"/>
        </w:rPr>
        <w:t>Responsibility</w:t>
      </w:r>
      <w:proofErr w:type="spellEnd"/>
      <w:r w:rsidRPr="00775DE9">
        <w:rPr>
          <w:rFonts w:ascii="Times" w:hAnsi="Times" w:cs="Times"/>
          <w:sz w:val="20"/>
          <w:szCs w:val="20"/>
        </w:rPr>
        <w:t>.</w:t>
      </w:r>
    </w:p>
    <w:p w14:paraId="2752F887" w14:textId="77777777" w:rsidR="006703C1" w:rsidRPr="00775DE9" w:rsidRDefault="00AE63E5" w:rsidP="006703C1">
      <w:pPr>
        <w:pStyle w:val="Paragrafoelenco"/>
        <w:numPr>
          <w:ilvl w:val="0"/>
          <w:numId w:val="24"/>
        </w:num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Identificare i possibili approcci per intraprendere i diversi percorsi di crescita</w:t>
      </w:r>
    </w:p>
    <w:p w14:paraId="33955B85" w14:textId="77C54A75" w:rsidR="00AE63E5" w:rsidRPr="00775DE9" w:rsidRDefault="00565101" w:rsidP="007028B3">
      <w:pPr>
        <w:pStyle w:val="Paragrafoelenco"/>
        <w:numPr>
          <w:ilvl w:val="0"/>
          <w:numId w:val="24"/>
        </w:num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Distinguere le alternative realizzative della crescita in sviluppo interno, alleanze ed acquisizioni</w:t>
      </w:r>
      <w:r w:rsidR="00AE63E5" w:rsidRPr="00775DE9">
        <w:rPr>
          <w:rFonts w:ascii="Times" w:hAnsi="Times" w:cs="Times"/>
          <w:sz w:val="20"/>
          <w:szCs w:val="20"/>
        </w:rPr>
        <w:t>, identificando</w:t>
      </w:r>
      <w:r w:rsidR="006703C1" w:rsidRPr="00775DE9">
        <w:rPr>
          <w:rFonts w:ascii="Times" w:hAnsi="Times" w:cs="Times"/>
          <w:sz w:val="20"/>
          <w:szCs w:val="20"/>
        </w:rPr>
        <w:t>ne</w:t>
      </w:r>
      <w:r w:rsidR="00AE63E5" w:rsidRPr="00775DE9">
        <w:rPr>
          <w:rFonts w:ascii="Times" w:hAnsi="Times" w:cs="Times"/>
          <w:sz w:val="20"/>
          <w:szCs w:val="20"/>
        </w:rPr>
        <w:t xml:space="preserve"> ed analizzandone tutte le diverse </w:t>
      </w:r>
      <w:r w:rsidRPr="00775DE9">
        <w:rPr>
          <w:rFonts w:ascii="Times" w:hAnsi="Times" w:cs="Times"/>
          <w:sz w:val="20"/>
          <w:szCs w:val="20"/>
        </w:rPr>
        <w:t>fasi realizzative</w:t>
      </w:r>
      <w:r w:rsidR="00AE63E5" w:rsidRPr="00775DE9">
        <w:rPr>
          <w:rFonts w:ascii="Times" w:hAnsi="Times" w:cs="Times"/>
          <w:sz w:val="20"/>
          <w:szCs w:val="20"/>
        </w:rPr>
        <w:t>.</w:t>
      </w:r>
    </w:p>
    <w:p w14:paraId="58378AD9" w14:textId="75405F3B" w:rsidR="00565101" w:rsidRPr="00775DE9" w:rsidRDefault="00565101" w:rsidP="00565101">
      <w:pPr>
        <w:spacing w:before="120" w:line="240" w:lineRule="exact"/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Distinguere i diversi assetti proprietari </w:t>
      </w:r>
      <w:r w:rsidR="006703C1" w:rsidRPr="00775DE9">
        <w:rPr>
          <w:rFonts w:ascii="Times" w:hAnsi="Times" w:cs="Times"/>
          <w:sz w:val="20"/>
          <w:szCs w:val="20"/>
        </w:rPr>
        <w:t xml:space="preserve">e di management </w:t>
      </w:r>
      <w:r w:rsidRPr="00775DE9">
        <w:rPr>
          <w:rFonts w:ascii="Times" w:hAnsi="Times" w:cs="Times"/>
          <w:sz w:val="20"/>
          <w:szCs w:val="20"/>
        </w:rPr>
        <w:t>e identificare il loro impatto sulle scelte di Corporate Strategy.</w:t>
      </w:r>
    </w:p>
    <w:p w14:paraId="3016C66F" w14:textId="77777777" w:rsidR="00BC39FF" w:rsidRPr="00775DE9" w:rsidRDefault="00BC39FF" w:rsidP="00BD661C">
      <w:pPr>
        <w:jc w:val="both"/>
        <w:rPr>
          <w:rFonts w:ascii="Times" w:hAnsi="Times" w:cs="Times"/>
          <w:b/>
          <w:i/>
          <w:sz w:val="14"/>
          <w:szCs w:val="14"/>
        </w:rPr>
      </w:pPr>
    </w:p>
    <w:p w14:paraId="5CC67AFA" w14:textId="2128CF81" w:rsidR="00321448" w:rsidRPr="00775DE9" w:rsidRDefault="00D93F58" w:rsidP="00321448">
      <w:pPr>
        <w:jc w:val="both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Al termine del </w:t>
      </w:r>
      <w:r w:rsidR="00D37A45" w:rsidRPr="00775DE9">
        <w:rPr>
          <w:rFonts w:ascii="Times" w:hAnsi="Times" w:cs="Times"/>
          <w:sz w:val="20"/>
          <w:szCs w:val="20"/>
        </w:rPr>
        <w:t>modulo</w:t>
      </w:r>
      <w:r w:rsidRPr="00775DE9">
        <w:rPr>
          <w:rFonts w:ascii="Times" w:hAnsi="Times" w:cs="Times"/>
          <w:sz w:val="20"/>
          <w:szCs w:val="20"/>
        </w:rPr>
        <w:t xml:space="preserve"> gli studenti saranno in grado di</w:t>
      </w:r>
      <w:r w:rsidR="00321448" w:rsidRPr="00775DE9">
        <w:rPr>
          <w:rFonts w:ascii="Times" w:hAnsi="Times" w:cs="Times"/>
          <w:sz w:val="20"/>
          <w:szCs w:val="20"/>
        </w:rPr>
        <w:t xml:space="preserve"> s</w:t>
      </w:r>
      <w:r w:rsidR="00FA0697" w:rsidRPr="00775DE9">
        <w:rPr>
          <w:rFonts w:ascii="Times" w:hAnsi="Times" w:cs="Times"/>
          <w:sz w:val="20"/>
          <w:szCs w:val="20"/>
        </w:rPr>
        <w:t>cegliere la Corporate Strategy più adatta all</w:t>
      </w:r>
      <w:r w:rsidR="00F65FF3" w:rsidRPr="00775DE9">
        <w:rPr>
          <w:rFonts w:ascii="Times" w:hAnsi="Times" w:cs="Times"/>
          <w:sz w:val="20"/>
          <w:szCs w:val="20"/>
        </w:rPr>
        <w:t xml:space="preserve">a situazione in analisi, attraverso l’applicazione delle differenti metodologie studiate. </w:t>
      </w:r>
      <w:r w:rsidR="00321448" w:rsidRPr="00775DE9">
        <w:rPr>
          <w:rFonts w:ascii="Times" w:hAnsi="Times" w:cs="Times"/>
          <w:sz w:val="20"/>
          <w:szCs w:val="20"/>
        </w:rPr>
        <w:t xml:space="preserve">Gli studenti, inoltre, potranno valutare i benefici e i rischi associati a ciascuna opzione strategica di sviluppo aziendale, in relazione alle caratteristiche dell’ambiente esterno ed interno all’impresa. </w:t>
      </w:r>
    </w:p>
    <w:p w14:paraId="623402BF" w14:textId="77777777" w:rsidR="008464CE" w:rsidRPr="00775DE9" w:rsidRDefault="008464CE" w:rsidP="008464CE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775DE9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24AD4D38" w14:textId="3EF4E4CB" w:rsidR="008464CE" w:rsidRPr="00775DE9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M</w:t>
      </w:r>
      <w:r w:rsidR="00E13597" w:rsidRPr="00775DE9">
        <w:rPr>
          <w:rFonts w:ascii="Times" w:hAnsi="Times" w:cs="Times"/>
          <w:sz w:val="20"/>
          <w:szCs w:val="20"/>
        </w:rPr>
        <w:t xml:space="preserve">odelli per l’analisi delle strategie a livello </w:t>
      </w:r>
      <w:r w:rsidR="008464CE" w:rsidRPr="00775DE9">
        <w:rPr>
          <w:rFonts w:ascii="Times" w:hAnsi="Times" w:cs="Times"/>
          <w:sz w:val="20"/>
          <w:szCs w:val="20"/>
        </w:rPr>
        <w:t>corporate.</w:t>
      </w:r>
    </w:p>
    <w:p w14:paraId="53990976" w14:textId="29BBF7CC" w:rsidR="001E3228" w:rsidRPr="00775DE9" w:rsidRDefault="001E3228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Risorse aziendali e rendite. Strategie di crescita e sfruttamento di economie</w:t>
      </w:r>
      <w:r w:rsidR="005F6A4F" w:rsidRPr="00775DE9">
        <w:rPr>
          <w:rFonts w:ascii="Times" w:hAnsi="Times" w:cs="Times"/>
          <w:sz w:val="20"/>
          <w:szCs w:val="20"/>
        </w:rPr>
        <w:t xml:space="preserve"> di scala, scopo e apprendimento</w:t>
      </w:r>
      <w:r w:rsidR="00D37A45" w:rsidRPr="00775DE9">
        <w:rPr>
          <w:rFonts w:ascii="Times" w:hAnsi="Times" w:cs="Times"/>
          <w:sz w:val="20"/>
          <w:szCs w:val="20"/>
        </w:rPr>
        <w:t>.</w:t>
      </w:r>
    </w:p>
    <w:p w14:paraId="14DC43B7" w14:textId="22FE5D28" w:rsidR="001E3228" w:rsidRPr="00775DE9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S</w:t>
      </w:r>
      <w:r w:rsidR="008464CE" w:rsidRPr="00775DE9">
        <w:rPr>
          <w:rFonts w:ascii="Times" w:hAnsi="Times" w:cs="Times"/>
          <w:sz w:val="20"/>
          <w:szCs w:val="20"/>
        </w:rPr>
        <w:t xml:space="preserve">trategie di </w:t>
      </w:r>
      <w:r w:rsidR="001E3228" w:rsidRPr="00775DE9">
        <w:rPr>
          <w:rFonts w:ascii="Times" w:hAnsi="Times" w:cs="Times"/>
          <w:sz w:val="20"/>
          <w:szCs w:val="20"/>
        </w:rPr>
        <w:t>diversificazione produttiva</w:t>
      </w:r>
      <w:r w:rsidR="00D37A45" w:rsidRPr="00775DE9">
        <w:rPr>
          <w:rFonts w:ascii="Times" w:hAnsi="Times" w:cs="Times"/>
          <w:sz w:val="20"/>
          <w:szCs w:val="20"/>
        </w:rPr>
        <w:t>.</w:t>
      </w:r>
    </w:p>
    <w:p w14:paraId="74EFEFC2" w14:textId="134896E2" w:rsidR="001E3228" w:rsidRPr="00775DE9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S</w:t>
      </w:r>
      <w:r w:rsidR="001E3228" w:rsidRPr="00775DE9">
        <w:rPr>
          <w:rFonts w:ascii="Times" w:hAnsi="Times" w:cs="Times"/>
          <w:sz w:val="20"/>
          <w:szCs w:val="20"/>
        </w:rPr>
        <w:t>trategie d’internazionalizzazione</w:t>
      </w:r>
      <w:r w:rsidR="00D37A45" w:rsidRPr="00775DE9">
        <w:rPr>
          <w:rFonts w:ascii="Times" w:hAnsi="Times" w:cs="Times"/>
          <w:sz w:val="20"/>
          <w:szCs w:val="20"/>
        </w:rPr>
        <w:t>.</w:t>
      </w:r>
    </w:p>
    <w:p w14:paraId="656E984C" w14:textId="77777777" w:rsidR="00507368" w:rsidRPr="00775DE9" w:rsidRDefault="00C973A0" w:rsidP="0050736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lastRenderedPageBreak/>
        <w:t>M</w:t>
      </w:r>
      <w:r w:rsidR="001E3228" w:rsidRPr="00775DE9">
        <w:rPr>
          <w:rFonts w:ascii="Times" w:hAnsi="Times" w:cs="Times"/>
          <w:sz w:val="20"/>
          <w:szCs w:val="20"/>
        </w:rPr>
        <w:t>atrici di portafoglio</w:t>
      </w:r>
      <w:r w:rsidR="00D37A45" w:rsidRPr="00775DE9">
        <w:rPr>
          <w:rFonts w:ascii="Times" w:hAnsi="Times" w:cs="Times"/>
          <w:sz w:val="20"/>
          <w:szCs w:val="20"/>
        </w:rPr>
        <w:t>.</w:t>
      </w:r>
    </w:p>
    <w:p w14:paraId="61376638" w14:textId="3AFBFD89" w:rsidR="00507368" w:rsidRPr="00775DE9" w:rsidRDefault="00507368" w:rsidP="0050736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 xml:space="preserve">Integrazione dei modelli di Corporate Social </w:t>
      </w:r>
      <w:proofErr w:type="spellStart"/>
      <w:r w:rsidRPr="00775DE9">
        <w:rPr>
          <w:rFonts w:ascii="Times" w:hAnsi="Times" w:cs="Times"/>
          <w:sz w:val="20"/>
          <w:szCs w:val="20"/>
        </w:rPr>
        <w:t>Responsibility</w:t>
      </w:r>
      <w:proofErr w:type="spellEnd"/>
      <w:r w:rsidRPr="00775DE9">
        <w:rPr>
          <w:rFonts w:ascii="Times" w:hAnsi="Times" w:cs="Times"/>
          <w:sz w:val="20"/>
          <w:szCs w:val="20"/>
        </w:rPr>
        <w:t>.</w:t>
      </w:r>
    </w:p>
    <w:p w14:paraId="399D5C08" w14:textId="06D0A64F" w:rsidR="001E3228" w:rsidRPr="00775DE9" w:rsidRDefault="00C973A0" w:rsidP="00BD661C">
      <w:pPr>
        <w:numPr>
          <w:ilvl w:val="0"/>
          <w:numId w:val="1"/>
        </w:numPr>
        <w:tabs>
          <w:tab w:val="num" w:pos="142"/>
        </w:tabs>
        <w:spacing w:line="240" w:lineRule="exact"/>
        <w:ind w:left="170" w:hanging="17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M</w:t>
      </w:r>
      <w:r w:rsidR="001E3228" w:rsidRPr="00775DE9">
        <w:rPr>
          <w:rFonts w:ascii="Times" w:hAnsi="Times" w:cs="Times"/>
          <w:sz w:val="20"/>
          <w:szCs w:val="20"/>
        </w:rPr>
        <w:t xml:space="preserve">odalità di realizzazione della corporate strategy: crescita organica </w:t>
      </w:r>
      <w:r w:rsidR="001E3228" w:rsidRPr="00775DE9">
        <w:rPr>
          <w:rFonts w:ascii="Times" w:hAnsi="Times" w:cs="Times"/>
          <w:i/>
          <w:iCs/>
          <w:sz w:val="20"/>
          <w:szCs w:val="20"/>
        </w:rPr>
        <w:t>v</w:t>
      </w:r>
      <w:r w:rsidR="00AF7D0C" w:rsidRPr="00775DE9">
        <w:rPr>
          <w:rFonts w:ascii="Times" w:hAnsi="Times" w:cs="Times"/>
          <w:i/>
          <w:iCs/>
          <w:sz w:val="20"/>
          <w:szCs w:val="20"/>
        </w:rPr>
        <w:t>ersu</w:t>
      </w:r>
      <w:r w:rsidR="001E3228" w:rsidRPr="00775DE9">
        <w:rPr>
          <w:rFonts w:ascii="Times" w:hAnsi="Times" w:cs="Times"/>
          <w:i/>
          <w:iCs/>
          <w:sz w:val="20"/>
          <w:szCs w:val="20"/>
        </w:rPr>
        <w:t>s</w:t>
      </w:r>
      <w:r w:rsidR="001E3228" w:rsidRPr="00775DE9">
        <w:rPr>
          <w:rFonts w:ascii="Times" w:hAnsi="Times" w:cs="Times"/>
          <w:sz w:val="20"/>
          <w:szCs w:val="20"/>
        </w:rPr>
        <w:t xml:space="preserve"> crescita esterna. </w:t>
      </w:r>
    </w:p>
    <w:p w14:paraId="27782C3F" w14:textId="3B17F51C" w:rsidR="008464CE" w:rsidRPr="00775DE9" w:rsidRDefault="00C973A0" w:rsidP="001E322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A</w:t>
      </w:r>
      <w:r w:rsidR="001E3228" w:rsidRPr="00775DE9">
        <w:rPr>
          <w:rFonts w:ascii="Times" w:hAnsi="Times" w:cs="Times"/>
          <w:sz w:val="20"/>
          <w:szCs w:val="20"/>
        </w:rPr>
        <w:t>lleanze strategiche e acquisizioni.</w:t>
      </w:r>
    </w:p>
    <w:p w14:paraId="150345BC" w14:textId="0B5D7AC6" w:rsidR="00C973A0" w:rsidRPr="00775DE9" w:rsidRDefault="00C973A0" w:rsidP="001E322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Strategie d’integrazione verticale</w:t>
      </w:r>
      <w:r w:rsidR="00D37A45" w:rsidRPr="00775DE9">
        <w:rPr>
          <w:rFonts w:ascii="Times" w:hAnsi="Times" w:cs="Times"/>
          <w:sz w:val="20"/>
          <w:szCs w:val="20"/>
        </w:rPr>
        <w:t>.</w:t>
      </w:r>
    </w:p>
    <w:p w14:paraId="4E8E9820" w14:textId="36A9EF43" w:rsidR="008464CE" w:rsidRPr="00775DE9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 w:cs="Times"/>
          <w:sz w:val="20"/>
          <w:szCs w:val="20"/>
        </w:rPr>
      </w:pPr>
      <w:r w:rsidRPr="00775DE9">
        <w:rPr>
          <w:rFonts w:ascii="Times" w:hAnsi="Times" w:cs="Times"/>
          <w:sz w:val="20"/>
          <w:szCs w:val="20"/>
        </w:rPr>
        <w:t>S</w:t>
      </w:r>
      <w:r w:rsidR="008464CE" w:rsidRPr="00775DE9">
        <w:rPr>
          <w:rFonts w:ascii="Times" w:hAnsi="Times" w:cs="Times"/>
          <w:sz w:val="20"/>
          <w:szCs w:val="20"/>
        </w:rPr>
        <w:t>celte di corporate governance.</w:t>
      </w:r>
    </w:p>
    <w:p w14:paraId="5FA6A6D6" w14:textId="4DD96227" w:rsidR="00BD661C" w:rsidRPr="00D52A38" w:rsidRDefault="008464CE" w:rsidP="00D52A38">
      <w:pPr>
        <w:keepNext/>
        <w:spacing w:before="240" w:after="120"/>
        <w:rPr>
          <w:rFonts w:ascii="Times" w:hAnsi="Times" w:cs="Times"/>
          <w:b/>
          <w:sz w:val="18"/>
          <w:szCs w:val="18"/>
        </w:rPr>
      </w:pPr>
      <w:r w:rsidRPr="00775DE9">
        <w:rPr>
          <w:rFonts w:ascii="Times" w:hAnsi="Times" w:cs="Times"/>
          <w:b/>
          <w:i/>
          <w:sz w:val="18"/>
          <w:szCs w:val="18"/>
        </w:rPr>
        <w:t>BIBLIOGRAFIA</w:t>
      </w:r>
    </w:p>
    <w:p w14:paraId="6C58F66D" w14:textId="2B7CE947" w:rsidR="008464CE" w:rsidRPr="00775DE9" w:rsidRDefault="00905F0E" w:rsidP="008464CE">
      <w:pPr>
        <w:pStyle w:val="Testo1"/>
        <w:ind w:left="0" w:firstLine="0"/>
        <w:rPr>
          <w:rFonts w:cs="Times"/>
          <w:szCs w:val="18"/>
        </w:rPr>
      </w:pPr>
      <w:r w:rsidRPr="00775DE9">
        <w:rPr>
          <w:rFonts w:cs="Times"/>
          <w:szCs w:val="18"/>
        </w:rPr>
        <w:t>Il m</w:t>
      </w:r>
      <w:r w:rsidR="00AD4FD8" w:rsidRPr="00775DE9">
        <w:rPr>
          <w:rFonts w:cs="Times"/>
          <w:szCs w:val="18"/>
        </w:rPr>
        <w:t xml:space="preserve">ateriale didattico </w:t>
      </w:r>
      <w:r w:rsidRPr="00775DE9">
        <w:rPr>
          <w:rFonts w:cs="Times"/>
          <w:szCs w:val="18"/>
        </w:rPr>
        <w:t xml:space="preserve">a cui gli studenti dovranno far riferimento per prepararsi all’esame comprende slide, letture (capitoli di libri e articoli) e casi aziendali, che saranno resi disponibili </w:t>
      </w:r>
      <w:r w:rsidR="00AD4FD8" w:rsidRPr="00775DE9">
        <w:rPr>
          <w:rFonts w:cs="Times"/>
          <w:szCs w:val="18"/>
        </w:rPr>
        <w:t>dal docente attraverso la piattaforma blackboard</w:t>
      </w:r>
      <w:r w:rsidR="008464CE" w:rsidRPr="00775DE9">
        <w:rPr>
          <w:rFonts w:cs="Times"/>
          <w:szCs w:val="18"/>
        </w:rPr>
        <w:t>.</w:t>
      </w:r>
    </w:p>
    <w:p w14:paraId="09068BCF" w14:textId="5B2E2C82" w:rsidR="008E3432" w:rsidRPr="00775DE9" w:rsidRDefault="009C03EC" w:rsidP="009C03EC">
      <w:pPr>
        <w:pStyle w:val="Testo1"/>
        <w:ind w:left="0" w:firstLine="0"/>
        <w:rPr>
          <w:rFonts w:cs="Times"/>
          <w:szCs w:val="18"/>
        </w:rPr>
      </w:pPr>
      <w:r w:rsidRPr="00775DE9">
        <w:rPr>
          <w:rFonts w:cs="Times"/>
          <w:szCs w:val="18"/>
        </w:rPr>
        <w:t xml:space="preserve">Tutti (e soltanto) i materiali e gli argomenti discussi a lezione potranno essere oggetto d’esame. </w:t>
      </w:r>
    </w:p>
    <w:p w14:paraId="3E1F0E63" w14:textId="516B46DB" w:rsidR="009C03EC" w:rsidRPr="00775DE9" w:rsidRDefault="009C03EC" w:rsidP="009C03EC">
      <w:pPr>
        <w:pStyle w:val="Testo1"/>
        <w:ind w:left="0" w:firstLine="0"/>
        <w:rPr>
          <w:rFonts w:cs="Times"/>
          <w:szCs w:val="18"/>
        </w:rPr>
      </w:pPr>
      <w:r w:rsidRPr="00775DE9">
        <w:rPr>
          <w:rFonts w:cs="Times"/>
          <w:szCs w:val="18"/>
        </w:rPr>
        <w:t>Il testo seguente può essere di supporto nella preparazione dell’esame:</w:t>
      </w:r>
    </w:p>
    <w:p w14:paraId="1B8A1AC0" w14:textId="0C4EBA58" w:rsidR="00321448" w:rsidRPr="00775DE9" w:rsidRDefault="009B2FEF" w:rsidP="00321448">
      <w:pPr>
        <w:pStyle w:val="Testo1"/>
        <w:ind w:left="0" w:firstLine="0"/>
        <w:rPr>
          <w:rFonts w:cs="Times"/>
          <w:szCs w:val="18"/>
        </w:rPr>
      </w:pPr>
      <w:r w:rsidRPr="00775DE9">
        <w:rPr>
          <w:rFonts w:cs="Times"/>
          <w:szCs w:val="18"/>
        </w:rPr>
        <w:t xml:space="preserve">Guido Corbetta, Paolo Morosetti, </w:t>
      </w:r>
      <w:r w:rsidR="00321448" w:rsidRPr="00775DE9">
        <w:rPr>
          <w:rFonts w:cs="Times"/>
          <w:i/>
          <w:iCs/>
          <w:szCs w:val="18"/>
        </w:rPr>
        <w:t>Le vie della crescita. Corporate strategy e diversificazione</w:t>
      </w:r>
      <w:r w:rsidRPr="00775DE9">
        <w:rPr>
          <w:rFonts w:cs="Times"/>
          <w:i/>
          <w:iCs/>
          <w:szCs w:val="18"/>
        </w:rPr>
        <w:t xml:space="preserve"> </w:t>
      </w:r>
      <w:r w:rsidR="00321448" w:rsidRPr="00775DE9">
        <w:rPr>
          <w:rFonts w:cs="Times"/>
          <w:i/>
          <w:iCs/>
          <w:szCs w:val="18"/>
        </w:rPr>
        <w:t>del business</w:t>
      </w:r>
      <w:r w:rsidR="00321448" w:rsidRPr="00775DE9">
        <w:rPr>
          <w:rFonts w:cs="Times"/>
          <w:szCs w:val="18"/>
        </w:rPr>
        <w:t>. EGEA, 2018</w:t>
      </w:r>
    </w:p>
    <w:p w14:paraId="5FE85738" w14:textId="77777777" w:rsidR="008464CE" w:rsidRPr="00775DE9" w:rsidRDefault="008464CE" w:rsidP="008464CE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775DE9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78CC3F01" w14:textId="75003F60" w:rsidR="00395357" w:rsidRDefault="008464CE" w:rsidP="008464CE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Il corso </w:t>
      </w:r>
      <w:r w:rsidR="00B028F7" w:rsidRPr="00775DE9">
        <w:rPr>
          <w:rFonts w:ascii="Times" w:eastAsia="Times New Roman" w:hAnsi="Times" w:cs="Times"/>
          <w:noProof/>
          <w:kern w:val="0"/>
          <w:sz w:val="18"/>
          <w:szCs w:val="18"/>
        </w:rPr>
        <w:t>si basa sul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l'utilizzo di una </w:t>
      </w:r>
      <w:r w:rsidR="00BD661C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pluralità di 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>metodi didattici</w:t>
      </w:r>
      <w:r w:rsidR="005048C4" w:rsidRPr="00775DE9">
        <w:rPr>
          <w:rFonts w:ascii="Times" w:eastAsia="Times New Roman" w:hAnsi="Times" w:cs="Times"/>
          <w:noProof/>
          <w:kern w:val="0"/>
          <w:sz w:val="18"/>
          <w:szCs w:val="18"/>
        </w:rPr>
        <w:t>: lezion</w:t>
      </w:r>
      <w:r w:rsidR="00E6220A" w:rsidRPr="00775DE9">
        <w:rPr>
          <w:rFonts w:ascii="Times" w:eastAsia="Times New Roman" w:hAnsi="Times" w:cs="Times"/>
          <w:noProof/>
          <w:kern w:val="0"/>
          <w:sz w:val="18"/>
          <w:szCs w:val="18"/>
        </w:rPr>
        <w:t>e</w:t>
      </w:r>
      <w:r w:rsidR="005048C4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frontal</w:t>
      </w:r>
      <w:r w:rsidR="00E6220A" w:rsidRPr="00775DE9">
        <w:rPr>
          <w:rFonts w:ascii="Times" w:eastAsia="Times New Roman" w:hAnsi="Times" w:cs="Times"/>
          <w:noProof/>
          <w:kern w:val="0"/>
          <w:sz w:val="18"/>
          <w:szCs w:val="18"/>
        </w:rPr>
        <w:t>e;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discussion</w:t>
      </w:r>
      <w:r w:rsidR="00E6220A" w:rsidRPr="00775DE9">
        <w:rPr>
          <w:rFonts w:ascii="Times" w:eastAsia="Times New Roman" w:hAnsi="Times" w:cs="Times"/>
          <w:noProof/>
          <w:kern w:val="0"/>
          <w:sz w:val="18"/>
          <w:szCs w:val="18"/>
        </w:rPr>
        <w:t>e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di casi aziendali</w:t>
      </w:r>
      <w:r w:rsidR="00E6220A" w:rsidRPr="00775DE9">
        <w:rPr>
          <w:rFonts w:ascii="Times" w:eastAsia="Times New Roman" w:hAnsi="Times" w:cs="Times"/>
          <w:noProof/>
          <w:kern w:val="0"/>
          <w:sz w:val="18"/>
          <w:szCs w:val="18"/>
        </w:rPr>
        <w:t>;</w:t>
      </w:r>
      <w:r w:rsidR="00905F0E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>testimonianze</w:t>
      </w:r>
      <w:r w:rsidR="009C03EC" w:rsidRPr="00775DE9">
        <w:rPr>
          <w:rFonts w:ascii="Times" w:eastAsia="Times New Roman" w:hAnsi="Times" w:cs="Times"/>
          <w:noProof/>
          <w:kern w:val="0"/>
          <w:sz w:val="18"/>
          <w:szCs w:val="18"/>
        </w:rPr>
        <w:t>.</w:t>
      </w:r>
    </w:p>
    <w:p w14:paraId="258C4854" w14:textId="784DC311" w:rsidR="00D52A38" w:rsidRPr="00D52A38" w:rsidRDefault="00D52A38" w:rsidP="008464CE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Le testimonianze aziendali,</w:t>
      </w:r>
      <w:r w:rsidR="00AF1017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 nonché il libro di testo,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 costituiscono parte integrante del programma e saranno oggetto di valutazione.</w:t>
      </w:r>
    </w:p>
    <w:p w14:paraId="49399924" w14:textId="77777777" w:rsidR="00BC39FF" w:rsidRPr="00775DE9" w:rsidRDefault="00BC39FF" w:rsidP="00BC39FF">
      <w:pPr>
        <w:spacing w:before="240" w:after="120" w:line="220" w:lineRule="exact"/>
        <w:ind w:left="284" w:hanging="284"/>
        <w:jc w:val="both"/>
        <w:rPr>
          <w:rFonts w:ascii="Times" w:eastAsia="Times New Roman" w:hAnsi="Times" w:cs="Times"/>
          <w:b/>
          <w:i/>
          <w:noProof/>
          <w:sz w:val="20"/>
          <w:szCs w:val="20"/>
        </w:rPr>
      </w:pPr>
      <w:r w:rsidRPr="00775DE9">
        <w:rPr>
          <w:rFonts w:ascii="Times" w:eastAsia="Times New Roman" w:hAnsi="Times" w:cs="Times"/>
          <w:b/>
          <w:i/>
          <w:noProof/>
          <w:sz w:val="20"/>
          <w:szCs w:val="20"/>
        </w:rPr>
        <w:t>METODO E CRITERI DI VALUTAZIONE</w:t>
      </w:r>
    </w:p>
    <w:p w14:paraId="46D6590D" w14:textId="4991CACF" w:rsidR="008E515C" w:rsidRPr="00775DE9" w:rsidRDefault="003F3FBD" w:rsidP="003B06CE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L’esame finale è scritto e </w:t>
      </w:r>
      <w:r w:rsidR="00905F0E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si basa su un mix di </w:t>
      </w:r>
      <w:r w:rsidR="001E2BCB" w:rsidRPr="00775DE9">
        <w:rPr>
          <w:rFonts w:ascii="Times" w:eastAsia="Times New Roman" w:hAnsi="Times" w:cs="Times"/>
          <w:noProof/>
          <w:kern w:val="0"/>
          <w:sz w:val="18"/>
          <w:szCs w:val="18"/>
        </w:rPr>
        <w:t>domande a risposta multipla e domand</w:t>
      </w:r>
      <w:r w:rsidR="00905F0E" w:rsidRPr="00775DE9">
        <w:rPr>
          <w:rFonts w:ascii="Times" w:eastAsia="Times New Roman" w:hAnsi="Times" w:cs="Times"/>
          <w:noProof/>
          <w:kern w:val="0"/>
          <w:sz w:val="18"/>
          <w:szCs w:val="18"/>
        </w:rPr>
        <w:t>e</w:t>
      </w:r>
      <w:r w:rsidR="001E2BCB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apert</w:t>
      </w:r>
      <w:r w:rsidR="00905F0E" w:rsidRPr="00775DE9">
        <w:rPr>
          <w:rFonts w:ascii="Times" w:eastAsia="Times New Roman" w:hAnsi="Times" w:cs="Times"/>
          <w:noProof/>
          <w:kern w:val="0"/>
          <w:sz w:val="18"/>
          <w:szCs w:val="18"/>
        </w:rPr>
        <w:t>e</w:t>
      </w:r>
      <w:r w:rsidR="001E2BCB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(durata: </w:t>
      </w:r>
      <w:r w:rsidR="001E2BCB" w:rsidRPr="00775DE9">
        <w:rPr>
          <w:rFonts w:ascii="Times" w:eastAsia="Times New Roman" w:hAnsi="Times" w:cs="Times"/>
          <w:noProof/>
          <w:kern w:val="0"/>
          <w:sz w:val="18"/>
          <w:szCs w:val="18"/>
        </w:rPr>
        <w:t>6</w:t>
      </w:r>
      <w:r w:rsidR="008B51C3" w:rsidRPr="00775DE9">
        <w:rPr>
          <w:rFonts w:ascii="Times" w:eastAsia="Times New Roman" w:hAnsi="Times" w:cs="Times"/>
          <w:noProof/>
          <w:kern w:val="0"/>
          <w:sz w:val="18"/>
          <w:szCs w:val="18"/>
        </w:rPr>
        <w:t>0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minuti)</w:t>
      </w:r>
      <w:r w:rsidR="00036F43" w:rsidRPr="00775DE9">
        <w:rPr>
          <w:rFonts w:ascii="Times" w:eastAsia="Times New Roman" w:hAnsi="Times" w:cs="Times"/>
          <w:noProof/>
          <w:kern w:val="0"/>
          <w:sz w:val="18"/>
          <w:szCs w:val="18"/>
        </w:rPr>
        <w:t>, volte ad accertare il livello di conoscenza dei concetti e dei modelli d’analisi discussi in aula  e la capacità di applicazione degli stessi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>.</w:t>
      </w:r>
      <w:r w:rsidR="003B06CE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In particolare, l</w:t>
      </w:r>
      <w:r w:rsidR="008E515C"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a valutazione delle risposte alle domande aperte si baserà su: completezza e approfondimento; coerenza delle argomentazioni fornite; appropriatezza del linguaggio utilizzato; capacità di fare collegamenti, ove necessario, tra i diversi temi trattati in aula.  </w:t>
      </w:r>
    </w:p>
    <w:p w14:paraId="1B2A51DB" w14:textId="77777777" w:rsidR="009C03EC" w:rsidRPr="00775DE9" w:rsidRDefault="009C03EC" w:rsidP="009C03EC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>Non sono previsti esami orali integrativi.</w:t>
      </w:r>
    </w:p>
    <w:p w14:paraId="791E5185" w14:textId="0DE96521" w:rsidR="009C03EC" w:rsidRPr="00775DE9" w:rsidRDefault="009C03EC" w:rsidP="00D52A38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L’esame finale conta il 100% del voto del modulo. </w:t>
      </w:r>
    </w:p>
    <w:p w14:paraId="5FBEEC8D" w14:textId="27A03430" w:rsidR="00905F0E" w:rsidRPr="00775DE9" w:rsidRDefault="00905F0E" w:rsidP="007412AF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La valutazione sarà espressa in trentesimi. </w:t>
      </w:r>
    </w:p>
    <w:p w14:paraId="33AF20C0" w14:textId="77777777" w:rsidR="00BC39FF" w:rsidRPr="00775DE9" w:rsidRDefault="00BC39FF" w:rsidP="00BC39FF">
      <w:pPr>
        <w:spacing w:line="220" w:lineRule="exact"/>
        <w:jc w:val="both"/>
        <w:rPr>
          <w:rFonts w:ascii="Times" w:eastAsia="Times New Roman" w:hAnsi="Times" w:cs="Times"/>
          <w:b/>
          <w:i/>
          <w:iCs/>
          <w:noProof/>
          <w:sz w:val="20"/>
          <w:szCs w:val="20"/>
        </w:rPr>
      </w:pPr>
    </w:p>
    <w:p w14:paraId="37F99B5E" w14:textId="123FC682" w:rsidR="00BC39FF" w:rsidRPr="00775DE9" w:rsidRDefault="00BC39FF" w:rsidP="00BC39FF">
      <w:pPr>
        <w:spacing w:line="220" w:lineRule="exact"/>
        <w:jc w:val="both"/>
        <w:rPr>
          <w:rFonts w:ascii="Times" w:eastAsia="Times New Roman" w:hAnsi="Times" w:cs="Times"/>
          <w:b/>
          <w:i/>
          <w:iCs/>
          <w:noProof/>
          <w:sz w:val="20"/>
          <w:szCs w:val="20"/>
        </w:rPr>
      </w:pPr>
      <w:r w:rsidRPr="00775DE9">
        <w:rPr>
          <w:rFonts w:ascii="Times" w:eastAsia="Times New Roman" w:hAnsi="Times" w:cs="Times"/>
          <w:b/>
          <w:i/>
          <w:iCs/>
          <w:noProof/>
          <w:sz w:val="20"/>
          <w:szCs w:val="20"/>
        </w:rPr>
        <w:t>AVVERTENZE E PREREQUISITI</w:t>
      </w:r>
    </w:p>
    <w:p w14:paraId="526F26A0" w14:textId="63EE35EF" w:rsidR="00BC39FF" w:rsidRPr="00775DE9" w:rsidRDefault="00BC39FF" w:rsidP="008E3432">
      <w:pPr>
        <w:pStyle w:val="Testo2"/>
        <w:ind w:firstLine="0"/>
        <w:rPr>
          <w:rFonts w:cs="Times"/>
          <w:szCs w:val="18"/>
        </w:rPr>
      </w:pPr>
      <w:r w:rsidRPr="00775DE9">
        <w:rPr>
          <w:rFonts w:cs="Times"/>
          <w:szCs w:val="18"/>
        </w:rPr>
        <w:t>Lo studente dovrà possedere conoscenze di base in tema di economia e organizzazione aziendale.</w:t>
      </w:r>
    </w:p>
    <w:p w14:paraId="4F267E1C" w14:textId="77777777" w:rsidR="00BC39FF" w:rsidRPr="00775DE9" w:rsidRDefault="00BC39FF" w:rsidP="00BC39FF">
      <w:pPr>
        <w:spacing w:before="120"/>
        <w:outlineLvl w:val="0"/>
        <w:rPr>
          <w:rFonts w:ascii="Times" w:eastAsia="Times New Roman" w:hAnsi="Times" w:cs="Times"/>
          <w:b/>
          <w:i/>
          <w:iCs/>
          <w:noProof/>
          <w:sz w:val="20"/>
          <w:szCs w:val="20"/>
        </w:rPr>
      </w:pPr>
      <w:r w:rsidRPr="00775DE9">
        <w:rPr>
          <w:rFonts w:ascii="Times" w:eastAsia="Times New Roman" w:hAnsi="Times" w:cs="Times"/>
          <w:b/>
          <w:i/>
          <w:iCs/>
          <w:noProof/>
          <w:sz w:val="20"/>
          <w:szCs w:val="20"/>
        </w:rPr>
        <w:t>ORARIO E LUOGO DI RICEVIMENTO DEGLI STUDENTI</w:t>
      </w:r>
    </w:p>
    <w:p w14:paraId="2EB11E60" w14:textId="01DB45CC" w:rsidR="00D52A38" w:rsidRPr="008E3432" w:rsidRDefault="00BC39FF" w:rsidP="00D52A38">
      <w:pPr>
        <w:spacing w:line="240" w:lineRule="exact"/>
        <w:jc w:val="both"/>
        <w:rPr>
          <w:rFonts w:ascii="Times" w:hAnsi="Times" w:cs="Times"/>
          <w:noProof/>
          <w:sz w:val="18"/>
          <w:szCs w:val="18"/>
        </w:rPr>
      </w:pPr>
      <w:r w:rsidRPr="00775DE9">
        <w:rPr>
          <w:rFonts w:ascii="Times" w:hAnsi="Times" w:cs="Times"/>
          <w:noProof/>
          <w:sz w:val="18"/>
          <w:szCs w:val="18"/>
        </w:rPr>
        <w:t xml:space="preserve">Gli orari di ricevimento sono disponibili sulla pagina personale del docente, consultabile al sito </w:t>
      </w:r>
      <w:hyperlink r:id="rId5" w:history="1">
        <w:r w:rsidRPr="00775DE9">
          <w:rPr>
            <w:rFonts w:ascii="Times" w:hAnsi="Times" w:cs="Times"/>
            <w:noProof/>
            <w:sz w:val="18"/>
            <w:szCs w:val="18"/>
          </w:rPr>
          <w:t>http://docenti.unicatt.it/</w:t>
        </w:r>
      </w:hyperlink>
      <w:r w:rsidRPr="00775DE9">
        <w:rPr>
          <w:rFonts w:ascii="Times" w:hAnsi="Times" w:cs="Times"/>
          <w:noProof/>
          <w:sz w:val="18"/>
          <w:szCs w:val="18"/>
        </w:rPr>
        <w:t xml:space="preserve">. </w:t>
      </w:r>
    </w:p>
    <w:p w14:paraId="5B782A21" w14:textId="77777777" w:rsidR="00403ABF" w:rsidRPr="00775DE9" w:rsidRDefault="00403ABF" w:rsidP="00403ABF">
      <w:pPr>
        <w:widowControl/>
        <w:suppressAutoHyphens w:val="0"/>
        <w:rPr>
          <w:rFonts w:ascii="Times" w:eastAsia="Times New Roman" w:hAnsi="Times" w:cs="Times"/>
          <w:b/>
          <w:noProof/>
          <w:kern w:val="0"/>
          <w:sz w:val="20"/>
          <w:szCs w:val="20"/>
        </w:rPr>
      </w:pPr>
      <w:r w:rsidRPr="00775DE9">
        <w:rPr>
          <w:rFonts w:ascii="Times" w:eastAsia="Times New Roman" w:hAnsi="Times" w:cs="Times"/>
          <w:b/>
          <w:noProof/>
          <w:kern w:val="0"/>
          <w:sz w:val="20"/>
          <w:szCs w:val="20"/>
        </w:rPr>
        <w:lastRenderedPageBreak/>
        <w:t xml:space="preserve">Modulo II </w:t>
      </w:r>
      <w:r w:rsidRPr="00775DE9">
        <w:rPr>
          <w:rFonts w:ascii="Times" w:hAnsi="Times" w:cs="Times"/>
          <w:b/>
          <w:sz w:val="20"/>
          <w:szCs w:val="20"/>
        </w:rPr>
        <w:t>– Controllo Strategico</w:t>
      </w:r>
    </w:p>
    <w:p w14:paraId="777B9D82" w14:textId="321BC4EA" w:rsidR="00403ABF" w:rsidRPr="00775DE9" w:rsidRDefault="00403ABF" w:rsidP="008E3432">
      <w:pPr>
        <w:pStyle w:val="Titolo2"/>
        <w:rPr>
          <w:rFonts w:cs="Times"/>
          <w:szCs w:val="18"/>
        </w:rPr>
      </w:pPr>
      <w:r w:rsidRPr="00775DE9">
        <w:rPr>
          <w:rFonts w:cs="Times"/>
          <w:szCs w:val="18"/>
        </w:rPr>
        <w:t xml:space="preserve">Prof. </w:t>
      </w:r>
      <w:r w:rsidRPr="00775DE9">
        <w:rPr>
          <w:rFonts w:cs="Times"/>
        </w:rPr>
        <w:t>ALESSANDRA TODISCO</w:t>
      </w:r>
    </w:p>
    <w:p w14:paraId="5C5669E7" w14:textId="77777777" w:rsidR="00403ABF" w:rsidRPr="00775DE9" w:rsidRDefault="00403ABF" w:rsidP="00403ABF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775DE9">
        <w:rPr>
          <w:rFonts w:ascii="Times" w:hAnsi="Times" w:cs="Times"/>
          <w:b/>
          <w:i/>
          <w:kern w:val="2"/>
          <w:sz w:val="20"/>
          <w:szCs w:val="20"/>
        </w:rPr>
        <w:t>OBIETTIVO DEL CORSO</w:t>
      </w:r>
      <w:r w:rsidRPr="00775DE9">
        <w:rPr>
          <w:rFonts w:ascii="Times" w:hAnsi="Times" w:cs="Times"/>
          <w:b/>
          <w:i/>
          <w:sz w:val="18"/>
          <w:szCs w:val="18"/>
        </w:rPr>
        <w:t xml:space="preserve"> </w:t>
      </w:r>
      <w:r w:rsidRPr="00775DE9">
        <w:rPr>
          <w:rFonts w:ascii="Times" w:hAnsi="Times" w:cs="Times"/>
          <w:b/>
          <w:i/>
          <w:kern w:val="2"/>
          <w:sz w:val="20"/>
          <w:szCs w:val="20"/>
        </w:rPr>
        <w:t>E RISULTATI DI APPRENDIMENTO ATTESI</w:t>
      </w:r>
    </w:p>
    <w:p w14:paraId="7A29AF7C" w14:textId="77777777" w:rsidR="00403ABF" w:rsidRPr="00775DE9" w:rsidRDefault="00403ABF" w:rsidP="00403ABF">
      <w:pPr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Il corso affronta il tema della progettazione e del funzionamento dei sistemi di pianificazione e controllo di gestione, con particolare enfasi sui sistemi di misurazione delle performance.</w:t>
      </w:r>
    </w:p>
    <w:p w14:paraId="2C3E2FD2" w14:textId="77777777" w:rsidR="00403ABF" w:rsidRPr="00775DE9" w:rsidRDefault="00403ABF" w:rsidP="00403ABF">
      <w:pPr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 xml:space="preserve">Il corso si rivolge ad un pubblico di non specialisti. </w:t>
      </w:r>
    </w:p>
    <w:p w14:paraId="68BD43DC" w14:textId="77777777" w:rsidR="00403ABF" w:rsidRPr="00775DE9" w:rsidRDefault="00403ABF" w:rsidP="00403ABF">
      <w:pPr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Attraverso l’utilizzo dei casi, gli studenti si troveranno di fronte a problemi da risolvere (</w:t>
      </w:r>
      <w:proofErr w:type="spellStart"/>
      <w:r w:rsidRPr="00775DE9">
        <w:rPr>
          <w:rFonts w:ascii="Times" w:hAnsi="Times" w:cs="Times"/>
          <w:kern w:val="2"/>
          <w:sz w:val="18"/>
          <w:szCs w:val="18"/>
        </w:rPr>
        <w:t>problem</w:t>
      </w:r>
      <w:proofErr w:type="spellEnd"/>
      <w:r w:rsidRPr="00775DE9">
        <w:rPr>
          <w:rFonts w:ascii="Times" w:hAnsi="Times" w:cs="Times"/>
          <w:kern w:val="2"/>
          <w:sz w:val="18"/>
          <w:szCs w:val="18"/>
        </w:rPr>
        <w:t>-solving). Razionalizzando ex-post si potranno comprendere i fenomeni e le implicazioni pragmatiche del funzionamento dei sistemi di controllo dell’impresa e di valutazione delle performance manageriali.</w:t>
      </w:r>
    </w:p>
    <w:p w14:paraId="3FE12E15" w14:textId="77777777" w:rsidR="00403ABF" w:rsidRPr="00775DE9" w:rsidRDefault="00403ABF" w:rsidP="00403ABF">
      <w:pPr>
        <w:rPr>
          <w:rFonts w:ascii="Times" w:hAnsi="Times" w:cs="Times"/>
          <w:i/>
          <w:kern w:val="2"/>
          <w:sz w:val="18"/>
          <w:szCs w:val="18"/>
        </w:rPr>
      </w:pPr>
    </w:p>
    <w:p w14:paraId="3CB1A954" w14:textId="77777777" w:rsidR="00403ABF" w:rsidRPr="00775DE9" w:rsidRDefault="00403ABF" w:rsidP="00403ABF">
      <w:pPr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Al termine del modulo gli studenti saranno in grado di:</w:t>
      </w:r>
    </w:p>
    <w:p w14:paraId="06B9E338" w14:textId="0731739A" w:rsidR="00403ABF" w:rsidRPr="00775DE9" w:rsidRDefault="00403ABF" w:rsidP="00403ABF">
      <w:pPr>
        <w:widowControl/>
        <w:numPr>
          <w:ilvl w:val="0"/>
          <w:numId w:val="18"/>
        </w:numPr>
        <w:tabs>
          <w:tab w:val="clear" w:pos="1069"/>
          <w:tab w:val="num" w:pos="142"/>
          <w:tab w:val="left" w:pos="426"/>
        </w:tabs>
        <w:suppressAutoHyphens w:val="0"/>
        <w:spacing w:line="240" w:lineRule="exact"/>
        <w:ind w:hanging="1069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Riconoscere le caratteristiche della struttura di un sistema di controllo.</w:t>
      </w:r>
    </w:p>
    <w:p w14:paraId="244E9DCF" w14:textId="77777777" w:rsidR="00403ABF" w:rsidRPr="00775DE9" w:rsidRDefault="00403ABF" w:rsidP="00403ABF">
      <w:pPr>
        <w:widowControl/>
        <w:numPr>
          <w:ilvl w:val="0"/>
          <w:numId w:val="18"/>
        </w:numPr>
        <w:tabs>
          <w:tab w:val="clear" w:pos="1069"/>
          <w:tab w:val="num" w:pos="142"/>
          <w:tab w:val="left" w:pos="426"/>
        </w:tabs>
        <w:suppressAutoHyphens w:val="0"/>
        <w:spacing w:line="240" w:lineRule="exact"/>
        <w:ind w:hanging="1069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 xml:space="preserve">Identificare le variabili di progettazione del processo di controllo. </w:t>
      </w:r>
    </w:p>
    <w:p w14:paraId="7708C618" w14:textId="77777777" w:rsidR="00403ABF" w:rsidRPr="00775DE9" w:rsidRDefault="00403ABF" w:rsidP="00403ABF">
      <w:pPr>
        <w:widowControl/>
        <w:numPr>
          <w:ilvl w:val="0"/>
          <w:numId w:val="18"/>
        </w:numPr>
        <w:tabs>
          <w:tab w:val="clear" w:pos="1069"/>
          <w:tab w:val="num" w:pos="-3261"/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 xml:space="preserve">Progettare un sistema di misure di risultato a supporto dell’attività di direzione manageriale. </w:t>
      </w:r>
    </w:p>
    <w:p w14:paraId="26A473E4" w14:textId="77777777" w:rsidR="00403ABF" w:rsidRPr="00775DE9" w:rsidRDefault="00403ABF" w:rsidP="00403ABF">
      <w:pPr>
        <w:widowControl/>
        <w:numPr>
          <w:ilvl w:val="0"/>
          <w:numId w:val="18"/>
        </w:numPr>
        <w:tabs>
          <w:tab w:val="clear" w:pos="1069"/>
          <w:tab w:val="num" w:pos="142"/>
          <w:tab w:val="left" w:pos="426"/>
        </w:tabs>
        <w:suppressAutoHyphens w:val="0"/>
        <w:spacing w:line="240" w:lineRule="exact"/>
        <w:ind w:left="142" w:hanging="142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Esprimere una valutazione delle performance aziendali in relazione alle previsioni e alla strategia.</w:t>
      </w:r>
    </w:p>
    <w:p w14:paraId="0DFEBE55" w14:textId="77777777" w:rsidR="00403ABF" w:rsidRPr="00775DE9" w:rsidRDefault="00403ABF" w:rsidP="00403ABF">
      <w:pPr>
        <w:spacing w:before="240" w:after="120"/>
        <w:rPr>
          <w:rFonts w:ascii="Times" w:hAnsi="Times" w:cs="Times"/>
          <w:b/>
          <w:kern w:val="2"/>
          <w:sz w:val="20"/>
          <w:szCs w:val="20"/>
        </w:rPr>
      </w:pPr>
      <w:r w:rsidRPr="00775DE9">
        <w:rPr>
          <w:rFonts w:ascii="Times" w:hAnsi="Times" w:cs="Times"/>
          <w:b/>
          <w:i/>
          <w:kern w:val="2"/>
          <w:sz w:val="20"/>
          <w:szCs w:val="20"/>
        </w:rPr>
        <w:t>PROGRAMMA DEL CORSO</w:t>
      </w:r>
    </w:p>
    <w:p w14:paraId="00D887D1" w14:textId="77777777" w:rsidR="00403ABF" w:rsidRPr="00775DE9" w:rsidRDefault="00403ABF" w:rsidP="00403ABF">
      <w:pPr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 xml:space="preserve">Il programma si divide in tre parti: </w:t>
      </w:r>
    </w:p>
    <w:p w14:paraId="0DDF149A" w14:textId="77777777" w:rsidR="00403ABF" w:rsidRPr="00775DE9" w:rsidRDefault="00403ABF" w:rsidP="00403ABF">
      <w:pPr>
        <w:widowControl/>
        <w:numPr>
          <w:ilvl w:val="0"/>
          <w:numId w:val="22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 xml:space="preserve">l’infrastruttura dei sistemi di controllo: i centri di responsabilità economica e i Key Performance </w:t>
      </w:r>
      <w:proofErr w:type="spellStart"/>
      <w:r w:rsidRPr="00775DE9">
        <w:rPr>
          <w:rFonts w:ascii="Times" w:hAnsi="Times" w:cs="Times"/>
          <w:kern w:val="2"/>
          <w:sz w:val="18"/>
          <w:szCs w:val="18"/>
        </w:rPr>
        <w:t>Indicators</w:t>
      </w:r>
      <w:proofErr w:type="spellEnd"/>
      <w:r w:rsidRPr="00775DE9">
        <w:rPr>
          <w:rFonts w:ascii="Times" w:hAnsi="Times" w:cs="Times"/>
          <w:kern w:val="2"/>
          <w:sz w:val="18"/>
          <w:szCs w:val="18"/>
        </w:rPr>
        <w:t>.</w:t>
      </w:r>
    </w:p>
    <w:p w14:paraId="422609D9" w14:textId="77777777" w:rsidR="00403ABF" w:rsidRPr="00775DE9" w:rsidRDefault="00403ABF" w:rsidP="00403ABF">
      <w:pPr>
        <w:widowControl/>
        <w:numPr>
          <w:ilvl w:val="0"/>
          <w:numId w:val="22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il processo di controllo: la pianificazione strategica, la pianificazione operativa e il budgeting;</w:t>
      </w:r>
    </w:p>
    <w:p w14:paraId="4854AE20" w14:textId="77777777" w:rsidR="00403ABF" w:rsidRPr="00775DE9" w:rsidRDefault="00403ABF" w:rsidP="00403ABF">
      <w:pPr>
        <w:widowControl/>
        <w:numPr>
          <w:ilvl w:val="0"/>
          <w:numId w:val="22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 w:cs="Times"/>
          <w:kern w:val="2"/>
          <w:sz w:val="18"/>
          <w:szCs w:val="18"/>
        </w:rPr>
      </w:pPr>
      <w:r w:rsidRPr="00775DE9">
        <w:rPr>
          <w:rFonts w:ascii="Times" w:hAnsi="Times" w:cs="Times"/>
          <w:kern w:val="2"/>
          <w:sz w:val="18"/>
          <w:szCs w:val="18"/>
        </w:rPr>
        <w:t>la valutazione delle performance manageriali e gli incentivi.</w:t>
      </w:r>
    </w:p>
    <w:p w14:paraId="73A8CD26" w14:textId="77777777" w:rsidR="00403ABF" w:rsidRPr="00775DE9" w:rsidRDefault="00403ABF" w:rsidP="00403ABF">
      <w:pPr>
        <w:keepNext/>
        <w:spacing w:before="240" w:after="120"/>
        <w:rPr>
          <w:rFonts w:ascii="Times" w:hAnsi="Times" w:cs="Times"/>
          <w:b/>
          <w:kern w:val="2"/>
          <w:sz w:val="20"/>
          <w:szCs w:val="20"/>
        </w:rPr>
      </w:pPr>
      <w:r w:rsidRPr="00775DE9">
        <w:rPr>
          <w:rFonts w:ascii="Times" w:hAnsi="Times" w:cs="Times"/>
          <w:b/>
          <w:i/>
          <w:kern w:val="2"/>
          <w:sz w:val="20"/>
          <w:szCs w:val="20"/>
        </w:rPr>
        <w:t>BIBLIOGRAFIA</w:t>
      </w:r>
    </w:p>
    <w:p w14:paraId="2DD32E9B" w14:textId="6D2E8B82" w:rsidR="00403ABF" w:rsidRPr="00503553" w:rsidRDefault="00403ABF" w:rsidP="00403ABF">
      <w:pPr>
        <w:widowControl/>
        <w:suppressAutoHyphens w:val="0"/>
        <w:spacing w:line="240" w:lineRule="atLeast"/>
        <w:jc w:val="both"/>
        <w:rPr>
          <w:rFonts w:ascii="Times" w:eastAsia="Times New Roman" w:hAnsi="Times" w:cs="Times"/>
          <w:spacing w:val="-5"/>
          <w:kern w:val="0"/>
          <w:sz w:val="18"/>
          <w:szCs w:val="18"/>
          <w:lang w:eastAsia="en-US"/>
        </w:rPr>
      </w:pPr>
      <w:r w:rsidRPr="00503553">
        <w:rPr>
          <w:rFonts w:ascii="Times" w:eastAsia="Times New Roman" w:hAnsi="Times" w:cs="Times"/>
          <w:smallCaps/>
          <w:spacing w:val="-5"/>
          <w:kern w:val="0"/>
          <w:sz w:val="18"/>
          <w:szCs w:val="18"/>
          <w:lang w:val="nl-NL" w:eastAsia="en-US"/>
        </w:rPr>
        <w:t>K. Merchant –</w:t>
      </w:r>
      <w:r w:rsidR="00844FF2" w:rsidRPr="00503553">
        <w:rPr>
          <w:rFonts w:ascii="Times" w:eastAsia="Times New Roman" w:hAnsi="Times" w:cs="Times"/>
          <w:smallCaps/>
          <w:spacing w:val="-5"/>
          <w:kern w:val="0"/>
          <w:sz w:val="18"/>
          <w:szCs w:val="18"/>
          <w:lang w:val="nl-NL" w:eastAsia="en-US"/>
        </w:rPr>
        <w:t xml:space="preserve"> </w:t>
      </w:r>
      <w:r w:rsidRPr="00503553">
        <w:rPr>
          <w:rFonts w:ascii="Times" w:eastAsia="Times New Roman" w:hAnsi="Times" w:cs="Times"/>
          <w:smallCaps/>
          <w:spacing w:val="-5"/>
          <w:kern w:val="0"/>
          <w:sz w:val="18"/>
          <w:szCs w:val="18"/>
          <w:lang w:val="nl-NL" w:eastAsia="en-US"/>
        </w:rPr>
        <w:t>W. Van Der Steede-</w:t>
      </w:r>
      <w:r w:rsidR="00844FF2" w:rsidRPr="00503553">
        <w:rPr>
          <w:rFonts w:ascii="Times" w:eastAsia="Times New Roman" w:hAnsi="Times" w:cs="Times"/>
          <w:smallCaps/>
          <w:spacing w:val="-5"/>
          <w:kern w:val="0"/>
          <w:sz w:val="18"/>
          <w:szCs w:val="18"/>
          <w:lang w:val="nl-NL" w:eastAsia="en-US"/>
        </w:rPr>
        <w:t xml:space="preserve"> </w:t>
      </w:r>
      <w:r w:rsidRPr="00503553">
        <w:rPr>
          <w:rFonts w:ascii="Times" w:eastAsia="Times New Roman" w:hAnsi="Times" w:cs="Times"/>
          <w:smallCaps/>
          <w:spacing w:val="-5"/>
          <w:kern w:val="0"/>
          <w:sz w:val="18"/>
          <w:szCs w:val="18"/>
          <w:lang w:val="nl-NL" w:eastAsia="en-US"/>
        </w:rPr>
        <w:t xml:space="preserve">L. </w:t>
      </w:r>
      <w:r w:rsidRPr="00503553">
        <w:rPr>
          <w:rFonts w:ascii="Times" w:eastAsia="Times New Roman" w:hAnsi="Times" w:cs="Times"/>
          <w:smallCaps/>
          <w:spacing w:val="-5"/>
          <w:kern w:val="0"/>
          <w:sz w:val="18"/>
          <w:szCs w:val="18"/>
          <w:lang w:eastAsia="en-US"/>
        </w:rPr>
        <w:t>Zoni,</w:t>
      </w:r>
      <w:r w:rsidRPr="00503553">
        <w:rPr>
          <w:rFonts w:ascii="Times" w:eastAsia="Times New Roman" w:hAnsi="Times" w:cs="Times"/>
          <w:spacing w:val="-5"/>
          <w:kern w:val="0"/>
          <w:sz w:val="18"/>
          <w:szCs w:val="18"/>
          <w:lang w:eastAsia="en-US"/>
        </w:rPr>
        <w:t xml:space="preserve"> </w:t>
      </w:r>
      <w:r w:rsidRPr="00503553">
        <w:rPr>
          <w:rFonts w:ascii="Times" w:eastAsia="Times New Roman" w:hAnsi="Times" w:cs="Times"/>
          <w:i/>
          <w:spacing w:val="-5"/>
          <w:kern w:val="0"/>
          <w:sz w:val="18"/>
          <w:szCs w:val="18"/>
          <w:lang w:eastAsia="en-US"/>
        </w:rPr>
        <w:t>Sistemi di Controllo di Gestione. Misurazione delle performance, valutazione e incentivi,</w:t>
      </w:r>
      <w:r w:rsidRPr="00503553">
        <w:rPr>
          <w:rFonts w:ascii="Times" w:eastAsia="Times New Roman" w:hAnsi="Times" w:cs="Times"/>
          <w:spacing w:val="-5"/>
          <w:kern w:val="0"/>
          <w:sz w:val="18"/>
          <w:szCs w:val="18"/>
          <w:lang w:eastAsia="en-US"/>
        </w:rPr>
        <w:t xml:space="preserve"> Pearson, Milano, 2013.</w:t>
      </w:r>
    </w:p>
    <w:p w14:paraId="19AFB745" w14:textId="77777777" w:rsidR="00403ABF" w:rsidRPr="00503553" w:rsidRDefault="00403ABF" w:rsidP="00403ABF">
      <w:pPr>
        <w:widowControl/>
        <w:suppressAutoHyphens w:val="0"/>
        <w:spacing w:line="220" w:lineRule="atLeas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19D8EAAE" w14:textId="77777777" w:rsidR="00694583" w:rsidRPr="00503553" w:rsidRDefault="00403ABF" w:rsidP="00403ABF">
      <w:pPr>
        <w:pStyle w:val="Testo1"/>
        <w:ind w:left="0" w:firstLine="0"/>
        <w:rPr>
          <w:rFonts w:cs="Times"/>
          <w:szCs w:val="18"/>
        </w:rPr>
      </w:pPr>
      <w:r w:rsidRPr="00503553">
        <w:rPr>
          <w:rFonts w:cs="Times"/>
          <w:szCs w:val="18"/>
        </w:rPr>
        <w:t>Materiale didattico aggiuntivo (casi aziendali, letture e articoli) saranno resi disponibili dal docente attraverso la piattaforma blackboard</w:t>
      </w:r>
      <w:r w:rsidR="00694583" w:rsidRPr="00503553">
        <w:rPr>
          <w:rFonts w:cs="Times"/>
          <w:szCs w:val="18"/>
        </w:rPr>
        <w:t>.</w:t>
      </w:r>
    </w:p>
    <w:p w14:paraId="4C221643" w14:textId="77777777" w:rsidR="00403ABF" w:rsidRPr="00503553" w:rsidRDefault="00403ABF" w:rsidP="00403ABF">
      <w:pPr>
        <w:widowControl/>
        <w:suppressAutoHyphens w:val="0"/>
        <w:spacing w:line="220" w:lineRule="atLeas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52BCEB3F" w14:textId="77777777" w:rsidR="00403ABF" w:rsidRPr="00503553" w:rsidRDefault="00403ABF" w:rsidP="00403ABF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503553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Per ulteriori approfondimenti: </w:t>
      </w:r>
    </w:p>
    <w:p w14:paraId="5929E85E" w14:textId="77777777" w:rsidR="00694583" w:rsidRPr="00503553" w:rsidRDefault="00694583" w:rsidP="00694583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smallCaps/>
          <w:noProof/>
          <w:spacing w:val="-5"/>
          <w:kern w:val="0"/>
          <w:sz w:val="18"/>
          <w:szCs w:val="18"/>
          <w:lang w:eastAsia="en-US"/>
        </w:rPr>
      </w:pPr>
      <w:r w:rsidRPr="00503553">
        <w:rPr>
          <w:rFonts w:ascii="Times" w:eastAsiaTheme="minorHAnsi" w:hAnsi="Times" w:cs="Times"/>
          <w:smallCaps/>
          <w:noProof/>
          <w:spacing w:val="-5"/>
          <w:kern w:val="0"/>
          <w:sz w:val="18"/>
          <w:szCs w:val="18"/>
          <w:lang w:eastAsia="en-US"/>
        </w:rPr>
        <w:t xml:space="preserve">Sistemi di Controllo 15/ed – </w:t>
      </w:r>
      <w:r w:rsidRPr="00503553">
        <w:rPr>
          <w:rFonts w:ascii="Times" w:eastAsiaTheme="minorHAnsi" w:hAnsi="Times" w:cs="Times"/>
          <w:i/>
          <w:noProof/>
          <w:spacing w:val="-5"/>
          <w:kern w:val="0"/>
          <w:sz w:val="18"/>
          <w:szCs w:val="18"/>
          <w:lang w:eastAsia="en-US"/>
        </w:rPr>
        <w:t>Analisi  economiche per le decisioni aziendali</w:t>
      </w:r>
      <w:r w:rsidRPr="00503553">
        <w:rPr>
          <w:rFonts w:ascii="Times" w:eastAsiaTheme="minorHAnsi" w:hAnsi="Times" w:cs="Times"/>
          <w:smallCaps/>
          <w:noProof/>
          <w:spacing w:val="-5"/>
          <w:kern w:val="0"/>
          <w:sz w:val="18"/>
          <w:szCs w:val="18"/>
          <w:lang w:eastAsia="en-US"/>
        </w:rPr>
        <w:t>, Robert N. Anthony, David F. Hawkins, Diego M. Macrì, Kenneth A. Merchant (McGraw-Hill, 2021).</w:t>
      </w:r>
    </w:p>
    <w:p w14:paraId="4FE93480" w14:textId="25E094C2" w:rsidR="00694583" w:rsidRPr="00503553" w:rsidRDefault="00694583" w:rsidP="00694583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smallCaps/>
          <w:noProof/>
          <w:spacing w:val="-5"/>
          <w:kern w:val="0"/>
          <w:sz w:val="18"/>
          <w:szCs w:val="18"/>
          <w:lang w:eastAsia="en-US"/>
        </w:rPr>
      </w:pPr>
      <w:r w:rsidRPr="00503553">
        <w:rPr>
          <w:rFonts w:ascii="Times" w:eastAsiaTheme="minorHAnsi" w:hAnsi="Times" w:cs="Times"/>
          <w:i/>
          <w:noProof/>
          <w:spacing w:val="-5"/>
          <w:kern w:val="0"/>
          <w:sz w:val="18"/>
          <w:szCs w:val="18"/>
          <w:lang w:eastAsia="en-US"/>
        </w:rPr>
        <w:t>Programmazione e Controllo</w:t>
      </w:r>
      <w:r w:rsidRPr="00503553">
        <w:rPr>
          <w:rFonts w:ascii="Times" w:eastAsiaTheme="minorHAnsi" w:hAnsi="Times" w:cs="Times"/>
          <w:smallCaps/>
          <w:noProof/>
          <w:spacing w:val="-5"/>
          <w:kern w:val="0"/>
          <w:sz w:val="18"/>
          <w:szCs w:val="18"/>
          <w:lang w:eastAsia="en-US"/>
        </w:rPr>
        <w:t>, Arcari A. (McGraw-Hill, 2016).</w:t>
      </w:r>
    </w:p>
    <w:p w14:paraId="113499A9" w14:textId="77777777" w:rsidR="00844FF2" w:rsidRDefault="00844FF2" w:rsidP="00694583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smallCaps/>
          <w:noProof/>
          <w:spacing w:val="-5"/>
          <w:kern w:val="0"/>
          <w:sz w:val="16"/>
          <w:szCs w:val="16"/>
          <w:lang w:eastAsia="en-US"/>
        </w:rPr>
      </w:pPr>
    </w:p>
    <w:p w14:paraId="4FC792BE" w14:textId="77777777" w:rsidR="00A12BF9" w:rsidRDefault="00A12BF9" w:rsidP="00694583">
      <w:pPr>
        <w:widowControl/>
        <w:suppressAutoHyphens w:val="0"/>
        <w:spacing w:line="220" w:lineRule="atLeast"/>
        <w:ind w:left="284" w:hanging="284"/>
        <w:jc w:val="both"/>
        <w:rPr>
          <w:rFonts w:ascii="Times" w:hAnsi="Times" w:cs="Times"/>
          <w:b/>
          <w:i/>
          <w:kern w:val="2"/>
          <w:sz w:val="20"/>
          <w:szCs w:val="20"/>
        </w:rPr>
      </w:pPr>
    </w:p>
    <w:p w14:paraId="3CE896D7" w14:textId="77777777" w:rsidR="00A12BF9" w:rsidRDefault="00A12BF9" w:rsidP="00694583">
      <w:pPr>
        <w:widowControl/>
        <w:suppressAutoHyphens w:val="0"/>
        <w:spacing w:line="220" w:lineRule="atLeast"/>
        <w:ind w:left="284" w:hanging="284"/>
        <w:jc w:val="both"/>
        <w:rPr>
          <w:rFonts w:ascii="Times" w:hAnsi="Times" w:cs="Times"/>
          <w:b/>
          <w:i/>
          <w:kern w:val="2"/>
          <w:sz w:val="20"/>
          <w:szCs w:val="20"/>
        </w:rPr>
      </w:pPr>
    </w:p>
    <w:p w14:paraId="7A4F43E6" w14:textId="527A67AF" w:rsidR="00403ABF" w:rsidRPr="00775DE9" w:rsidRDefault="00403ABF" w:rsidP="00694583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eastAsia="en-US"/>
        </w:rPr>
      </w:pPr>
      <w:r w:rsidRPr="00775DE9">
        <w:rPr>
          <w:rFonts w:ascii="Times" w:hAnsi="Times" w:cs="Times"/>
          <w:b/>
          <w:i/>
          <w:kern w:val="2"/>
          <w:sz w:val="20"/>
          <w:szCs w:val="20"/>
        </w:rPr>
        <w:lastRenderedPageBreak/>
        <w:t>DIDATTICA DEL CORSO</w:t>
      </w:r>
    </w:p>
    <w:p w14:paraId="4DECC145" w14:textId="7CBFF527" w:rsidR="00403ABF" w:rsidRPr="00775DE9" w:rsidRDefault="00403ABF" w:rsidP="00403ABF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Il programma verrà sviluppato mediante lezioni di inquadramento teorico, analisi e discussione di casi, testimonianze aziendali.</w:t>
      </w:r>
    </w:p>
    <w:p w14:paraId="6B2CCD14" w14:textId="15BAFBF6" w:rsidR="00DE7583" w:rsidRPr="00775DE9" w:rsidRDefault="00DE7583" w:rsidP="00403ABF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Le testimonianze aziendali, in particolare, costituiscono parte integrante del programma e saranno oggetto di valutazione.</w:t>
      </w:r>
    </w:p>
    <w:p w14:paraId="0EBF5181" w14:textId="77777777" w:rsidR="00403ABF" w:rsidRPr="00775DE9" w:rsidRDefault="00403ABF" w:rsidP="00403ABF">
      <w:pPr>
        <w:spacing w:before="240" w:after="120" w:line="220" w:lineRule="exact"/>
        <w:rPr>
          <w:rFonts w:ascii="Times" w:hAnsi="Times" w:cs="Times"/>
          <w:b/>
          <w:i/>
          <w:kern w:val="2"/>
          <w:sz w:val="20"/>
          <w:szCs w:val="20"/>
        </w:rPr>
      </w:pPr>
      <w:r w:rsidRPr="00775DE9">
        <w:rPr>
          <w:rFonts w:ascii="Times" w:hAnsi="Times" w:cs="Times"/>
          <w:b/>
          <w:i/>
          <w:kern w:val="2"/>
          <w:sz w:val="20"/>
          <w:szCs w:val="20"/>
        </w:rPr>
        <w:t>METODO E CRITERI DI VALUTAZIONE</w:t>
      </w:r>
    </w:p>
    <w:p w14:paraId="36CC5555" w14:textId="77777777" w:rsidR="000B59EB" w:rsidRPr="00775DE9" w:rsidRDefault="00403ABF" w:rsidP="00403ABF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La modalità d’esame è quella scritta. </w:t>
      </w:r>
    </w:p>
    <w:p w14:paraId="6C665E27" w14:textId="61F92D5E" w:rsidR="000B59EB" w:rsidRPr="00775DE9" w:rsidRDefault="000B59EB" w:rsidP="000B59EB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L’esame ha una duranta di 75 minuti</w:t>
      </w:r>
      <w:r w:rsidR="00CE0EC9"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; 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comprende domande aperte di natura quali-quantitativa</w:t>
      </w:r>
      <w:r w:rsidR="00CE0EC9"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, 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domande a risposta multipla </w:t>
      </w:r>
      <w:r w:rsidR="00CE0EC9"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o a risposta breve 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di natura quali-quantitativa</w:t>
      </w:r>
      <w:r w:rsidR="00CE0EC9"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, un esercizio numerico. La prova è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 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>volt</w:t>
      </w:r>
      <w:r w:rsidR="00CE0EC9" w:rsidRPr="00775DE9">
        <w:rPr>
          <w:rFonts w:ascii="Times" w:eastAsia="Times New Roman" w:hAnsi="Times" w:cs="Times"/>
          <w:noProof/>
          <w:kern w:val="0"/>
          <w:sz w:val="18"/>
          <w:szCs w:val="18"/>
        </w:rPr>
        <w:t>a</w:t>
      </w: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 ad accertare il livello di conoscenza dei temi oggetto del programma e la capacità di applicazione degli stessi. La valutazione delle risposte alle domande aperte si baserà su: completezza e approfondimento, coerenza delle argomentazioni fornite, appropriatezza del linguaggio utilizzato, capacità di evidenziare collegamenti, ove necessario, tra i diversi temi del programma. </w:t>
      </w:r>
    </w:p>
    <w:p w14:paraId="1F17AE88" w14:textId="199411BB" w:rsidR="000B59EB" w:rsidRPr="00775DE9" w:rsidRDefault="000B59EB" w:rsidP="000B59EB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Per gli studenti che sostengano i 3 assignment proposti durante il corso, conseguendo un punteggio minimo complessivo di 7 su 10, per i soli appelli di Dicembre 202</w:t>
      </w:r>
      <w:r w:rsidR="000E00C0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3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 e Gennaio/Febbraio 202</w:t>
      </w:r>
      <w:r w:rsidR="000E00C0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4</w:t>
      </w: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, è previsto l’esonero dallo svolgimento in sede d’esame dell’esercizio. </w:t>
      </w:r>
      <w:r w:rsidR="00DE7583"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Istruzioni dettagliate sul funzionamento degli assignment saranno disponibili in Blackboard.</w:t>
      </w:r>
    </w:p>
    <w:p w14:paraId="7A147AF9" w14:textId="1AD58741" w:rsidR="00CE0EC9" w:rsidRPr="00775DE9" w:rsidRDefault="00CE0EC9" w:rsidP="000B59EB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37EA5D89" w14:textId="77777777" w:rsidR="00CE0EC9" w:rsidRPr="00775DE9" w:rsidRDefault="00CE0EC9" w:rsidP="00CE0EC9">
      <w:pPr>
        <w:widowControl/>
        <w:suppressAutoHyphens w:val="0"/>
        <w:spacing w:line="220" w:lineRule="exact"/>
        <w:jc w:val="both"/>
        <w:rPr>
          <w:rFonts w:ascii="Times" w:eastAsia="Times New Roman" w:hAnsi="Times" w:cs="Times"/>
          <w:noProof/>
          <w:kern w:val="0"/>
          <w:sz w:val="18"/>
          <w:szCs w:val="18"/>
        </w:rPr>
      </w:pPr>
      <w:r w:rsidRPr="00775DE9">
        <w:rPr>
          <w:rFonts w:ascii="Times" w:eastAsia="Times New Roman" w:hAnsi="Times" w:cs="Times"/>
          <w:noProof/>
          <w:kern w:val="0"/>
          <w:sz w:val="18"/>
          <w:szCs w:val="18"/>
        </w:rPr>
        <w:t xml:space="preserve">La valutazione sarà espressa in trentesimi. </w:t>
      </w:r>
    </w:p>
    <w:p w14:paraId="11EE7E15" w14:textId="75E98301" w:rsidR="00CE0EC9" w:rsidRPr="00775DE9" w:rsidRDefault="00CE0EC9" w:rsidP="000B59EB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775DE9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Non sono previsti esami orali integrativi.</w:t>
      </w:r>
    </w:p>
    <w:p w14:paraId="5203A2D1" w14:textId="77777777" w:rsidR="00403ABF" w:rsidRPr="00775DE9" w:rsidRDefault="00403ABF" w:rsidP="00403ABF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708A004B" w14:textId="77777777" w:rsidR="00403ABF" w:rsidRPr="00775DE9" w:rsidRDefault="00403ABF" w:rsidP="00403ABF">
      <w:pPr>
        <w:spacing w:line="220" w:lineRule="exact"/>
        <w:jc w:val="both"/>
        <w:rPr>
          <w:rFonts w:ascii="Times" w:eastAsia="Times New Roman" w:hAnsi="Times" w:cs="Times"/>
          <w:b/>
          <w:i/>
          <w:iCs/>
          <w:noProof/>
          <w:sz w:val="20"/>
          <w:szCs w:val="20"/>
        </w:rPr>
      </w:pPr>
      <w:r w:rsidRPr="00775DE9">
        <w:rPr>
          <w:rFonts w:ascii="Times" w:eastAsia="Times New Roman" w:hAnsi="Times" w:cs="Times"/>
          <w:b/>
          <w:i/>
          <w:iCs/>
          <w:noProof/>
          <w:sz w:val="20"/>
          <w:szCs w:val="20"/>
        </w:rPr>
        <w:t>AVVERTENZE E PREREQUISITI</w:t>
      </w:r>
    </w:p>
    <w:p w14:paraId="793A2B50" w14:textId="77777777" w:rsidR="00403ABF" w:rsidRPr="00775DE9" w:rsidRDefault="00403ABF" w:rsidP="00403ABF">
      <w:pPr>
        <w:pStyle w:val="Testo2"/>
        <w:ind w:firstLine="0"/>
        <w:rPr>
          <w:rFonts w:cs="Times"/>
          <w:szCs w:val="18"/>
        </w:rPr>
      </w:pPr>
      <w:r w:rsidRPr="00775DE9">
        <w:rPr>
          <w:rFonts w:cs="Times"/>
          <w:szCs w:val="18"/>
        </w:rPr>
        <w:t xml:space="preserve">Lo studente dovrà possedere conoscenze di base in tema di contabilità generale e contabilità direzionale. </w:t>
      </w:r>
    </w:p>
    <w:p w14:paraId="479C95D2" w14:textId="77777777" w:rsidR="00403ABF" w:rsidRPr="00775DE9" w:rsidRDefault="00403ABF" w:rsidP="00403ABF">
      <w:pPr>
        <w:spacing w:before="240" w:after="120" w:line="220" w:lineRule="exact"/>
        <w:rPr>
          <w:rFonts w:ascii="Times" w:eastAsia="MS Mincho" w:hAnsi="Times" w:cs="Times"/>
          <w:b/>
          <w:i/>
          <w:kern w:val="2"/>
          <w:sz w:val="20"/>
          <w:szCs w:val="20"/>
        </w:rPr>
      </w:pPr>
      <w:r w:rsidRPr="00775DE9">
        <w:rPr>
          <w:rFonts w:ascii="Times" w:eastAsia="MS Mincho" w:hAnsi="Times" w:cs="Times"/>
          <w:b/>
          <w:i/>
          <w:kern w:val="2"/>
          <w:sz w:val="20"/>
          <w:szCs w:val="20"/>
        </w:rPr>
        <w:t>ORARIO E LUOGO DI RICEVIMENTO DEGLI STUDENTI</w:t>
      </w:r>
    </w:p>
    <w:p w14:paraId="5D2C7992" w14:textId="77777777" w:rsidR="00403ABF" w:rsidRPr="00775DE9" w:rsidRDefault="00403ABF" w:rsidP="00403ABF">
      <w:pPr>
        <w:tabs>
          <w:tab w:val="left" w:pos="708"/>
        </w:tabs>
        <w:spacing w:line="220" w:lineRule="exact"/>
        <w:rPr>
          <w:rFonts w:ascii="Times" w:eastAsia="Times New Roman" w:hAnsi="Times" w:cs="Times"/>
          <w:noProof/>
          <w:kern w:val="2"/>
          <w:sz w:val="18"/>
          <w:szCs w:val="18"/>
        </w:rPr>
      </w:pPr>
      <w:r w:rsidRPr="00775DE9">
        <w:rPr>
          <w:rFonts w:ascii="Times" w:hAnsi="Times" w:cs="Times"/>
          <w:noProof/>
          <w:kern w:val="2"/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775DE9">
          <w:rPr>
            <w:rFonts w:ascii="Times" w:hAnsi="Times" w:cs="Times"/>
            <w:color w:val="0000FF"/>
            <w:kern w:val="2"/>
            <w:sz w:val="18"/>
            <w:szCs w:val="18"/>
            <w:u w:val="single"/>
          </w:rPr>
          <w:t>http://docenti.unicatt.it/</w:t>
        </w:r>
      </w:hyperlink>
    </w:p>
    <w:p w14:paraId="0E40BF8B" w14:textId="77777777" w:rsidR="00403ABF" w:rsidRPr="00775DE9" w:rsidRDefault="00403ABF" w:rsidP="00403ABF">
      <w:pPr>
        <w:widowControl/>
        <w:suppressAutoHyphens w:val="0"/>
        <w:spacing w:line="220" w:lineRule="exact"/>
        <w:ind w:firstLine="284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6500E161" w14:textId="77777777" w:rsidR="00403ABF" w:rsidRPr="00775DE9" w:rsidRDefault="00403ABF" w:rsidP="00403ABF">
      <w:pPr>
        <w:rPr>
          <w:rFonts w:ascii="Times" w:hAnsi="Times" w:cs="Times"/>
          <w:kern w:val="2"/>
          <w:sz w:val="18"/>
          <w:szCs w:val="18"/>
        </w:rPr>
      </w:pPr>
    </w:p>
    <w:p w14:paraId="6DD334AE" w14:textId="77777777" w:rsidR="00403ABF" w:rsidRPr="00775DE9" w:rsidRDefault="00403ABF" w:rsidP="00403ABF">
      <w:pPr>
        <w:pStyle w:val="Testo2"/>
        <w:ind w:firstLine="0"/>
        <w:rPr>
          <w:rFonts w:cs="Times"/>
          <w:szCs w:val="18"/>
        </w:rPr>
      </w:pPr>
    </w:p>
    <w:p w14:paraId="5A98ED5F" w14:textId="77777777" w:rsidR="00403ABF" w:rsidRPr="00775DE9" w:rsidRDefault="00403ABF" w:rsidP="00403ABF">
      <w:pPr>
        <w:pStyle w:val="Testo2"/>
        <w:ind w:firstLine="0"/>
        <w:rPr>
          <w:rFonts w:cs="Times"/>
          <w:szCs w:val="18"/>
        </w:rPr>
      </w:pPr>
    </w:p>
    <w:p w14:paraId="37D74096" w14:textId="77777777" w:rsidR="00403ABF" w:rsidRPr="00775DE9" w:rsidRDefault="00403ABF" w:rsidP="00403ABF">
      <w:pPr>
        <w:pStyle w:val="Testo2"/>
        <w:ind w:firstLine="0"/>
        <w:rPr>
          <w:rFonts w:cs="Times"/>
          <w:szCs w:val="18"/>
        </w:rPr>
      </w:pPr>
    </w:p>
    <w:p w14:paraId="57D5839F" w14:textId="77777777" w:rsidR="00403ABF" w:rsidRPr="00775DE9" w:rsidRDefault="00403ABF" w:rsidP="00403ABF">
      <w:pPr>
        <w:rPr>
          <w:rFonts w:ascii="Times" w:hAnsi="Times" w:cs="Times"/>
        </w:rPr>
      </w:pPr>
    </w:p>
    <w:p w14:paraId="35274F64" w14:textId="77777777" w:rsidR="00403ABF" w:rsidRPr="00775DE9" w:rsidRDefault="00403ABF" w:rsidP="00403ABF">
      <w:pPr>
        <w:widowControl/>
        <w:suppressAutoHyphens w:val="0"/>
        <w:rPr>
          <w:rFonts w:ascii="Times" w:eastAsia="Times New Roman" w:hAnsi="Times" w:cs="Times"/>
          <w:noProof/>
          <w:kern w:val="0"/>
          <w:sz w:val="18"/>
          <w:szCs w:val="18"/>
        </w:rPr>
      </w:pPr>
    </w:p>
    <w:p w14:paraId="7B5087D7" w14:textId="77777777" w:rsidR="0035150D" w:rsidRPr="00775DE9" w:rsidRDefault="0035150D" w:rsidP="00144F04">
      <w:pPr>
        <w:widowControl/>
        <w:suppressAutoHyphens w:val="0"/>
        <w:rPr>
          <w:rFonts w:ascii="Times" w:eastAsia="Times New Roman" w:hAnsi="Times" w:cs="Times"/>
          <w:noProof/>
          <w:kern w:val="0"/>
          <w:sz w:val="18"/>
          <w:szCs w:val="18"/>
        </w:rPr>
      </w:pPr>
    </w:p>
    <w:sectPr w:rsidR="0035150D" w:rsidRPr="00775DE9" w:rsidSect="004025B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3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3D8E"/>
    <w:multiLevelType w:val="hybridMultilevel"/>
    <w:tmpl w:val="6F547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3FE"/>
    <w:multiLevelType w:val="hybridMultilevel"/>
    <w:tmpl w:val="5B8EED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AD16DA"/>
    <w:multiLevelType w:val="hybridMultilevel"/>
    <w:tmpl w:val="A35A5FA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E40"/>
    <w:multiLevelType w:val="hybridMultilevel"/>
    <w:tmpl w:val="78DC0F58"/>
    <w:lvl w:ilvl="0" w:tplc="B130230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972383"/>
    <w:multiLevelType w:val="hybridMultilevel"/>
    <w:tmpl w:val="347CE55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144"/>
    <w:multiLevelType w:val="hybridMultilevel"/>
    <w:tmpl w:val="CF384992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4381"/>
    <w:multiLevelType w:val="hybridMultilevel"/>
    <w:tmpl w:val="C0249BFA"/>
    <w:lvl w:ilvl="0" w:tplc="B130230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6E0192"/>
    <w:multiLevelType w:val="hybridMultilevel"/>
    <w:tmpl w:val="0A0EF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5FCA"/>
    <w:multiLevelType w:val="hybridMultilevel"/>
    <w:tmpl w:val="0DEC8BF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5501"/>
    <w:multiLevelType w:val="hybridMultilevel"/>
    <w:tmpl w:val="B87CF4C0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0F3F"/>
    <w:multiLevelType w:val="hybridMultilevel"/>
    <w:tmpl w:val="2D92A25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54FC"/>
    <w:multiLevelType w:val="hybridMultilevel"/>
    <w:tmpl w:val="32568B4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460B3"/>
    <w:multiLevelType w:val="hybridMultilevel"/>
    <w:tmpl w:val="06B6DC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4F3E"/>
    <w:multiLevelType w:val="hybridMultilevel"/>
    <w:tmpl w:val="977A8D52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389598">
    <w:abstractNumId w:val="12"/>
  </w:num>
  <w:num w:numId="2" w16cid:durableId="174731439">
    <w:abstractNumId w:val="10"/>
  </w:num>
  <w:num w:numId="3" w16cid:durableId="151803154">
    <w:abstractNumId w:val="6"/>
  </w:num>
  <w:num w:numId="4" w16cid:durableId="1047990537">
    <w:abstractNumId w:val="13"/>
  </w:num>
  <w:num w:numId="5" w16cid:durableId="2120756491">
    <w:abstractNumId w:val="4"/>
  </w:num>
  <w:num w:numId="6" w16cid:durableId="1250886126">
    <w:abstractNumId w:val="11"/>
  </w:num>
  <w:num w:numId="7" w16cid:durableId="1191798682">
    <w:abstractNumId w:val="5"/>
  </w:num>
  <w:num w:numId="8" w16cid:durableId="28796514">
    <w:abstractNumId w:val="8"/>
  </w:num>
  <w:num w:numId="9" w16cid:durableId="1542549449">
    <w:abstractNumId w:val="13"/>
  </w:num>
  <w:num w:numId="10" w16cid:durableId="1789663722">
    <w:abstractNumId w:val="4"/>
  </w:num>
  <w:num w:numId="11" w16cid:durableId="427624559">
    <w:abstractNumId w:val="12"/>
  </w:num>
  <w:num w:numId="12" w16cid:durableId="1939872187">
    <w:abstractNumId w:val="6"/>
  </w:num>
  <w:num w:numId="13" w16cid:durableId="709646072">
    <w:abstractNumId w:val="10"/>
  </w:num>
  <w:num w:numId="14" w16cid:durableId="512183969">
    <w:abstractNumId w:val="11"/>
  </w:num>
  <w:num w:numId="15" w16cid:durableId="1995179969">
    <w:abstractNumId w:val="5"/>
  </w:num>
  <w:num w:numId="16" w16cid:durableId="948701213">
    <w:abstractNumId w:val="8"/>
  </w:num>
  <w:num w:numId="17" w16cid:durableId="1796479493">
    <w:abstractNumId w:val="0"/>
  </w:num>
  <w:num w:numId="18" w16cid:durableId="536502935">
    <w:abstractNumId w:val="3"/>
  </w:num>
  <w:num w:numId="19" w16cid:durableId="1836872221">
    <w:abstractNumId w:val="16"/>
  </w:num>
  <w:num w:numId="20" w16cid:durableId="1756170706">
    <w:abstractNumId w:val="7"/>
  </w:num>
  <w:num w:numId="21" w16cid:durableId="468280409">
    <w:abstractNumId w:val="15"/>
  </w:num>
  <w:num w:numId="22" w16cid:durableId="1823083723">
    <w:abstractNumId w:val="14"/>
  </w:num>
  <w:num w:numId="23" w16cid:durableId="999238198">
    <w:abstractNumId w:val="2"/>
  </w:num>
  <w:num w:numId="24" w16cid:durableId="1964576698">
    <w:abstractNumId w:val="9"/>
  </w:num>
  <w:num w:numId="25" w16cid:durableId="165610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18"/>
    <w:rsid w:val="00036F43"/>
    <w:rsid w:val="00053768"/>
    <w:rsid w:val="000B59EB"/>
    <w:rsid w:val="000E00C0"/>
    <w:rsid w:val="00132467"/>
    <w:rsid w:val="0014373F"/>
    <w:rsid w:val="00144F04"/>
    <w:rsid w:val="00165097"/>
    <w:rsid w:val="00165CEA"/>
    <w:rsid w:val="00177911"/>
    <w:rsid w:val="001B6ACE"/>
    <w:rsid w:val="001D0178"/>
    <w:rsid w:val="001E2BCB"/>
    <w:rsid w:val="001E3228"/>
    <w:rsid w:val="00235238"/>
    <w:rsid w:val="002B3832"/>
    <w:rsid w:val="002D7467"/>
    <w:rsid w:val="002F2C5D"/>
    <w:rsid w:val="00317C33"/>
    <w:rsid w:val="00321448"/>
    <w:rsid w:val="0035150D"/>
    <w:rsid w:val="00395357"/>
    <w:rsid w:val="003B06CE"/>
    <w:rsid w:val="003F3FBD"/>
    <w:rsid w:val="0040101A"/>
    <w:rsid w:val="004025BA"/>
    <w:rsid w:val="00403ABF"/>
    <w:rsid w:val="00410DE8"/>
    <w:rsid w:val="004214E0"/>
    <w:rsid w:val="00482FCE"/>
    <w:rsid w:val="004F2241"/>
    <w:rsid w:val="004F7403"/>
    <w:rsid w:val="005018B3"/>
    <w:rsid w:val="00503553"/>
    <w:rsid w:val="005048C4"/>
    <w:rsid w:val="00507368"/>
    <w:rsid w:val="00553C62"/>
    <w:rsid w:val="00565101"/>
    <w:rsid w:val="005C2EA3"/>
    <w:rsid w:val="005F6A4F"/>
    <w:rsid w:val="00622128"/>
    <w:rsid w:val="00660DB9"/>
    <w:rsid w:val="006703C1"/>
    <w:rsid w:val="00694583"/>
    <w:rsid w:val="006953BD"/>
    <w:rsid w:val="006C6057"/>
    <w:rsid w:val="006F0D59"/>
    <w:rsid w:val="007028B3"/>
    <w:rsid w:val="007247B2"/>
    <w:rsid w:val="007412AF"/>
    <w:rsid w:val="00775DE9"/>
    <w:rsid w:val="0078610F"/>
    <w:rsid w:val="007A13C2"/>
    <w:rsid w:val="007C3ABC"/>
    <w:rsid w:val="008176ED"/>
    <w:rsid w:val="0082155E"/>
    <w:rsid w:val="00844FF2"/>
    <w:rsid w:val="008464CE"/>
    <w:rsid w:val="008B51C3"/>
    <w:rsid w:val="008E3432"/>
    <w:rsid w:val="008E515C"/>
    <w:rsid w:val="009024AE"/>
    <w:rsid w:val="00905F0E"/>
    <w:rsid w:val="00931E26"/>
    <w:rsid w:val="009B2FEF"/>
    <w:rsid w:val="009C03EC"/>
    <w:rsid w:val="009F15AC"/>
    <w:rsid w:val="00A12BF9"/>
    <w:rsid w:val="00A22066"/>
    <w:rsid w:val="00A72B1A"/>
    <w:rsid w:val="00AC2A2A"/>
    <w:rsid w:val="00AD4FD8"/>
    <w:rsid w:val="00AE63E5"/>
    <w:rsid w:val="00AF1017"/>
    <w:rsid w:val="00AF6F8A"/>
    <w:rsid w:val="00AF7D0C"/>
    <w:rsid w:val="00B028F7"/>
    <w:rsid w:val="00B44492"/>
    <w:rsid w:val="00B64053"/>
    <w:rsid w:val="00BC39FF"/>
    <w:rsid w:val="00BD661C"/>
    <w:rsid w:val="00C27007"/>
    <w:rsid w:val="00C6384A"/>
    <w:rsid w:val="00C90952"/>
    <w:rsid w:val="00C973A0"/>
    <w:rsid w:val="00CA1518"/>
    <w:rsid w:val="00CE0EC9"/>
    <w:rsid w:val="00D37A45"/>
    <w:rsid w:val="00D52A38"/>
    <w:rsid w:val="00D76794"/>
    <w:rsid w:val="00D93F58"/>
    <w:rsid w:val="00DC0169"/>
    <w:rsid w:val="00DE18FC"/>
    <w:rsid w:val="00DE7583"/>
    <w:rsid w:val="00E01400"/>
    <w:rsid w:val="00E0598E"/>
    <w:rsid w:val="00E13597"/>
    <w:rsid w:val="00E47678"/>
    <w:rsid w:val="00E6220A"/>
    <w:rsid w:val="00E76A54"/>
    <w:rsid w:val="00E954C4"/>
    <w:rsid w:val="00EA57EC"/>
    <w:rsid w:val="00EC7155"/>
    <w:rsid w:val="00F0233D"/>
    <w:rsid w:val="00F26E54"/>
    <w:rsid w:val="00F65FF3"/>
    <w:rsid w:val="00FA0697"/>
    <w:rsid w:val="00FA7DE5"/>
    <w:rsid w:val="00FC1055"/>
    <w:rsid w:val="00FC438B"/>
    <w:rsid w:val="00FF1335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F59A"/>
  <w15:docId w15:val="{AFF29956-EA19-FE4B-97A0-B6F5405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151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A1518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518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6C6057"/>
    <w:rPr>
      <w:rFonts w:ascii="Times" w:hAnsi="Times"/>
      <w:b/>
      <w:noProof/>
    </w:rPr>
  </w:style>
  <w:style w:type="character" w:styleId="Enfasicorsivo">
    <w:name w:val="Emphasis"/>
    <w:qFormat/>
    <w:rsid w:val="00E76A54"/>
    <w:rPr>
      <w:i/>
      <w:iCs/>
    </w:rPr>
  </w:style>
  <w:style w:type="paragraph" w:styleId="Corpotesto">
    <w:name w:val="Body Text"/>
    <w:basedOn w:val="Normale"/>
    <w:link w:val="CorpotestoCarattere"/>
    <w:rsid w:val="00FC1055"/>
    <w:pPr>
      <w:widowControl/>
      <w:numPr>
        <w:ilvl w:val="12"/>
      </w:numPr>
      <w:suppressAutoHyphens w:val="0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C1055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7C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3F5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37A45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7A45"/>
    <w:rPr>
      <w:rFonts w:ascii="Arial" w:eastAsia="Arial Unicode MS" w:hAnsi="Arial" w:cs="Arial"/>
      <w:kern w:val="1"/>
      <w:sz w:val="16"/>
      <w:szCs w:val="16"/>
    </w:rPr>
  </w:style>
  <w:style w:type="paragraph" w:styleId="Revisione">
    <w:name w:val="Revision"/>
    <w:hidden/>
    <w:uiPriority w:val="99"/>
    <w:semiHidden/>
    <w:rsid w:val="00565101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4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39</vt:lpstr>
    </vt:vector>
  </TitlesOfParts>
  <Company>U.C.S.C. MILANO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paola.fiori</dc:creator>
  <cp:lastModifiedBy>Todisco Alessandra</cp:lastModifiedBy>
  <cp:revision>2</cp:revision>
  <cp:lastPrinted>2019-06-26T05:10:00Z</cp:lastPrinted>
  <dcterms:created xsi:type="dcterms:W3CDTF">2023-05-21T20:47:00Z</dcterms:created>
  <dcterms:modified xsi:type="dcterms:W3CDTF">2023-05-21T20:47:00Z</dcterms:modified>
</cp:coreProperties>
</file>