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BEAA6" w14:textId="59954286" w:rsidR="002971BE" w:rsidRPr="00541571" w:rsidRDefault="006E213C" w:rsidP="00541571">
      <w:pPr>
        <w:spacing w:before="120"/>
        <w:jc w:val="both"/>
        <w:rPr>
          <w:b/>
          <w:bCs/>
        </w:rPr>
      </w:pPr>
      <w:r>
        <w:rPr>
          <w:b/>
          <w:bCs/>
        </w:rPr>
        <w:t>Progettazione pedagogia per l’ecologia integrale</w:t>
      </w:r>
    </w:p>
    <w:p w14:paraId="7295B493" w14:textId="77777777" w:rsidR="0066049B" w:rsidRPr="00541571" w:rsidRDefault="0066049B" w:rsidP="0066049B">
      <w:pPr>
        <w:spacing w:before="120"/>
        <w:jc w:val="both"/>
        <w:rPr>
          <w:smallCaps/>
        </w:rPr>
      </w:pPr>
      <w:r w:rsidRPr="00541571">
        <w:rPr>
          <w:smallCaps/>
        </w:rPr>
        <w:t xml:space="preserve">Prof. </w:t>
      </w:r>
      <w:r w:rsidRPr="00541571">
        <w:rPr>
          <w:bCs/>
          <w:smallCaps/>
        </w:rPr>
        <w:t>Pierpaolo Triani</w:t>
      </w:r>
    </w:p>
    <w:p w14:paraId="743D562C" w14:textId="77777777" w:rsidR="00F05773" w:rsidRPr="00F820BE" w:rsidRDefault="00F820BE" w:rsidP="00BD5C03">
      <w:pPr>
        <w:spacing w:before="240" w:after="120"/>
        <w:jc w:val="both"/>
        <w:rPr>
          <w:b/>
          <w:i/>
        </w:rPr>
      </w:pPr>
      <w:r w:rsidRPr="00F820BE">
        <w:rPr>
          <w:b/>
          <w:i/>
        </w:rPr>
        <w:t>OBIETTIVO DEL CORSO E RISULTATI DI APPRENDIMENTO ATTESI</w:t>
      </w:r>
    </w:p>
    <w:p w14:paraId="19EE6093" w14:textId="6D7174FA" w:rsidR="006E213C" w:rsidRPr="003E6FEE" w:rsidRDefault="006E213C" w:rsidP="006E213C">
      <w:pPr>
        <w:pStyle w:val="testo"/>
        <w:tabs>
          <w:tab w:val="left" w:pos="283"/>
        </w:tabs>
        <w:spacing w:line="240" w:lineRule="exact"/>
        <w:ind w:firstLine="0"/>
        <w:rPr>
          <w:rFonts w:ascii="Times New Roman" w:eastAsia="MS Mincho" w:hAnsi="Times New Roman"/>
        </w:rPr>
      </w:pPr>
      <w:r w:rsidRPr="003E6FEE">
        <w:rPr>
          <w:rFonts w:ascii="Times New Roman" w:eastAsia="MS Mincho" w:hAnsi="Times New Roman"/>
        </w:rPr>
        <w:t>L’</w:t>
      </w:r>
      <w:r>
        <w:rPr>
          <w:rFonts w:ascii="Times New Roman" w:eastAsia="MS Mincho" w:hAnsi="Times New Roman"/>
        </w:rPr>
        <w:t xml:space="preserve">obiettivo generale dell’insegnamento </w:t>
      </w:r>
      <w:r>
        <w:t xml:space="preserve">è </w:t>
      </w:r>
      <w:r w:rsidRPr="003E6FEE">
        <w:rPr>
          <w:rFonts w:ascii="Times New Roman" w:eastAsia="MS Mincho" w:hAnsi="Times New Roman"/>
        </w:rPr>
        <w:t xml:space="preserve">duplice. </w:t>
      </w:r>
    </w:p>
    <w:p w14:paraId="4EC75026" w14:textId="6C329687" w:rsidR="006E213C" w:rsidRDefault="006E213C" w:rsidP="006E213C">
      <w:pPr>
        <w:pStyle w:val="testo"/>
        <w:tabs>
          <w:tab w:val="left" w:pos="283"/>
        </w:tabs>
        <w:spacing w:line="240" w:lineRule="exact"/>
        <w:ind w:firstLine="0"/>
      </w:pPr>
      <w:r w:rsidRPr="003E6FEE">
        <w:rPr>
          <w:rFonts w:ascii="Times New Roman" w:eastAsia="MS Mincho" w:hAnsi="Times New Roman"/>
        </w:rPr>
        <w:t>In primo luogo</w:t>
      </w:r>
      <w:r w:rsidR="0079708D">
        <w:rPr>
          <w:rFonts w:ascii="Times New Roman" w:eastAsia="MS Mincho" w:hAnsi="Times New Roman"/>
        </w:rPr>
        <w:t>,</w:t>
      </w:r>
      <w:r w:rsidRPr="003E6FEE">
        <w:rPr>
          <w:rFonts w:ascii="Times New Roman" w:eastAsia="MS Mincho" w:hAnsi="Times New Roman"/>
        </w:rPr>
        <w:t xml:space="preserve"> intende promuovere una comprensione de</w:t>
      </w:r>
      <w:r>
        <w:rPr>
          <w:rFonts w:ascii="Times New Roman" w:eastAsia="MS Mincho" w:hAnsi="Times New Roman"/>
        </w:rPr>
        <w:t>i</w:t>
      </w:r>
      <w:r w:rsidRPr="003E6FEE">
        <w:rPr>
          <w:rFonts w:ascii="Times New Roman" w:eastAsia="MS Mincho" w:hAnsi="Times New Roman"/>
        </w:rPr>
        <w:t xml:space="preserve"> principali </w:t>
      </w:r>
      <w:r>
        <w:rPr>
          <w:rFonts w:ascii="Times New Roman" w:eastAsia="MS Mincho" w:hAnsi="Times New Roman"/>
        </w:rPr>
        <w:t xml:space="preserve">elementi di </w:t>
      </w:r>
      <w:r w:rsidRPr="006E213C">
        <w:rPr>
          <w:iCs/>
        </w:rPr>
        <w:t>teoria della progettazione pedagogica</w:t>
      </w:r>
      <w:r w:rsidRPr="003E6FEE">
        <w:rPr>
          <w:rFonts w:ascii="Times New Roman" w:eastAsia="MS Mincho" w:hAnsi="Times New Roman"/>
        </w:rPr>
        <w:t xml:space="preserve"> per la </w:t>
      </w:r>
      <w:r>
        <w:rPr>
          <w:rFonts w:ascii="Times New Roman" w:eastAsia="MS Mincho" w:hAnsi="Times New Roman"/>
        </w:rPr>
        <w:t xml:space="preserve">definizione </w:t>
      </w:r>
      <w:r w:rsidRPr="003E6FEE">
        <w:rPr>
          <w:rFonts w:ascii="Times New Roman" w:eastAsia="MS Mincho" w:hAnsi="Times New Roman"/>
        </w:rPr>
        <w:t xml:space="preserve">di progetti di intervento, nella pluralità di destinatari, ambienti e contesti </w:t>
      </w:r>
      <w:r>
        <w:rPr>
          <w:rFonts w:ascii="Times New Roman" w:eastAsia="MS Mincho" w:hAnsi="Times New Roman"/>
        </w:rPr>
        <w:t>sollecitati dalle prospettive d</w:t>
      </w:r>
      <w:r w:rsidR="0094240D">
        <w:rPr>
          <w:rFonts w:ascii="Times New Roman" w:eastAsia="MS Mincho" w:hAnsi="Times New Roman"/>
        </w:rPr>
        <w:t>ell’ecologia integrale.</w:t>
      </w:r>
    </w:p>
    <w:p w14:paraId="1BD7B885" w14:textId="6BC5AA1B" w:rsidR="006E213C" w:rsidRDefault="006E213C" w:rsidP="006E213C">
      <w:pPr>
        <w:pStyle w:val="testo"/>
        <w:tabs>
          <w:tab w:val="left" w:pos="283"/>
        </w:tabs>
        <w:spacing w:line="240" w:lineRule="exact"/>
        <w:ind w:firstLine="0"/>
        <w:rPr>
          <w:rFonts w:ascii="Times New Roman" w:eastAsia="MS Mincho" w:hAnsi="Times New Roman"/>
        </w:rPr>
      </w:pPr>
      <w:r w:rsidRPr="003E6FEE">
        <w:rPr>
          <w:rFonts w:ascii="Times New Roman" w:eastAsia="MS Mincho" w:hAnsi="Times New Roman"/>
        </w:rPr>
        <w:t>In secondo luogo</w:t>
      </w:r>
      <w:r w:rsidR="0079708D">
        <w:rPr>
          <w:rFonts w:ascii="Times New Roman" w:eastAsia="MS Mincho" w:hAnsi="Times New Roman"/>
        </w:rPr>
        <w:t>,</w:t>
      </w:r>
      <w:r w:rsidRPr="003E6FEE">
        <w:rPr>
          <w:rFonts w:ascii="Times New Roman" w:eastAsia="MS Mincho" w:hAnsi="Times New Roman"/>
        </w:rPr>
        <w:t xml:space="preserve"> intende </w:t>
      </w:r>
      <w:r w:rsidR="002F230A">
        <w:rPr>
          <w:rFonts w:ascii="Times New Roman" w:eastAsia="MS Mincho" w:hAnsi="Times New Roman"/>
        </w:rPr>
        <w:t>tradurre gli elementi di progettazione pedagogica in una</w:t>
      </w:r>
      <w:r>
        <w:rPr>
          <w:rFonts w:ascii="Times New Roman" w:eastAsia="MS Mincho" w:hAnsi="Times New Roman"/>
        </w:rPr>
        <w:t xml:space="preserve"> interpretazione </w:t>
      </w:r>
      <w:r w:rsidR="002F230A">
        <w:rPr>
          <w:rFonts w:ascii="Times New Roman" w:eastAsia="MS Mincho" w:hAnsi="Times New Roman"/>
        </w:rPr>
        <w:t xml:space="preserve">dell’ecologia integrale nel quadro epistemologico dello sviluppo umano integrale con riferimento a </w:t>
      </w:r>
      <w:r w:rsidR="00CE7648">
        <w:rPr>
          <w:rFonts w:ascii="Times New Roman" w:eastAsia="MS Mincho" w:hAnsi="Times New Roman"/>
        </w:rPr>
        <w:t xml:space="preserve">peculiari </w:t>
      </w:r>
      <w:r w:rsidR="002F230A">
        <w:rPr>
          <w:rFonts w:ascii="Times New Roman" w:eastAsia="MS Mincho" w:hAnsi="Times New Roman"/>
        </w:rPr>
        <w:t>contesti organizzativi.</w:t>
      </w:r>
    </w:p>
    <w:p w14:paraId="20825C7A" w14:textId="77777777" w:rsidR="002F230A" w:rsidRDefault="002F230A" w:rsidP="006E213C">
      <w:pPr>
        <w:pStyle w:val="testo"/>
        <w:tabs>
          <w:tab w:val="left" w:pos="283"/>
        </w:tabs>
        <w:spacing w:line="240" w:lineRule="exact"/>
        <w:ind w:firstLine="0"/>
        <w:rPr>
          <w:rFonts w:ascii="Times New Roman" w:eastAsia="MS Mincho" w:hAnsi="Times New Roman"/>
        </w:rPr>
      </w:pPr>
    </w:p>
    <w:p w14:paraId="39D70919" w14:textId="19B8DCD5" w:rsidR="006E213C" w:rsidRPr="003E6FEE" w:rsidRDefault="006E213C" w:rsidP="006E213C">
      <w:pPr>
        <w:pStyle w:val="testo"/>
        <w:tabs>
          <w:tab w:val="left" w:pos="283"/>
        </w:tabs>
        <w:spacing w:line="240" w:lineRule="exact"/>
        <w:ind w:firstLine="0"/>
        <w:rPr>
          <w:rFonts w:ascii="Times New Roman" w:eastAsia="MS Mincho" w:hAnsi="Times New Roman"/>
        </w:rPr>
      </w:pPr>
      <w:r w:rsidRPr="003E6FEE">
        <w:rPr>
          <w:rFonts w:ascii="Times New Roman" w:eastAsia="MS Mincho" w:hAnsi="Times New Roman"/>
        </w:rPr>
        <w:t xml:space="preserve">Nello specifico </w:t>
      </w:r>
      <w:r w:rsidR="002F230A">
        <w:rPr>
          <w:rFonts w:ascii="Times New Roman" w:eastAsia="MS Mincho" w:hAnsi="Times New Roman"/>
        </w:rPr>
        <w:t>l’insegnamento</w:t>
      </w:r>
      <w:r w:rsidRPr="003E6FEE">
        <w:rPr>
          <w:rFonts w:ascii="Times New Roman" w:eastAsia="MS Mincho" w:hAnsi="Times New Roman"/>
        </w:rPr>
        <w:t xml:space="preserve"> intende accrescere la conoscenza e la comprensione:</w:t>
      </w:r>
    </w:p>
    <w:p w14:paraId="0984C6D9" w14:textId="2C600A87" w:rsidR="006E213C" w:rsidRDefault="006E213C" w:rsidP="006E213C">
      <w:pPr>
        <w:pStyle w:val="testo"/>
        <w:tabs>
          <w:tab w:val="left" w:pos="283"/>
        </w:tabs>
        <w:spacing w:line="240" w:lineRule="exact"/>
        <w:ind w:firstLine="0"/>
        <w:rPr>
          <w:rFonts w:ascii="Times New Roman" w:eastAsia="MS Mincho" w:hAnsi="Times New Roman"/>
        </w:rPr>
      </w:pPr>
      <w:r w:rsidRPr="003E6FEE">
        <w:rPr>
          <w:rFonts w:ascii="Times New Roman" w:eastAsia="MS Mincho" w:hAnsi="Times New Roman"/>
        </w:rPr>
        <w:t xml:space="preserve">- </w:t>
      </w:r>
      <w:r w:rsidRPr="003E6FEE">
        <w:rPr>
          <w:rFonts w:ascii="Times New Roman" w:eastAsia="MS Mincho" w:hAnsi="Times New Roman"/>
        </w:rPr>
        <w:tab/>
        <w:t>delle caratteristiche fondamentali dell</w:t>
      </w:r>
      <w:r w:rsidR="002F230A">
        <w:rPr>
          <w:rFonts w:ascii="Times New Roman" w:eastAsia="MS Mincho" w:hAnsi="Times New Roman"/>
        </w:rPr>
        <w:t xml:space="preserve">a progettazione pedagogica </w:t>
      </w:r>
      <w:r w:rsidRPr="003E6FEE">
        <w:rPr>
          <w:rFonts w:ascii="Times New Roman" w:eastAsia="MS Mincho" w:hAnsi="Times New Roman"/>
        </w:rPr>
        <w:t xml:space="preserve">nel contesto </w:t>
      </w:r>
      <w:r w:rsidR="009D3DC1">
        <w:rPr>
          <w:rFonts w:ascii="Times New Roman" w:eastAsia="MS Mincho" w:hAnsi="Times New Roman"/>
        </w:rPr>
        <w:t>dello sviluppo umano integrale;</w:t>
      </w:r>
    </w:p>
    <w:p w14:paraId="45CD203D" w14:textId="7C883BD8" w:rsidR="006E213C" w:rsidRPr="003E6FEE" w:rsidRDefault="004E2F9C" w:rsidP="006E213C">
      <w:pPr>
        <w:pStyle w:val="testo"/>
        <w:tabs>
          <w:tab w:val="left" w:pos="283"/>
        </w:tabs>
        <w:spacing w:line="240" w:lineRule="exact"/>
        <w:ind w:firstLine="0"/>
        <w:rPr>
          <w:rFonts w:ascii="Times New Roman" w:eastAsia="MS Mincho" w:hAnsi="Times New Roman"/>
        </w:rPr>
      </w:pPr>
      <w:r>
        <w:rPr>
          <w:rFonts w:ascii="Times New Roman" w:eastAsia="MS Mincho" w:hAnsi="Times New Roman"/>
        </w:rPr>
        <w:t xml:space="preserve">- delle azioni, tecniche e </w:t>
      </w:r>
      <w:r w:rsidR="006E213C" w:rsidRPr="003E6FEE">
        <w:rPr>
          <w:rFonts w:ascii="Times New Roman" w:eastAsia="MS Mincho" w:hAnsi="Times New Roman"/>
        </w:rPr>
        <w:t>de</w:t>
      </w:r>
      <w:r w:rsidR="002F230A">
        <w:rPr>
          <w:rFonts w:ascii="Times New Roman" w:eastAsia="MS Mincho" w:hAnsi="Times New Roman"/>
        </w:rPr>
        <w:t>i principali modelli di progettazione pedagogia applicati alle organizzazioni;</w:t>
      </w:r>
      <w:r w:rsidR="006E213C" w:rsidRPr="003E6FEE">
        <w:rPr>
          <w:rFonts w:ascii="Times New Roman" w:eastAsia="MS Mincho" w:hAnsi="Times New Roman"/>
        </w:rPr>
        <w:t xml:space="preserve"> </w:t>
      </w:r>
    </w:p>
    <w:p w14:paraId="32557EF6" w14:textId="007E5C13" w:rsidR="004E2F9C" w:rsidRDefault="006E213C" w:rsidP="006E213C">
      <w:pPr>
        <w:pStyle w:val="testo"/>
        <w:tabs>
          <w:tab w:val="left" w:pos="283"/>
        </w:tabs>
        <w:spacing w:line="240" w:lineRule="exact"/>
        <w:ind w:firstLine="0"/>
        <w:rPr>
          <w:rFonts w:ascii="Times New Roman" w:eastAsia="MS Mincho" w:hAnsi="Times New Roman"/>
        </w:rPr>
      </w:pPr>
      <w:r w:rsidRPr="003E6FEE">
        <w:rPr>
          <w:rFonts w:ascii="Times New Roman" w:eastAsia="MS Mincho" w:hAnsi="Times New Roman"/>
        </w:rPr>
        <w:t>- de</w:t>
      </w:r>
      <w:r w:rsidR="004E2F9C">
        <w:rPr>
          <w:rFonts w:ascii="Times New Roman" w:eastAsia="MS Mincho" w:hAnsi="Times New Roman"/>
        </w:rPr>
        <w:t>lla nozione di ecologia integrale rispetto al quadro di riferimento dello sviluppo umano integrale;</w:t>
      </w:r>
    </w:p>
    <w:p w14:paraId="5B4AD45E" w14:textId="4A697BFE" w:rsidR="0079708D" w:rsidRDefault="0079708D" w:rsidP="006E213C">
      <w:pPr>
        <w:pStyle w:val="testo"/>
        <w:tabs>
          <w:tab w:val="left" w:pos="283"/>
        </w:tabs>
        <w:spacing w:line="240" w:lineRule="exact"/>
        <w:ind w:firstLine="0"/>
        <w:rPr>
          <w:rFonts w:ascii="Times New Roman" w:eastAsia="MS Mincho" w:hAnsi="Times New Roman"/>
        </w:rPr>
      </w:pPr>
      <w:r>
        <w:rPr>
          <w:rFonts w:ascii="Times New Roman" w:eastAsia="MS Mincho" w:hAnsi="Times New Roman"/>
        </w:rPr>
        <w:t>- della nozione di pensiero ecologico in stretto rapporto alla riflessione sul pensiero complesso e all’approccio sistemico;</w:t>
      </w:r>
    </w:p>
    <w:p w14:paraId="0A9EE400" w14:textId="1A887AC2" w:rsidR="004E2F9C" w:rsidRDefault="004E2F9C" w:rsidP="006E213C">
      <w:pPr>
        <w:pStyle w:val="testo"/>
        <w:tabs>
          <w:tab w:val="left" w:pos="283"/>
        </w:tabs>
        <w:spacing w:line="240" w:lineRule="exact"/>
        <w:ind w:firstLine="0"/>
        <w:rPr>
          <w:rFonts w:ascii="Times New Roman" w:eastAsia="MS Mincho" w:hAnsi="Times New Roman"/>
        </w:rPr>
      </w:pPr>
      <w:r>
        <w:rPr>
          <w:rFonts w:ascii="Times New Roman" w:eastAsia="MS Mincho" w:hAnsi="Times New Roman"/>
        </w:rPr>
        <w:t>- degli elementi dell</w:t>
      </w:r>
      <w:r w:rsidR="002E3A8D">
        <w:rPr>
          <w:rFonts w:ascii="Times New Roman" w:eastAsia="MS Mincho" w:hAnsi="Times New Roman"/>
        </w:rPr>
        <w:t>a progettazione pedagogica applicabili nel paradigma dell’</w:t>
      </w:r>
      <w:r>
        <w:rPr>
          <w:rFonts w:ascii="Times New Roman" w:eastAsia="MS Mincho" w:hAnsi="Times New Roman"/>
        </w:rPr>
        <w:t>ecologia integrale</w:t>
      </w:r>
      <w:r w:rsidR="0079708D">
        <w:rPr>
          <w:rFonts w:ascii="Times New Roman" w:eastAsia="MS Mincho" w:hAnsi="Times New Roman"/>
        </w:rPr>
        <w:t>.</w:t>
      </w:r>
    </w:p>
    <w:p w14:paraId="351452B8" w14:textId="77777777" w:rsidR="006E213C" w:rsidRPr="003E6FEE" w:rsidRDefault="006E213C" w:rsidP="006E213C">
      <w:pPr>
        <w:pStyle w:val="testo"/>
        <w:tabs>
          <w:tab w:val="left" w:pos="283"/>
        </w:tabs>
        <w:spacing w:line="240" w:lineRule="exact"/>
        <w:ind w:firstLine="0"/>
        <w:rPr>
          <w:rFonts w:ascii="Times New Roman" w:eastAsia="MS Mincho" w:hAnsi="Times New Roman"/>
        </w:rPr>
      </w:pPr>
    </w:p>
    <w:p w14:paraId="67B6394E" w14:textId="5B030675" w:rsidR="006E213C" w:rsidRPr="00F71DEC" w:rsidRDefault="006E213C" w:rsidP="006E213C">
      <w:pPr>
        <w:pStyle w:val="testo"/>
        <w:tabs>
          <w:tab w:val="left" w:pos="283"/>
        </w:tabs>
        <w:spacing w:line="240" w:lineRule="exact"/>
        <w:ind w:firstLine="0"/>
        <w:rPr>
          <w:rFonts w:ascii="Times New Roman" w:eastAsia="MS Mincho" w:hAnsi="Times New Roman"/>
        </w:rPr>
      </w:pPr>
      <w:r w:rsidRPr="00F71DEC">
        <w:rPr>
          <w:rFonts w:ascii="Times New Roman" w:eastAsia="MS Mincho" w:hAnsi="Times New Roman"/>
        </w:rPr>
        <w:t>Al termine dell’insegnamento lo studente sarà in grado di:</w:t>
      </w:r>
    </w:p>
    <w:p w14:paraId="439F7B64" w14:textId="4F0ADBD4" w:rsidR="00CE7648" w:rsidRPr="00F71DEC" w:rsidRDefault="004E2F9C" w:rsidP="006E213C">
      <w:pPr>
        <w:pStyle w:val="testo"/>
        <w:tabs>
          <w:tab w:val="left" w:pos="283"/>
        </w:tabs>
        <w:spacing w:line="240" w:lineRule="exact"/>
        <w:ind w:firstLine="0"/>
        <w:rPr>
          <w:rFonts w:ascii="Times New Roman" w:eastAsia="MS Mincho" w:hAnsi="Times New Roman"/>
        </w:rPr>
      </w:pPr>
      <w:r w:rsidRPr="00F71DEC">
        <w:rPr>
          <w:rFonts w:ascii="Times New Roman" w:eastAsia="MS Mincho" w:hAnsi="Times New Roman"/>
        </w:rPr>
        <w:t xml:space="preserve">- </w:t>
      </w:r>
      <w:r w:rsidR="002D1353" w:rsidRPr="00F71DEC">
        <w:rPr>
          <w:rFonts w:ascii="Times New Roman" w:eastAsia="MS Mincho" w:hAnsi="Times New Roman"/>
        </w:rPr>
        <w:t xml:space="preserve">individuare </w:t>
      </w:r>
      <w:r w:rsidR="009D3DC1" w:rsidRPr="00F71DEC">
        <w:rPr>
          <w:rFonts w:ascii="Times New Roman" w:eastAsia="MS Mincho" w:hAnsi="Times New Roman"/>
        </w:rPr>
        <w:t xml:space="preserve">e applicare </w:t>
      </w:r>
      <w:r w:rsidR="002D1353" w:rsidRPr="00F71DEC">
        <w:rPr>
          <w:rFonts w:ascii="Times New Roman" w:eastAsia="MS Mincho" w:hAnsi="Times New Roman"/>
        </w:rPr>
        <w:t>gli elementi portanti</w:t>
      </w:r>
      <w:r w:rsidR="00CE7648" w:rsidRPr="00F71DEC">
        <w:rPr>
          <w:rFonts w:ascii="Times New Roman" w:eastAsia="MS Mincho" w:hAnsi="Times New Roman"/>
        </w:rPr>
        <w:t xml:space="preserve"> della progettazione</w:t>
      </w:r>
      <w:r w:rsidR="009D3DC1" w:rsidRPr="00F71DEC">
        <w:rPr>
          <w:rFonts w:ascii="Times New Roman" w:eastAsia="MS Mincho" w:hAnsi="Times New Roman"/>
        </w:rPr>
        <w:t>;</w:t>
      </w:r>
    </w:p>
    <w:p w14:paraId="257D1938" w14:textId="62E74BD6" w:rsidR="004E2F9C" w:rsidRDefault="00CE7648" w:rsidP="006E213C">
      <w:pPr>
        <w:pStyle w:val="testo"/>
        <w:tabs>
          <w:tab w:val="left" w:pos="283"/>
        </w:tabs>
        <w:spacing w:line="240" w:lineRule="exact"/>
        <w:ind w:firstLine="0"/>
        <w:rPr>
          <w:rFonts w:ascii="Times New Roman" w:eastAsia="MS Mincho" w:hAnsi="Times New Roman"/>
        </w:rPr>
      </w:pPr>
      <w:r w:rsidRPr="00F71DEC">
        <w:rPr>
          <w:rFonts w:ascii="Times New Roman" w:eastAsia="MS Mincho" w:hAnsi="Times New Roman"/>
        </w:rPr>
        <w:t>- dare risposte progettuali pedagogiche al contesto di applicazione scelto</w:t>
      </w:r>
      <w:r w:rsidR="009D3DC1" w:rsidRPr="00F71DEC">
        <w:rPr>
          <w:rFonts w:ascii="Times New Roman" w:eastAsia="MS Mincho" w:hAnsi="Times New Roman"/>
        </w:rPr>
        <w:t>;</w:t>
      </w:r>
    </w:p>
    <w:p w14:paraId="1C4B899C" w14:textId="74349674" w:rsidR="0079708D" w:rsidRPr="00F71DEC" w:rsidRDefault="0079708D" w:rsidP="006E213C">
      <w:pPr>
        <w:pStyle w:val="testo"/>
        <w:tabs>
          <w:tab w:val="left" w:pos="283"/>
        </w:tabs>
        <w:spacing w:line="240" w:lineRule="exact"/>
        <w:ind w:firstLine="0"/>
        <w:rPr>
          <w:rFonts w:ascii="Times New Roman" w:eastAsia="MS Mincho" w:hAnsi="Times New Roman"/>
        </w:rPr>
      </w:pPr>
      <w:r>
        <w:rPr>
          <w:rFonts w:ascii="Times New Roman" w:eastAsia="MS Mincho" w:hAnsi="Times New Roman"/>
        </w:rPr>
        <w:t>- distinguere tra un approccio lineare ai problemi e un approccio sistemico;</w:t>
      </w:r>
    </w:p>
    <w:p w14:paraId="491525FA" w14:textId="26D3DD6F" w:rsidR="0079708D" w:rsidRPr="00F71DEC" w:rsidRDefault="006E213C" w:rsidP="005E6D77">
      <w:pPr>
        <w:pStyle w:val="testo"/>
        <w:tabs>
          <w:tab w:val="left" w:pos="283"/>
        </w:tabs>
        <w:spacing w:line="240" w:lineRule="exact"/>
        <w:ind w:firstLine="0"/>
        <w:rPr>
          <w:rFonts w:ascii="Times New Roman" w:eastAsia="MS Mincho" w:hAnsi="Times New Roman"/>
        </w:rPr>
      </w:pPr>
      <w:r w:rsidRPr="00F71DEC">
        <w:rPr>
          <w:rFonts w:ascii="Times New Roman" w:eastAsia="MS Mincho" w:hAnsi="Times New Roman"/>
        </w:rPr>
        <w:t xml:space="preserve">- </w:t>
      </w:r>
      <w:r w:rsidR="009D3DC1" w:rsidRPr="00F71DEC">
        <w:rPr>
          <w:rFonts w:ascii="Times New Roman" w:eastAsia="MS Mincho" w:hAnsi="Times New Roman"/>
        </w:rPr>
        <w:t>interpretare</w:t>
      </w:r>
      <w:r w:rsidR="00CE7648" w:rsidRPr="00F71DEC">
        <w:rPr>
          <w:rFonts w:ascii="Times New Roman" w:eastAsia="MS Mincho" w:hAnsi="Times New Roman"/>
        </w:rPr>
        <w:t xml:space="preserve"> </w:t>
      </w:r>
      <w:r w:rsidR="009D3DC1" w:rsidRPr="00F71DEC">
        <w:rPr>
          <w:rFonts w:ascii="Times New Roman" w:eastAsia="MS Mincho" w:hAnsi="Times New Roman"/>
        </w:rPr>
        <w:t>criticamente</w:t>
      </w:r>
      <w:r w:rsidR="00CE7648" w:rsidRPr="00F71DEC">
        <w:rPr>
          <w:rFonts w:ascii="Times New Roman" w:eastAsia="MS Mincho" w:hAnsi="Times New Roman"/>
        </w:rPr>
        <w:t xml:space="preserve"> l’ecologia integrale</w:t>
      </w:r>
      <w:r w:rsidR="0079708D">
        <w:rPr>
          <w:rFonts w:ascii="Times New Roman" w:eastAsia="MS Mincho" w:hAnsi="Times New Roman"/>
        </w:rPr>
        <w:t>;</w:t>
      </w:r>
    </w:p>
    <w:p w14:paraId="1BDE05DA" w14:textId="41922562" w:rsidR="009D3DC1" w:rsidRPr="00F71DEC" w:rsidRDefault="009D3DC1" w:rsidP="005E6D77">
      <w:pPr>
        <w:pStyle w:val="testo"/>
        <w:tabs>
          <w:tab w:val="left" w:pos="283"/>
        </w:tabs>
        <w:spacing w:line="240" w:lineRule="exact"/>
        <w:ind w:firstLine="0"/>
        <w:rPr>
          <w:rFonts w:ascii="Times New Roman" w:eastAsia="MS Mincho" w:hAnsi="Times New Roman"/>
        </w:rPr>
      </w:pPr>
      <w:r w:rsidRPr="00F71DEC">
        <w:rPr>
          <w:rFonts w:ascii="Times New Roman" w:eastAsia="MS Mincho" w:hAnsi="Times New Roman"/>
        </w:rPr>
        <w:t>- declinare l’ecologia integrale nei contesti socio-economici;</w:t>
      </w:r>
    </w:p>
    <w:p w14:paraId="18715568" w14:textId="44BCBDE6" w:rsidR="002E3A8D" w:rsidRPr="00F71DEC" w:rsidRDefault="009D3DC1" w:rsidP="005E6D77">
      <w:pPr>
        <w:pStyle w:val="testo"/>
        <w:tabs>
          <w:tab w:val="left" w:pos="283"/>
        </w:tabs>
        <w:spacing w:line="240" w:lineRule="exact"/>
        <w:ind w:firstLine="0"/>
      </w:pPr>
      <w:r w:rsidRPr="00F71DEC">
        <w:rPr>
          <w:rFonts w:ascii="Times New Roman" w:eastAsia="MS Mincho" w:hAnsi="Times New Roman"/>
        </w:rPr>
        <w:t xml:space="preserve">- </w:t>
      </w:r>
      <w:r w:rsidRPr="00F71DEC">
        <w:t xml:space="preserve">favorire la progettazione pedagogica </w:t>
      </w:r>
      <w:r w:rsidR="002E3A8D" w:rsidRPr="00F71DEC">
        <w:t>per la promozione dell’ecologia integrale nei</w:t>
      </w:r>
      <w:r w:rsidRPr="00F71DEC">
        <w:t xml:space="preserve"> contesti operativi</w:t>
      </w:r>
      <w:r w:rsidR="002E3A8D" w:rsidRPr="00F71DEC">
        <w:t>;</w:t>
      </w:r>
    </w:p>
    <w:p w14:paraId="17CE0868" w14:textId="69FE148F" w:rsidR="00984393" w:rsidRPr="00F71DEC" w:rsidRDefault="00984393" w:rsidP="005E6D77">
      <w:pPr>
        <w:pStyle w:val="testo"/>
        <w:tabs>
          <w:tab w:val="left" w:pos="283"/>
        </w:tabs>
        <w:spacing w:line="240" w:lineRule="exact"/>
        <w:ind w:firstLine="0"/>
      </w:pPr>
      <w:r w:rsidRPr="00F71DEC">
        <w:t>- individuare le competenze pedagogiche a sostegno dei processi decisionali;</w:t>
      </w:r>
    </w:p>
    <w:p w14:paraId="3325DC4D" w14:textId="31E77096" w:rsidR="002D1353" w:rsidRPr="00F71DEC" w:rsidRDefault="00984393" w:rsidP="005E6D77">
      <w:pPr>
        <w:pStyle w:val="testo"/>
        <w:tabs>
          <w:tab w:val="left" w:pos="283"/>
        </w:tabs>
        <w:spacing w:line="240" w:lineRule="exact"/>
        <w:ind w:firstLine="0"/>
      </w:pPr>
      <w:r w:rsidRPr="00F71DEC">
        <w:t xml:space="preserve">- </w:t>
      </w:r>
      <w:r w:rsidR="002D1353" w:rsidRPr="00F71DEC">
        <w:t>conoscere alcuni tra i principali metodi didattici partecipativi e attivi per promuovere la formazione alla sostenibilità</w:t>
      </w:r>
      <w:r w:rsidR="00F10273" w:rsidRPr="00F71DEC">
        <w:t>;</w:t>
      </w:r>
    </w:p>
    <w:p w14:paraId="7A54D06F" w14:textId="50416B66" w:rsidR="00984393" w:rsidRPr="00F71DEC" w:rsidRDefault="002D1353" w:rsidP="005E6D77">
      <w:pPr>
        <w:pStyle w:val="testo"/>
        <w:tabs>
          <w:tab w:val="left" w:pos="283"/>
        </w:tabs>
        <w:spacing w:line="240" w:lineRule="exact"/>
        <w:ind w:firstLine="0"/>
      </w:pPr>
      <w:r w:rsidRPr="00F71DEC">
        <w:t xml:space="preserve">-  </w:t>
      </w:r>
      <w:r w:rsidR="00984393" w:rsidRPr="00F71DEC">
        <w:t>riconoscere gli impatti e le applicazioni degli interventi pedagogici</w:t>
      </w:r>
      <w:r w:rsidR="00F10273" w:rsidRPr="00F71DEC">
        <w:t>;</w:t>
      </w:r>
    </w:p>
    <w:p w14:paraId="450E3B9E" w14:textId="04809823" w:rsidR="00E01C9B" w:rsidRDefault="002E3A8D" w:rsidP="005E6D77">
      <w:pPr>
        <w:pStyle w:val="testo"/>
        <w:tabs>
          <w:tab w:val="left" w:pos="283"/>
        </w:tabs>
        <w:spacing w:line="240" w:lineRule="exact"/>
        <w:ind w:firstLine="0"/>
      </w:pPr>
      <w:r w:rsidRPr="00F71DEC">
        <w:t xml:space="preserve">- individuare azioni e progetti di reti </w:t>
      </w:r>
      <w:r w:rsidR="00363FD8" w:rsidRPr="00F71DEC">
        <w:t>inter-organizzative</w:t>
      </w:r>
      <w:r w:rsidRPr="00F71DEC">
        <w:t xml:space="preserve"> che sostengano la condivisione del paradigma ecologia integrale</w:t>
      </w:r>
      <w:r w:rsidR="002D1353">
        <w:t>.</w:t>
      </w:r>
    </w:p>
    <w:p w14:paraId="1EB101A3" w14:textId="77777777" w:rsidR="009D3DC1" w:rsidRDefault="009D3DC1" w:rsidP="006E213C">
      <w:pPr>
        <w:pStyle w:val="testo"/>
        <w:tabs>
          <w:tab w:val="left" w:pos="283"/>
        </w:tabs>
        <w:spacing w:line="240" w:lineRule="exact"/>
        <w:ind w:firstLine="0"/>
        <w:rPr>
          <w:rFonts w:ascii="Times New Roman" w:eastAsia="MS Mincho" w:hAnsi="Times New Roman"/>
        </w:rPr>
      </w:pPr>
    </w:p>
    <w:p w14:paraId="395B44BB" w14:textId="79B669F7" w:rsidR="003444A9" w:rsidRDefault="00F820BE" w:rsidP="00326D3C">
      <w:pPr>
        <w:spacing w:before="240" w:after="120"/>
        <w:jc w:val="both"/>
        <w:rPr>
          <w:b/>
          <w:i/>
        </w:rPr>
      </w:pPr>
      <w:r w:rsidRPr="00F820BE">
        <w:rPr>
          <w:b/>
          <w:i/>
        </w:rPr>
        <w:t>PROGRAMMA DEL CORSO</w:t>
      </w:r>
    </w:p>
    <w:p w14:paraId="51CD541E" w14:textId="77777777" w:rsidR="00F71DEC" w:rsidRPr="00F71DEC" w:rsidRDefault="005E6D77" w:rsidP="00F71DEC">
      <w:pPr>
        <w:pStyle w:val="Paragrafoelenco"/>
        <w:numPr>
          <w:ilvl w:val="0"/>
          <w:numId w:val="11"/>
        </w:numPr>
        <w:spacing w:line="240" w:lineRule="exact"/>
        <w:jc w:val="both"/>
        <w:rPr>
          <w:bCs/>
          <w:iCs/>
          <w:sz w:val="20"/>
          <w:szCs w:val="20"/>
        </w:rPr>
      </w:pPr>
      <w:r w:rsidRPr="00F71DEC">
        <w:rPr>
          <w:bCs/>
          <w:iCs/>
          <w:sz w:val="20"/>
          <w:szCs w:val="20"/>
        </w:rPr>
        <w:t>La progettazione come forma della razionalità</w:t>
      </w:r>
      <w:r w:rsidR="00F10273" w:rsidRPr="00F71DEC">
        <w:rPr>
          <w:bCs/>
          <w:iCs/>
          <w:sz w:val="20"/>
          <w:szCs w:val="20"/>
        </w:rPr>
        <w:t>.</w:t>
      </w:r>
    </w:p>
    <w:p w14:paraId="154309FC" w14:textId="77777777" w:rsidR="00F71DEC" w:rsidRPr="00F71DEC" w:rsidRDefault="005E6D77" w:rsidP="00F71DEC">
      <w:pPr>
        <w:pStyle w:val="Paragrafoelenco"/>
        <w:numPr>
          <w:ilvl w:val="0"/>
          <w:numId w:val="11"/>
        </w:numPr>
        <w:spacing w:line="240" w:lineRule="exact"/>
        <w:jc w:val="both"/>
        <w:rPr>
          <w:bCs/>
          <w:iCs/>
          <w:sz w:val="20"/>
          <w:szCs w:val="20"/>
        </w:rPr>
      </w:pPr>
      <w:r w:rsidRPr="00F71DEC">
        <w:rPr>
          <w:bCs/>
          <w:iCs/>
          <w:sz w:val="20"/>
          <w:szCs w:val="20"/>
        </w:rPr>
        <w:t>Dalla razionalità lineare alla razionalità sistemica e al pensiero ecologico</w:t>
      </w:r>
      <w:r w:rsidR="00F10273" w:rsidRPr="00F71DEC">
        <w:rPr>
          <w:bCs/>
          <w:iCs/>
          <w:sz w:val="20"/>
          <w:szCs w:val="20"/>
        </w:rPr>
        <w:t>.</w:t>
      </w:r>
    </w:p>
    <w:p w14:paraId="202ECA00" w14:textId="7F27479D" w:rsidR="00F71DEC" w:rsidRDefault="005E6D77" w:rsidP="00F71DEC">
      <w:pPr>
        <w:pStyle w:val="Paragrafoelenco"/>
        <w:numPr>
          <w:ilvl w:val="0"/>
          <w:numId w:val="11"/>
        </w:numPr>
        <w:spacing w:line="240" w:lineRule="exact"/>
        <w:jc w:val="both"/>
        <w:rPr>
          <w:bCs/>
          <w:iCs/>
          <w:sz w:val="20"/>
          <w:szCs w:val="20"/>
        </w:rPr>
      </w:pPr>
      <w:r w:rsidRPr="00F71DEC">
        <w:rPr>
          <w:bCs/>
          <w:iCs/>
          <w:sz w:val="20"/>
          <w:szCs w:val="20"/>
        </w:rPr>
        <w:t>La specificità della progettazione pedagogica: finalità e struttura</w:t>
      </w:r>
      <w:r w:rsidR="00F10273" w:rsidRPr="00F71DEC">
        <w:rPr>
          <w:bCs/>
          <w:iCs/>
          <w:sz w:val="20"/>
          <w:szCs w:val="20"/>
        </w:rPr>
        <w:t>.</w:t>
      </w:r>
    </w:p>
    <w:p w14:paraId="20F33BE9" w14:textId="0663149C" w:rsidR="00BE7209" w:rsidRPr="00F71DEC" w:rsidRDefault="00BE7209" w:rsidP="00F71DEC">
      <w:pPr>
        <w:pStyle w:val="Paragrafoelenco"/>
        <w:numPr>
          <w:ilvl w:val="0"/>
          <w:numId w:val="11"/>
        </w:numPr>
        <w:spacing w:line="240" w:lineRule="exact"/>
        <w:jc w:val="both"/>
        <w:rPr>
          <w:bCs/>
          <w:iCs/>
          <w:sz w:val="20"/>
          <w:szCs w:val="20"/>
        </w:rPr>
      </w:pPr>
      <w:r>
        <w:rPr>
          <w:bCs/>
          <w:iCs/>
          <w:sz w:val="20"/>
          <w:szCs w:val="20"/>
        </w:rPr>
        <w:t>Il concetto di formazione.</w:t>
      </w:r>
    </w:p>
    <w:p w14:paraId="19D18570" w14:textId="7D3DF2DC" w:rsidR="00F71DEC" w:rsidRPr="00F71DEC" w:rsidRDefault="00BB6681" w:rsidP="00F71DEC">
      <w:pPr>
        <w:pStyle w:val="Paragrafoelenco"/>
        <w:numPr>
          <w:ilvl w:val="0"/>
          <w:numId w:val="11"/>
        </w:numPr>
        <w:spacing w:line="240" w:lineRule="exact"/>
        <w:jc w:val="both"/>
        <w:rPr>
          <w:bCs/>
          <w:iCs/>
          <w:sz w:val="20"/>
          <w:szCs w:val="20"/>
        </w:rPr>
      </w:pPr>
      <w:r w:rsidRPr="00F71DEC">
        <w:rPr>
          <w:bCs/>
          <w:iCs/>
          <w:sz w:val="20"/>
          <w:szCs w:val="20"/>
        </w:rPr>
        <w:t>Gli strumenti della progettazione pedagogica</w:t>
      </w:r>
      <w:r w:rsidR="00F71DEC">
        <w:rPr>
          <w:bCs/>
          <w:iCs/>
          <w:sz w:val="20"/>
          <w:szCs w:val="20"/>
        </w:rPr>
        <w:t>.</w:t>
      </w:r>
    </w:p>
    <w:p w14:paraId="74330D55" w14:textId="77777777" w:rsidR="00F71DEC" w:rsidRPr="00F71DEC" w:rsidRDefault="005E6D77" w:rsidP="00F71DEC">
      <w:pPr>
        <w:pStyle w:val="Paragrafoelenco"/>
        <w:numPr>
          <w:ilvl w:val="0"/>
          <w:numId w:val="11"/>
        </w:numPr>
        <w:spacing w:line="240" w:lineRule="exact"/>
        <w:jc w:val="both"/>
        <w:rPr>
          <w:bCs/>
          <w:iCs/>
          <w:sz w:val="20"/>
          <w:szCs w:val="20"/>
        </w:rPr>
      </w:pPr>
      <w:r w:rsidRPr="00F71DEC">
        <w:rPr>
          <w:bCs/>
          <w:iCs/>
          <w:sz w:val="20"/>
          <w:szCs w:val="20"/>
        </w:rPr>
        <w:t>La progettazione pedagogica nella logica collaborativa</w:t>
      </w:r>
      <w:r w:rsidR="00F10273" w:rsidRPr="00F71DEC">
        <w:rPr>
          <w:bCs/>
          <w:iCs/>
          <w:sz w:val="20"/>
          <w:szCs w:val="20"/>
        </w:rPr>
        <w:t>.</w:t>
      </w:r>
    </w:p>
    <w:p w14:paraId="740BD864" w14:textId="59AD0DAA" w:rsidR="00F71DEC" w:rsidRDefault="005E6D77" w:rsidP="00F71DEC">
      <w:pPr>
        <w:pStyle w:val="Paragrafoelenco"/>
        <w:numPr>
          <w:ilvl w:val="0"/>
          <w:numId w:val="11"/>
        </w:numPr>
        <w:spacing w:line="240" w:lineRule="exact"/>
        <w:jc w:val="both"/>
        <w:rPr>
          <w:bCs/>
          <w:iCs/>
          <w:sz w:val="20"/>
          <w:szCs w:val="20"/>
        </w:rPr>
      </w:pPr>
      <w:r w:rsidRPr="00F71DEC">
        <w:rPr>
          <w:bCs/>
          <w:iCs/>
          <w:sz w:val="20"/>
          <w:szCs w:val="20"/>
        </w:rPr>
        <w:t>La costruzione di interventi formativi per lo sviluppo della cultura della sostenibilità e dell’ecologia integrale</w:t>
      </w:r>
      <w:r w:rsidR="00F10273" w:rsidRPr="00F71DEC">
        <w:rPr>
          <w:bCs/>
          <w:iCs/>
          <w:sz w:val="20"/>
          <w:szCs w:val="20"/>
        </w:rPr>
        <w:t>.</w:t>
      </w:r>
    </w:p>
    <w:p w14:paraId="6DA3F095" w14:textId="58C28670" w:rsidR="0079708D" w:rsidRDefault="0079708D" w:rsidP="00F71DEC">
      <w:pPr>
        <w:pStyle w:val="Paragrafoelenco"/>
        <w:numPr>
          <w:ilvl w:val="0"/>
          <w:numId w:val="11"/>
        </w:numPr>
        <w:spacing w:line="240" w:lineRule="exact"/>
        <w:jc w:val="both"/>
        <w:rPr>
          <w:bCs/>
          <w:iCs/>
          <w:sz w:val="20"/>
          <w:szCs w:val="20"/>
        </w:rPr>
      </w:pPr>
      <w:r>
        <w:rPr>
          <w:bCs/>
          <w:iCs/>
          <w:sz w:val="20"/>
          <w:szCs w:val="20"/>
        </w:rPr>
        <w:t xml:space="preserve">La delineazione delle </w:t>
      </w:r>
      <w:r w:rsidRPr="009D3051">
        <w:rPr>
          <w:bCs/>
          <w:i/>
          <w:sz w:val="20"/>
          <w:szCs w:val="20"/>
        </w:rPr>
        <w:t>competenze green</w:t>
      </w:r>
      <w:r>
        <w:rPr>
          <w:bCs/>
          <w:iCs/>
          <w:sz w:val="20"/>
          <w:szCs w:val="20"/>
        </w:rPr>
        <w:t>.</w:t>
      </w:r>
    </w:p>
    <w:p w14:paraId="5EF219A2" w14:textId="326A816F" w:rsidR="00BE7209" w:rsidRPr="00F71DEC" w:rsidRDefault="00BE7209" w:rsidP="00F71DEC">
      <w:pPr>
        <w:pStyle w:val="Paragrafoelenco"/>
        <w:numPr>
          <w:ilvl w:val="0"/>
          <w:numId w:val="11"/>
        </w:numPr>
        <w:spacing w:line="240" w:lineRule="exact"/>
        <w:jc w:val="both"/>
        <w:rPr>
          <w:bCs/>
          <w:iCs/>
          <w:sz w:val="20"/>
          <w:szCs w:val="20"/>
        </w:rPr>
      </w:pPr>
      <w:r>
        <w:rPr>
          <w:bCs/>
          <w:iCs/>
          <w:sz w:val="20"/>
          <w:szCs w:val="20"/>
        </w:rPr>
        <w:t>Il rapporto tra progettazione pedagogica e comunità.</w:t>
      </w:r>
    </w:p>
    <w:p w14:paraId="5223DB3B" w14:textId="77777777" w:rsidR="00F71DEC" w:rsidRPr="00F71DEC" w:rsidRDefault="005E6D77" w:rsidP="00F71DEC">
      <w:pPr>
        <w:pStyle w:val="Paragrafoelenco"/>
        <w:numPr>
          <w:ilvl w:val="0"/>
          <w:numId w:val="11"/>
        </w:numPr>
        <w:spacing w:line="240" w:lineRule="exact"/>
        <w:jc w:val="both"/>
        <w:rPr>
          <w:bCs/>
          <w:iCs/>
          <w:sz w:val="20"/>
          <w:szCs w:val="20"/>
        </w:rPr>
      </w:pPr>
      <w:r w:rsidRPr="00F71DEC">
        <w:rPr>
          <w:bCs/>
          <w:iCs/>
          <w:sz w:val="20"/>
          <w:szCs w:val="20"/>
        </w:rPr>
        <w:t>Gli interventi formativi nelle organizzazioni</w:t>
      </w:r>
      <w:r w:rsidR="00BB6681" w:rsidRPr="00F71DEC">
        <w:rPr>
          <w:bCs/>
          <w:iCs/>
          <w:sz w:val="20"/>
          <w:szCs w:val="20"/>
        </w:rPr>
        <w:t xml:space="preserve">: ruoli, responsabilità, </w:t>
      </w:r>
      <w:r w:rsidR="00BB6681" w:rsidRPr="00F71DEC">
        <w:rPr>
          <w:bCs/>
          <w:i/>
          <w:sz w:val="20"/>
          <w:szCs w:val="20"/>
        </w:rPr>
        <w:t>governance;</w:t>
      </w:r>
    </w:p>
    <w:p w14:paraId="27DE42BD" w14:textId="77777777" w:rsidR="00F71DEC" w:rsidRPr="00F71DEC" w:rsidRDefault="005E6D77" w:rsidP="00F71DEC">
      <w:pPr>
        <w:pStyle w:val="Paragrafoelenco"/>
        <w:numPr>
          <w:ilvl w:val="0"/>
          <w:numId w:val="11"/>
        </w:numPr>
        <w:spacing w:line="240" w:lineRule="exact"/>
        <w:jc w:val="both"/>
        <w:rPr>
          <w:bCs/>
          <w:iCs/>
          <w:sz w:val="20"/>
          <w:szCs w:val="20"/>
        </w:rPr>
      </w:pPr>
      <w:r w:rsidRPr="00F71DEC">
        <w:rPr>
          <w:bCs/>
          <w:iCs/>
          <w:sz w:val="20"/>
          <w:szCs w:val="20"/>
        </w:rPr>
        <w:t>Gli interventi formativi nei territori</w:t>
      </w:r>
      <w:r w:rsidR="00BB6681" w:rsidRPr="00F71DEC">
        <w:rPr>
          <w:bCs/>
          <w:iCs/>
          <w:sz w:val="20"/>
          <w:szCs w:val="20"/>
        </w:rPr>
        <w:t xml:space="preserve">: ruoli, responsabilità, </w:t>
      </w:r>
      <w:r w:rsidR="00BB6681" w:rsidRPr="00F71DEC">
        <w:rPr>
          <w:bCs/>
          <w:i/>
          <w:sz w:val="20"/>
          <w:szCs w:val="20"/>
        </w:rPr>
        <w:t>governance;</w:t>
      </w:r>
    </w:p>
    <w:p w14:paraId="56C40CC9" w14:textId="24CF2846" w:rsidR="00BB6681" w:rsidRPr="00F71DEC" w:rsidRDefault="005F2F44" w:rsidP="00F71DEC">
      <w:pPr>
        <w:pStyle w:val="Paragrafoelenco"/>
        <w:numPr>
          <w:ilvl w:val="0"/>
          <w:numId w:val="11"/>
        </w:numPr>
        <w:spacing w:line="240" w:lineRule="exact"/>
        <w:jc w:val="both"/>
        <w:rPr>
          <w:bCs/>
          <w:iCs/>
          <w:sz w:val="20"/>
          <w:szCs w:val="20"/>
        </w:rPr>
      </w:pPr>
      <w:r w:rsidRPr="00F71DEC">
        <w:rPr>
          <w:bCs/>
          <w:iCs/>
          <w:sz w:val="20"/>
          <w:szCs w:val="20"/>
        </w:rPr>
        <w:t>Analisi e v</w:t>
      </w:r>
      <w:r w:rsidR="00BB6681" w:rsidRPr="00F71DEC">
        <w:rPr>
          <w:bCs/>
          <w:iCs/>
          <w:sz w:val="20"/>
          <w:szCs w:val="20"/>
        </w:rPr>
        <w:t>alutazione degli interventi formativi.</w:t>
      </w:r>
    </w:p>
    <w:p w14:paraId="76714C5B" w14:textId="77777777" w:rsidR="00F71DEC" w:rsidRPr="00F820BE" w:rsidRDefault="00F71DEC" w:rsidP="00F71DEC">
      <w:pPr>
        <w:spacing w:before="240" w:after="120"/>
        <w:jc w:val="both"/>
        <w:rPr>
          <w:b/>
          <w:i/>
        </w:rPr>
      </w:pPr>
      <w:r w:rsidRPr="00F820BE">
        <w:rPr>
          <w:b/>
          <w:i/>
        </w:rPr>
        <w:t>BIBLIOGRAFIA</w:t>
      </w:r>
    </w:p>
    <w:p w14:paraId="60503C9F" w14:textId="77777777" w:rsidR="009D3051" w:rsidRPr="00E3708B" w:rsidRDefault="009D3051" w:rsidP="009D3051">
      <w:pPr>
        <w:pStyle w:val="Testo1"/>
        <w:numPr>
          <w:ilvl w:val="0"/>
          <w:numId w:val="12"/>
        </w:numPr>
        <w:rPr>
          <w:rFonts w:ascii="Times New Roman" w:hAnsi="Times New Roman"/>
          <w:sz w:val="20"/>
        </w:rPr>
      </w:pPr>
      <w:r w:rsidRPr="00E3708B">
        <w:rPr>
          <w:rFonts w:ascii="Times New Roman" w:hAnsi="Times New Roman"/>
          <w:sz w:val="20"/>
        </w:rPr>
        <w:t>Slide del corso.</w:t>
      </w:r>
    </w:p>
    <w:p w14:paraId="2B1B18E8" w14:textId="77777777" w:rsidR="009D3051" w:rsidRPr="00E3708B" w:rsidRDefault="00E47644" w:rsidP="009D3051">
      <w:pPr>
        <w:pStyle w:val="Testo1"/>
        <w:numPr>
          <w:ilvl w:val="0"/>
          <w:numId w:val="12"/>
        </w:numPr>
        <w:rPr>
          <w:rStyle w:val="Collegamentoipertestuale"/>
          <w:rFonts w:ascii="Times New Roman" w:hAnsi="Times New Roman"/>
          <w:color w:val="auto"/>
          <w:sz w:val="20"/>
          <w:u w:val="none"/>
        </w:rPr>
      </w:pPr>
      <w:r w:rsidRPr="00E3708B">
        <w:rPr>
          <w:bCs/>
          <w:iCs/>
        </w:rPr>
        <w:t xml:space="preserve">C. Birbes, </w:t>
      </w:r>
      <w:r w:rsidRPr="00E3708B">
        <w:rPr>
          <w:bCs/>
          <w:i/>
        </w:rPr>
        <w:t>Progettare competente. Teorie, questioni educative, prospettive</w:t>
      </w:r>
      <w:r w:rsidRPr="00E3708B">
        <w:rPr>
          <w:bCs/>
          <w:iCs/>
        </w:rPr>
        <w:t xml:space="preserve">, Vita e Pensiero, Milano 2014. </w:t>
      </w:r>
      <w:hyperlink r:id="rId6" w:history="1">
        <w:r w:rsidRPr="00E3708B">
          <w:rPr>
            <w:rStyle w:val="Collegamentoipertestuale"/>
            <w:bCs/>
            <w:iCs/>
          </w:rPr>
          <w:t>VP</w:t>
        </w:r>
      </w:hyperlink>
      <w:r w:rsidRPr="00E3708B">
        <w:rPr>
          <w:rStyle w:val="Collegamentoipertestuale"/>
          <w:bCs/>
          <w:iCs/>
        </w:rPr>
        <w:t xml:space="preserve"> </w:t>
      </w:r>
      <w:r w:rsidRPr="00E3708B">
        <w:rPr>
          <w:rStyle w:val="Collegamentoipertestuale"/>
          <w:bCs/>
          <w:iCs/>
          <w:color w:val="auto"/>
          <w:u w:val="none"/>
        </w:rPr>
        <w:t>(solo i capitoli: 1 e 3)</w:t>
      </w:r>
    </w:p>
    <w:p w14:paraId="1343947C" w14:textId="77777777" w:rsidR="009D3051" w:rsidRPr="00E3708B" w:rsidRDefault="005E6D77" w:rsidP="009D3051">
      <w:pPr>
        <w:pStyle w:val="Testo1"/>
        <w:numPr>
          <w:ilvl w:val="0"/>
          <w:numId w:val="12"/>
        </w:numPr>
        <w:rPr>
          <w:rFonts w:ascii="Times New Roman" w:hAnsi="Times New Roman"/>
          <w:sz w:val="20"/>
        </w:rPr>
      </w:pPr>
      <w:r w:rsidRPr="00E3708B">
        <w:rPr>
          <w:bCs/>
          <w:iCs/>
        </w:rPr>
        <w:t xml:space="preserve">A. Molinari, </w:t>
      </w:r>
      <w:r w:rsidR="0079708D" w:rsidRPr="00E3708B">
        <w:rPr>
          <w:bCs/>
          <w:i/>
        </w:rPr>
        <w:t>Progettare buone pratiche per l’ecologia integrale</w:t>
      </w:r>
      <w:r w:rsidR="0079708D" w:rsidRPr="00E3708B">
        <w:rPr>
          <w:bCs/>
          <w:iCs/>
        </w:rPr>
        <w:t>, Dispensa per gli studenti, 2022.</w:t>
      </w:r>
    </w:p>
    <w:p w14:paraId="2D746BFE" w14:textId="65414010" w:rsidR="00593C04" w:rsidRPr="00E3708B" w:rsidRDefault="001251DA" w:rsidP="009D3051">
      <w:pPr>
        <w:pStyle w:val="Testo1"/>
        <w:numPr>
          <w:ilvl w:val="0"/>
          <w:numId w:val="12"/>
        </w:numPr>
        <w:rPr>
          <w:rFonts w:ascii="Times New Roman" w:hAnsi="Times New Roman"/>
          <w:sz w:val="20"/>
        </w:rPr>
      </w:pPr>
      <w:r w:rsidRPr="00E3708B">
        <w:rPr>
          <w:bCs/>
          <w:iCs/>
        </w:rPr>
        <w:t>A. V</w:t>
      </w:r>
      <w:r w:rsidR="007158AC" w:rsidRPr="00E3708B">
        <w:rPr>
          <w:bCs/>
          <w:iCs/>
        </w:rPr>
        <w:t>ischi</w:t>
      </w:r>
      <w:r w:rsidRPr="00E3708B">
        <w:rPr>
          <w:bCs/>
          <w:iCs/>
        </w:rPr>
        <w:t xml:space="preserve">, </w:t>
      </w:r>
      <w:r w:rsidRPr="00E3708B">
        <w:rPr>
          <w:bCs/>
          <w:i/>
        </w:rPr>
        <w:t xml:space="preserve">Im-patto sul territorio. Lavoro, giovani, ecologia integrale, </w:t>
      </w:r>
      <w:r w:rsidRPr="00E3708B">
        <w:rPr>
          <w:bCs/>
          <w:iCs/>
        </w:rPr>
        <w:t>Pensa MultiMedia, Lecce-Brescia 2021.</w:t>
      </w:r>
      <w:r w:rsidR="00E47644" w:rsidRPr="00E3708B">
        <w:rPr>
          <w:bCs/>
          <w:iCs/>
        </w:rPr>
        <w:t xml:space="preserve"> </w:t>
      </w:r>
    </w:p>
    <w:p w14:paraId="7324D6DA" w14:textId="6CDE16F1" w:rsidR="00D203E9" w:rsidRPr="00E3708B" w:rsidRDefault="00D203E9" w:rsidP="00DD13BF">
      <w:pPr>
        <w:spacing w:before="240" w:after="120"/>
        <w:jc w:val="both"/>
        <w:rPr>
          <w:bCs/>
          <w:iCs/>
        </w:rPr>
      </w:pPr>
      <w:r w:rsidRPr="00E3708B">
        <w:rPr>
          <w:bCs/>
          <w:iCs/>
        </w:rPr>
        <w:t xml:space="preserve">Altre </w:t>
      </w:r>
      <w:r w:rsidR="005E6D77" w:rsidRPr="00E3708B">
        <w:rPr>
          <w:bCs/>
          <w:iCs/>
        </w:rPr>
        <w:t>letture consigliate</w:t>
      </w:r>
      <w:r w:rsidRPr="00E3708B">
        <w:rPr>
          <w:bCs/>
          <w:iCs/>
        </w:rPr>
        <w:t>:</w:t>
      </w:r>
    </w:p>
    <w:p w14:paraId="46CEE2D1" w14:textId="65BE6E2B" w:rsidR="00BE7209" w:rsidRPr="00E3708B" w:rsidRDefault="00BE7209" w:rsidP="007158AC">
      <w:pPr>
        <w:spacing w:before="240" w:after="120"/>
        <w:jc w:val="both"/>
        <w:rPr>
          <w:rStyle w:val="Collegamentoipertestuale"/>
          <w:bCs/>
          <w:iCs/>
          <w:color w:val="auto"/>
          <w:u w:val="none"/>
        </w:rPr>
      </w:pPr>
      <w:r w:rsidRPr="00E3708B">
        <w:rPr>
          <w:rStyle w:val="Collegamentoipertestuale"/>
          <w:bCs/>
          <w:iCs/>
          <w:color w:val="auto"/>
          <w:u w:val="none"/>
        </w:rPr>
        <w:t xml:space="preserve">G. Campanini, </w:t>
      </w:r>
      <w:r w:rsidRPr="00E3708B">
        <w:rPr>
          <w:rStyle w:val="Collegamentoipertestuale"/>
          <w:bCs/>
          <w:i/>
          <w:color w:val="auto"/>
          <w:u w:val="none"/>
        </w:rPr>
        <w:t>Adriano Olivetti. Il sogno di un capitalismo dal volto umano</w:t>
      </w:r>
      <w:r w:rsidRPr="00E3708B">
        <w:rPr>
          <w:rStyle w:val="Collegamentoipertestuale"/>
          <w:bCs/>
          <w:iCs/>
          <w:color w:val="auto"/>
          <w:u w:val="none"/>
        </w:rPr>
        <w:t>, Studium, Roma 2020.</w:t>
      </w:r>
    </w:p>
    <w:p w14:paraId="5595602E" w14:textId="4E578003" w:rsidR="00BE7209" w:rsidRPr="00BE7209" w:rsidRDefault="00BE7209" w:rsidP="007158AC">
      <w:pPr>
        <w:spacing w:before="240" w:after="120"/>
        <w:jc w:val="both"/>
        <w:rPr>
          <w:bCs/>
          <w:iCs/>
        </w:rPr>
      </w:pPr>
      <w:r w:rsidRPr="00E3708B">
        <w:rPr>
          <w:rStyle w:val="Collegamentoipertestuale"/>
          <w:bCs/>
          <w:iCs/>
          <w:color w:val="auto"/>
          <w:u w:val="none"/>
        </w:rPr>
        <w:t xml:space="preserve">E. Morin, </w:t>
      </w:r>
      <w:r w:rsidR="00363FD8" w:rsidRPr="00E3708B">
        <w:rPr>
          <w:rStyle w:val="Collegamentoipertestuale"/>
          <w:bCs/>
          <w:i/>
          <w:color w:val="auto"/>
          <w:u w:val="none"/>
        </w:rPr>
        <w:t>I sette saperi necessari all’educazione del futuro</w:t>
      </w:r>
      <w:r w:rsidR="00363FD8" w:rsidRPr="00E3708B">
        <w:rPr>
          <w:rStyle w:val="Collegamentoipertestuale"/>
          <w:bCs/>
          <w:iCs/>
          <w:color w:val="auto"/>
          <w:u w:val="none"/>
        </w:rPr>
        <w:t>, Cortina, Milano 2020.</w:t>
      </w:r>
      <w:bookmarkStart w:id="0" w:name="_GoBack"/>
      <w:bookmarkEnd w:id="0"/>
    </w:p>
    <w:p w14:paraId="00C7D0D6" w14:textId="77777777" w:rsidR="005378A4" w:rsidRPr="00F820BE" w:rsidRDefault="00F820BE" w:rsidP="00DD13BF">
      <w:pPr>
        <w:spacing w:before="240" w:after="120"/>
        <w:jc w:val="both"/>
        <w:rPr>
          <w:b/>
          <w:i/>
        </w:rPr>
      </w:pPr>
      <w:r w:rsidRPr="00F820BE">
        <w:rPr>
          <w:b/>
          <w:i/>
        </w:rPr>
        <w:t>DIDATTICA DEL CORSO</w:t>
      </w:r>
    </w:p>
    <w:p w14:paraId="0CA35213" w14:textId="4DFD2ECE" w:rsidR="005378A4" w:rsidRPr="0066049B" w:rsidRDefault="005378A4" w:rsidP="0066049B">
      <w:pPr>
        <w:pStyle w:val="Testo2"/>
        <w:spacing w:line="240" w:lineRule="exact"/>
        <w:ind w:firstLine="0"/>
        <w:rPr>
          <w:rFonts w:ascii="Times New Roman" w:hAnsi="Times New Roman"/>
          <w:sz w:val="20"/>
        </w:rPr>
      </w:pPr>
      <w:r w:rsidRPr="0066049B">
        <w:rPr>
          <w:rFonts w:ascii="Times New Roman" w:hAnsi="Times New Roman"/>
          <w:sz w:val="20"/>
        </w:rPr>
        <w:t xml:space="preserve">Lezioni in aula, lavori di gruppo, </w:t>
      </w:r>
      <w:r w:rsidR="005E6D77">
        <w:rPr>
          <w:rFonts w:ascii="Times New Roman" w:hAnsi="Times New Roman"/>
          <w:sz w:val="20"/>
        </w:rPr>
        <w:t xml:space="preserve">studi di caso, </w:t>
      </w:r>
      <w:r w:rsidRPr="0066049B">
        <w:rPr>
          <w:rFonts w:ascii="Times New Roman" w:hAnsi="Times New Roman"/>
          <w:sz w:val="20"/>
        </w:rPr>
        <w:t xml:space="preserve">confronto con esperti, approfondimento di alcuni testi. </w:t>
      </w:r>
      <w:r w:rsidR="005E6D77">
        <w:rPr>
          <w:rFonts w:ascii="Times New Roman" w:hAnsi="Times New Roman"/>
          <w:sz w:val="20"/>
        </w:rPr>
        <w:t>Le slide e gli altri materiali presentati durante le</w:t>
      </w:r>
      <w:r w:rsidRPr="0066049B">
        <w:rPr>
          <w:rFonts w:ascii="Times New Roman" w:hAnsi="Times New Roman"/>
          <w:sz w:val="20"/>
        </w:rPr>
        <w:t xml:space="preserve"> lezioni sar</w:t>
      </w:r>
      <w:r w:rsidR="005E6D77">
        <w:rPr>
          <w:rFonts w:ascii="Times New Roman" w:hAnsi="Times New Roman"/>
          <w:sz w:val="20"/>
        </w:rPr>
        <w:t>anno</w:t>
      </w:r>
      <w:r w:rsidRPr="0066049B">
        <w:rPr>
          <w:rFonts w:ascii="Times New Roman" w:hAnsi="Times New Roman"/>
          <w:sz w:val="20"/>
        </w:rPr>
        <w:t xml:space="preserve"> res</w:t>
      </w:r>
      <w:r w:rsidR="005E6D77">
        <w:rPr>
          <w:rFonts w:ascii="Times New Roman" w:hAnsi="Times New Roman"/>
          <w:sz w:val="20"/>
        </w:rPr>
        <w:t>i</w:t>
      </w:r>
      <w:r w:rsidRPr="0066049B">
        <w:rPr>
          <w:rFonts w:ascii="Times New Roman" w:hAnsi="Times New Roman"/>
          <w:sz w:val="20"/>
        </w:rPr>
        <w:t xml:space="preserve"> disponibile sulla piattaforma</w:t>
      </w:r>
      <w:r w:rsidR="008035AF">
        <w:rPr>
          <w:rFonts w:ascii="Times New Roman" w:hAnsi="Times New Roman"/>
          <w:sz w:val="20"/>
        </w:rPr>
        <w:t xml:space="preserve"> </w:t>
      </w:r>
      <w:r w:rsidR="008035AF" w:rsidRPr="00984393">
        <w:rPr>
          <w:rFonts w:ascii="Times New Roman" w:hAnsi="Times New Roman"/>
          <w:sz w:val="20"/>
        </w:rPr>
        <w:t>Blackboard</w:t>
      </w:r>
      <w:r w:rsidRPr="0066049B">
        <w:rPr>
          <w:rFonts w:ascii="Times New Roman" w:hAnsi="Times New Roman"/>
          <w:sz w:val="20"/>
        </w:rPr>
        <w:t>.</w:t>
      </w:r>
    </w:p>
    <w:p w14:paraId="70905C72" w14:textId="77777777" w:rsidR="005378A4" w:rsidRPr="00F820BE" w:rsidRDefault="00F820BE" w:rsidP="00DD13BF">
      <w:pPr>
        <w:spacing w:before="240" w:after="120"/>
        <w:jc w:val="both"/>
        <w:rPr>
          <w:b/>
          <w:i/>
        </w:rPr>
      </w:pPr>
      <w:r w:rsidRPr="00F820BE">
        <w:rPr>
          <w:b/>
          <w:i/>
        </w:rPr>
        <w:t>METODI E CRITERI DI VALUTAZIONE</w:t>
      </w:r>
    </w:p>
    <w:p w14:paraId="4E7CAFE2" w14:textId="77777777" w:rsidR="005E6D77" w:rsidRDefault="005E6D77" w:rsidP="005E6D77">
      <w:pPr>
        <w:spacing w:before="240" w:after="120"/>
        <w:jc w:val="both"/>
        <w:rPr>
          <w:bCs/>
          <w:iCs/>
        </w:rPr>
      </w:pPr>
      <w:r w:rsidRPr="005E6D77">
        <w:rPr>
          <w:bCs/>
          <w:iCs/>
        </w:rPr>
        <w:lastRenderedPageBreak/>
        <w:t>L’accertamento di risultati di apprendimento avverrà attraverso un colloquio orale della durata media di quindici</w:t>
      </w:r>
      <w:r>
        <w:rPr>
          <w:bCs/>
          <w:iCs/>
        </w:rPr>
        <w:t>-venti minuti</w:t>
      </w:r>
      <w:r w:rsidRPr="005E6D77">
        <w:rPr>
          <w:bCs/>
          <w:iCs/>
        </w:rPr>
        <w:t>, suddiviso in due fasi. La prima fase, attraverso alcune brevi domande aperte, mira ad accertare la conoscenza dei contenuti proposti nel corso, la seconda parte, attraverso la proposta di un ‘problema</w:t>
      </w:r>
      <w:r>
        <w:rPr>
          <w:bCs/>
          <w:iCs/>
        </w:rPr>
        <w:t xml:space="preserve"> formativo’</w:t>
      </w:r>
      <w:r w:rsidRPr="005E6D77">
        <w:rPr>
          <w:bCs/>
          <w:iCs/>
        </w:rPr>
        <w:t xml:space="preserve"> o una situazione </w:t>
      </w:r>
      <w:r>
        <w:rPr>
          <w:bCs/>
          <w:iCs/>
        </w:rPr>
        <w:t>concreta</w:t>
      </w:r>
      <w:r w:rsidRPr="005E6D77">
        <w:rPr>
          <w:bCs/>
          <w:iCs/>
        </w:rPr>
        <w:t>’, mira ad accertare la capacità del soggetto di riconoscere nei contesti reali i concetti studiati e di saper formulare brevi ipotesi di pratiche possibili.</w:t>
      </w:r>
    </w:p>
    <w:p w14:paraId="72C3D5BD" w14:textId="3F558283" w:rsidR="005E6D77" w:rsidRPr="005E6D77" w:rsidRDefault="005E6D77" w:rsidP="005E6D77">
      <w:pPr>
        <w:spacing w:before="240" w:after="120"/>
        <w:jc w:val="both"/>
        <w:rPr>
          <w:bCs/>
          <w:iCs/>
        </w:rPr>
      </w:pPr>
      <w:r w:rsidRPr="005E6D77">
        <w:rPr>
          <w:bCs/>
          <w:iCs/>
        </w:rPr>
        <w:t>Le risposte alle domande della prima fase saranno valutate prendendo in considerazioni i seguenti criteri: coerenza, chiarezza, completezza. Le risposte alle domande della seconda fase saranno valutate attraverso i seguenti criteri: capacità di riconoscimento del problema e capacità di formulazione di pratiche. Il voto finale terrà complessivamente in considerazione l’esito delle due fasi.</w:t>
      </w:r>
    </w:p>
    <w:p w14:paraId="34CFE204" w14:textId="04F98083" w:rsidR="002F0B40" w:rsidRPr="00F820BE" w:rsidRDefault="00F820BE" w:rsidP="00DD13BF">
      <w:pPr>
        <w:spacing w:before="240" w:after="120"/>
        <w:jc w:val="both"/>
        <w:rPr>
          <w:b/>
          <w:i/>
        </w:rPr>
      </w:pPr>
      <w:r w:rsidRPr="00F820BE">
        <w:rPr>
          <w:b/>
          <w:i/>
        </w:rPr>
        <w:t>AVVERTENZE E PREREQUISITI</w:t>
      </w:r>
    </w:p>
    <w:p w14:paraId="7E5E598F" w14:textId="749ED8A4" w:rsidR="007066F1" w:rsidRDefault="007066F1" w:rsidP="0066049B">
      <w:pPr>
        <w:spacing w:before="120"/>
        <w:jc w:val="both"/>
      </w:pPr>
      <w:r w:rsidRPr="00F71DEC">
        <w:t>L’insegnamento non necessita di prerequisiti relativi ai contenuti. Tuttavia la previa preparazione nell’ambito de</w:t>
      </w:r>
      <w:r w:rsidR="002E3A8D" w:rsidRPr="00F71DEC">
        <w:t>l</w:t>
      </w:r>
      <w:r w:rsidR="00F10273" w:rsidRPr="00F71DEC">
        <w:t xml:space="preserve">l’insegnamento di </w:t>
      </w:r>
      <w:r w:rsidR="002E3A8D" w:rsidRPr="00F71DEC">
        <w:rPr>
          <w:i/>
          <w:iCs/>
        </w:rPr>
        <w:t>Sviluppo umano integrale di Pedago</w:t>
      </w:r>
      <w:r w:rsidR="0094240D" w:rsidRPr="00F71DEC">
        <w:rPr>
          <w:i/>
          <w:iCs/>
        </w:rPr>
        <w:t>g</w:t>
      </w:r>
      <w:r w:rsidR="002E3A8D" w:rsidRPr="00F71DEC">
        <w:rPr>
          <w:i/>
          <w:iCs/>
        </w:rPr>
        <w:t>i</w:t>
      </w:r>
      <w:r w:rsidR="0094240D" w:rsidRPr="00F71DEC">
        <w:rPr>
          <w:i/>
          <w:iCs/>
        </w:rPr>
        <w:t>a</w:t>
      </w:r>
      <w:r w:rsidR="002E3A8D" w:rsidRPr="00F71DEC">
        <w:rPr>
          <w:i/>
          <w:iCs/>
        </w:rPr>
        <w:t xml:space="preserve"> dell’ambiente e Sviluppo umano integrale</w:t>
      </w:r>
      <w:r w:rsidR="002E3A8D" w:rsidRPr="00F71DEC">
        <w:t xml:space="preserve"> </w:t>
      </w:r>
      <w:r w:rsidRPr="00F71DEC">
        <w:t>potrà facilitare la comprension</w:t>
      </w:r>
      <w:r w:rsidR="00C97994" w:rsidRPr="00F71DEC">
        <w:t xml:space="preserve">e </w:t>
      </w:r>
      <w:r w:rsidRPr="00F71DEC">
        <w:t>di alcuni concetti.</w:t>
      </w:r>
    </w:p>
    <w:p w14:paraId="049EC5A1" w14:textId="77777777" w:rsidR="00FC390C" w:rsidRDefault="00FC390C" w:rsidP="0066049B">
      <w:pPr>
        <w:spacing w:before="120"/>
        <w:jc w:val="both"/>
      </w:pPr>
    </w:p>
    <w:p w14:paraId="5A105C92" w14:textId="77777777" w:rsidR="00FC390C" w:rsidRDefault="00FC390C" w:rsidP="00FC390C">
      <w:pPr>
        <w:pStyle w:val="xmsonormal"/>
        <w:shd w:val="clear" w:color="auto" w:fill="FFFFFF"/>
        <w:spacing w:before="0" w:beforeAutospacing="0" w:after="0" w:afterAutospacing="0" w:line="240" w:lineRule="atLeast"/>
        <w:jc w:val="both"/>
        <w:rPr>
          <w:rFonts w:ascii="Calibri" w:hAnsi="Calibri" w:cs="Calibri"/>
          <w:color w:val="201F1E"/>
          <w:sz w:val="22"/>
          <w:szCs w:val="22"/>
        </w:rPr>
      </w:pPr>
      <w:r w:rsidRPr="00F167E0">
        <w:rPr>
          <w:rFonts w:ascii="Times" w:hAnsi="Times" w:cs="Calibri"/>
          <w:b/>
          <w:bCs/>
          <w:i/>
          <w:iCs/>
          <w:color w:val="201F1E"/>
          <w:sz w:val="20"/>
          <w:szCs w:val="20"/>
          <w:bdr w:val="none" w:sz="0" w:space="0" w:color="auto" w:frame="1"/>
        </w:rPr>
        <w:t>Nel caso in cui la situazione sanitaria relativa alla pandemia di Covid-19 non dovesse consentire la didattica in presenza, sarà garantita l’erogazione a distanza dell’insegnamento con modalità che verranno comunicate in tempo utile agli studenti</w:t>
      </w:r>
      <w:r w:rsidRPr="00F167E0">
        <w:rPr>
          <w:rFonts w:ascii="Times" w:hAnsi="Times" w:cs="Calibri"/>
          <w:i/>
          <w:iCs/>
          <w:color w:val="201F1E"/>
          <w:sz w:val="20"/>
          <w:szCs w:val="20"/>
          <w:bdr w:val="none" w:sz="0" w:space="0" w:color="auto" w:frame="1"/>
        </w:rPr>
        <w:t>.</w:t>
      </w:r>
    </w:p>
    <w:p w14:paraId="40BC37E3" w14:textId="77777777" w:rsidR="002F0B40" w:rsidRPr="00F820BE" w:rsidRDefault="00F820BE" w:rsidP="00DD13BF">
      <w:pPr>
        <w:spacing w:before="240" w:after="120"/>
        <w:jc w:val="both"/>
        <w:rPr>
          <w:b/>
          <w:i/>
        </w:rPr>
      </w:pPr>
      <w:r w:rsidRPr="00F820BE">
        <w:rPr>
          <w:b/>
          <w:i/>
        </w:rPr>
        <w:t>ORARIO E LUOGO DI RICEVIMENTO DEGLI STUDENTI</w:t>
      </w:r>
    </w:p>
    <w:p w14:paraId="0FB8DA0E" w14:textId="0D63930F" w:rsidR="002F0B40" w:rsidRPr="0066049B" w:rsidRDefault="002F0B40" w:rsidP="0066049B">
      <w:pPr>
        <w:pStyle w:val="Testo2"/>
        <w:spacing w:before="60" w:line="240" w:lineRule="exact"/>
        <w:ind w:firstLine="0"/>
        <w:rPr>
          <w:rFonts w:ascii="Times New Roman" w:hAnsi="Times New Roman"/>
          <w:sz w:val="20"/>
        </w:rPr>
      </w:pPr>
      <w:r w:rsidRPr="0066049B">
        <w:rPr>
          <w:rFonts w:ascii="Times New Roman" w:hAnsi="Times New Roman"/>
          <w:sz w:val="20"/>
        </w:rPr>
        <w:t xml:space="preserve">Il Prof. Pierpaolo Triani riceve gli studenti il venerdì dalle 9.30 alle 10.30 presso la Facoltà di Scienze della formazione, studio 762. Oppure su appuntamento </w:t>
      </w:r>
      <w:r w:rsidR="00C5590C">
        <w:rPr>
          <w:rFonts w:ascii="Times New Roman" w:hAnsi="Times New Roman"/>
          <w:sz w:val="20"/>
        </w:rPr>
        <w:t xml:space="preserve">scrivendo a: </w:t>
      </w:r>
      <w:hyperlink r:id="rId7" w:history="1">
        <w:r w:rsidRPr="0066049B">
          <w:rPr>
            <w:rStyle w:val="Collegamentoipertestuale"/>
            <w:rFonts w:ascii="Times New Roman" w:hAnsi="Times New Roman"/>
            <w:sz w:val="20"/>
          </w:rPr>
          <w:t>pierpaolo.triani@unicatt.it</w:t>
        </w:r>
      </w:hyperlink>
      <w:r w:rsidRPr="0066049B">
        <w:rPr>
          <w:rFonts w:ascii="Times New Roman" w:hAnsi="Times New Roman"/>
          <w:sz w:val="20"/>
        </w:rPr>
        <w:t xml:space="preserve">. </w:t>
      </w:r>
    </w:p>
    <w:p w14:paraId="419215B7" w14:textId="77777777" w:rsidR="005378A4" w:rsidRPr="0066049B" w:rsidRDefault="002F0B40" w:rsidP="00FC390C">
      <w:pPr>
        <w:pStyle w:val="Testo2"/>
        <w:spacing w:line="240" w:lineRule="exact"/>
        <w:ind w:firstLine="0"/>
      </w:pPr>
      <w:r w:rsidRPr="0066049B">
        <w:rPr>
          <w:rFonts w:ascii="Times New Roman" w:hAnsi="Times New Roman"/>
          <w:sz w:val="20"/>
        </w:rPr>
        <w:t>Eventuali variazioni saranno comunicate tramite avviso presente anche sul sito dell’Università Cattolica.</w:t>
      </w:r>
    </w:p>
    <w:sectPr w:rsidR="005378A4" w:rsidRPr="0066049B" w:rsidSect="00890A59">
      <w:pgSz w:w="11906" w:h="16838"/>
      <w:pgMar w:top="3515" w:right="2608" w:bottom="3515" w:left="260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6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B4438"/>
    <w:multiLevelType w:val="hybridMultilevel"/>
    <w:tmpl w:val="593CA5D0"/>
    <w:lvl w:ilvl="0" w:tplc="BB7896FA">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1C88572E"/>
    <w:multiLevelType w:val="hybridMultilevel"/>
    <w:tmpl w:val="E9BC5368"/>
    <w:lvl w:ilvl="0" w:tplc="5C409D44">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CB3B9D"/>
    <w:multiLevelType w:val="hybridMultilevel"/>
    <w:tmpl w:val="E5C07F96"/>
    <w:lvl w:ilvl="0" w:tplc="72D24428">
      <w:start w:val="1"/>
      <w:numFmt w:val="decimal"/>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8753A1B"/>
    <w:multiLevelType w:val="hybridMultilevel"/>
    <w:tmpl w:val="707E17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98155C2"/>
    <w:multiLevelType w:val="hybridMultilevel"/>
    <w:tmpl w:val="7012D416"/>
    <w:lvl w:ilvl="0" w:tplc="C73E4C0A">
      <w:start w:val="1"/>
      <w:numFmt w:val="bullet"/>
      <w:lvlText w:val="-"/>
      <w:lvlJc w:val="left"/>
      <w:pPr>
        <w:ind w:left="149" w:hanging="110"/>
      </w:pPr>
      <w:rPr>
        <w:rFonts w:ascii="Arial" w:eastAsia="Arial" w:hAnsi="Arial" w:hint="default"/>
        <w:sz w:val="18"/>
        <w:szCs w:val="18"/>
      </w:rPr>
    </w:lvl>
    <w:lvl w:ilvl="1" w:tplc="705AB842">
      <w:start w:val="1"/>
      <w:numFmt w:val="bullet"/>
      <w:lvlText w:val="•"/>
      <w:lvlJc w:val="left"/>
      <w:pPr>
        <w:ind w:left="1166" w:hanging="110"/>
      </w:pPr>
      <w:rPr>
        <w:rFonts w:hint="default"/>
      </w:rPr>
    </w:lvl>
    <w:lvl w:ilvl="2" w:tplc="3FEC8FAE">
      <w:start w:val="1"/>
      <w:numFmt w:val="bullet"/>
      <w:lvlText w:val="•"/>
      <w:lvlJc w:val="left"/>
      <w:pPr>
        <w:ind w:left="2183" w:hanging="110"/>
      </w:pPr>
      <w:rPr>
        <w:rFonts w:hint="default"/>
      </w:rPr>
    </w:lvl>
    <w:lvl w:ilvl="3" w:tplc="AE5A4940">
      <w:start w:val="1"/>
      <w:numFmt w:val="bullet"/>
      <w:lvlText w:val="•"/>
      <w:lvlJc w:val="left"/>
      <w:pPr>
        <w:ind w:left="3200" w:hanging="110"/>
      </w:pPr>
      <w:rPr>
        <w:rFonts w:hint="default"/>
      </w:rPr>
    </w:lvl>
    <w:lvl w:ilvl="4" w:tplc="A5ECE266">
      <w:start w:val="1"/>
      <w:numFmt w:val="bullet"/>
      <w:lvlText w:val="•"/>
      <w:lvlJc w:val="left"/>
      <w:pPr>
        <w:ind w:left="4217" w:hanging="110"/>
      </w:pPr>
      <w:rPr>
        <w:rFonts w:hint="default"/>
      </w:rPr>
    </w:lvl>
    <w:lvl w:ilvl="5" w:tplc="FBD23D2A">
      <w:start w:val="1"/>
      <w:numFmt w:val="bullet"/>
      <w:lvlText w:val="•"/>
      <w:lvlJc w:val="left"/>
      <w:pPr>
        <w:ind w:left="5234" w:hanging="110"/>
      </w:pPr>
      <w:rPr>
        <w:rFonts w:hint="default"/>
      </w:rPr>
    </w:lvl>
    <w:lvl w:ilvl="6" w:tplc="C644A230">
      <w:start w:val="1"/>
      <w:numFmt w:val="bullet"/>
      <w:lvlText w:val="•"/>
      <w:lvlJc w:val="left"/>
      <w:pPr>
        <w:ind w:left="6251" w:hanging="110"/>
      </w:pPr>
      <w:rPr>
        <w:rFonts w:hint="default"/>
      </w:rPr>
    </w:lvl>
    <w:lvl w:ilvl="7" w:tplc="97366828">
      <w:start w:val="1"/>
      <w:numFmt w:val="bullet"/>
      <w:lvlText w:val="•"/>
      <w:lvlJc w:val="left"/>
      <w:pPr>
        <w:ind w:left="7268" w:hanging="110"/>
      </w:pPr>
      <w:rPr>
        <w:rFonts w:hint="default"/>
      </w:rPr>
    </w:lvl>
    <w:lvl w:ilvl="8" w:tplc="567AD9F0">
      <w:start w:val="1"/>
      <w:numFmt w:val="bullet"/>
      <w:lvlText w:val="•"/>
      <w:lvlJc w:val="left"/>
      <w:pPr>
        <w:ind w:left="8285" w:hanging="110"/>
      </w:pPr>
      <w:rPr>
        <w:rFonts w:hint="default"/>
      </w:rPr>
    </w:lvl>
  </w:abstractNum>
  <w:abstractNum w:abstractNumId="5" w15:restartNumberingAfterBreak="0">
    <w:nsid w:val="642F3C24"/>
    <w:multiLevelType w:val="hybridMultilevel"/>
    <w:tmpl w:val="0EB22E76"/>
    <w:lvl w:ilvl="0" w:tplc="C9EAB2E8">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C5379A5"/>
    <w:multiLevelType w:val="hybridMultilevel"/>
    <w:tmpl w:val="44200096"/>
    <w:lvl w:ilvl="0" w:tplc="F708A3D2">
      <w:start w:val="1"/>
      <w:numFmt w:val="decimal"/>
      <w:lvlText w:val="%1."/>
      <w:lvlJc w:val="left"/>
      <w:pPr>
        <w:ind w:left="720" w:hanging="360"/>
      </w:pPr>
      <w:rPr>
        <w:b w:val="0"/>
        <w:bCs/>
        <w:i w:val="0"/>
        <w:iCs/>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F4B69E8"/>
    <w:multiLevelType w:val="hybridMultilevel"/>
    <w:tmpl w:val="DDA0F474"/>
    <w:lvl w:ilvl="0" w:tplc="D2F45FC8">
      <w:numFmt w:val="bullet"/>
      <w:lvlText w:val="-"/>
      <w:lvlJc w:val="left"/>
      <w:pPr>
        <w:ind w:left="1060" w:hanging="70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104DA4"/>
    <w:multiLevelType w:val="hybridMultilevel"/>
    <w:tmpl w:val="F77617A4"/>
    <w:lvl w:ilvl="0" w:tplc="FE9662E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BDD2917"/>
    <w:multiLevelType w:val="hybridMultilevel"/>
    <w:tmpl w:val="70B2E930"/>
    <w:lvl w:ilvl="0" w:tplc="171839BC">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CA63E8C"/>
    <w:multiLevelType w:val="hybridMultilevel"/>
    <w:tmpl w:val="2A742B8C"/>
    <w:lvl w:ilvl="0" w:tplc="EDAECCA2">
      <w:start w:val="1"/>
      <w:numFmt w:val="lowerLetter"/>
      <w:lvlText w:val="%1)"/>
      <w:lvlJc w:val="left"/>
      <w:pPr>
        <w:tabs>
          <w:tab w:val="num" w:pos="720"/>
        </w:tabs>
        <w:ind w:left="720" w:hanging="360"/>
      </w:pPr>
      <w:rPr>
        <w:rFonts w:ascii="Times New Roman" w:eastAsia="Times New Roman" w:hAnsi="Times New Roman" w:cs="Times New Roman"/>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9"/>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5"/>
  </w:num>
  <w:num w:numId="8">
    <w:abstractNumId w:val="0"/>
  </w:num>
  <w:num w:numId="9">
    <w:abstractNumId w:val="6"/>
  </w:num>
  <w:num w:numId="10">
    <w:abstractNumId w:val="7"/>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1BE"/>
    <w:rsid w:val="00085008"/>
    <w:rsid w:val="000A2B1F"/>
    <w:rsid w:val="000F3096"/>
    <w:rsid w:val="001251DA"/>
    <w:rsid w:val="00185C39"/>
    <w:rsid w:val="00195DE9"/>
    <w:rsid w:val="001C1AAD"/>
    <w:rsid w:val="00275B69"/>
    <w:rsid w:val="002971BE"/>
    <w:rsid w:val="002B5374"/>
    <w:rsid w:val="002D1353"/>
    <w:rsid w:val="002E3A8D"/>
    <w:rsid w:val="002F0B40"/>
    <w:rsid w:val="002F230A"/>
    <w:rsid w:val="00326D3C"/>
    <w:rsid w:val="003444A9"/>
    <w:rsid w:val="00363FD8"/>
    <w:rsid w:val="003E148F"/>
    <w:rsid w:val="003F724B"/>
    <w:rsid w:val="00426895"/>
    <w:rsid w:val="004635EA"/>
    <w:rsid w:val="004E2F9C"/>
    <w:rsid w:val="005378A4"/>
    <w:rsid w:val="00541571"/>
    <w:rsid w:val="00593C04"/>
    <w:rsid w:val="005E6D77"/>
    <w:rsid w:val="005F2F44"/>
    <w:rsid w:val="006011C4"/>
    <w:rsid w:val="0066049B"/>
    <w:rsid w:val="006B5777"/>
    <w:rsid w:val="006E213C"/>
    <w:rsid w:val="007066F1"/>
    <w:rsid w:val="007158AC"/>
    <w:rsid w:val="00717265"/>
    <w:rsid w:val="0079708D"/>
    <w:rsid w:val="007F5BBE"/>
    <w:rsid w:val="008035AF"/>
    <w:rsid w:val="00890A59"/>
    <w:rsid w:val="00906328"/>
    <w:rsid w:val="00940A72"/>
    <w:rsid w:val="0094240D"/>
    <w:rsid w:val="00984393"/>
    <w:rsid w:val="009852B8"/>
    <w:rsid w:val="009D3051"/>
    <w:rsid w:val="009D3DC1"/>
    <w:rsid w:val="00AB62A6"/>
    <w:rsid w:val="00B00CAA"/>
    <w:rsid w:val="00B3119F"/>
    <w:rsid w:val="00B47E69"/>
    <w:rsid w:val="00B76922"/>
    <w:rsid w:val="00B908F3"/>
    <w:rsid w:val="00BB6681"/>
    <w:rsid w:val="00BD5C03"/>
    <w:rsid w:val="00BE7209"/>
    <w:rsid w:val="00C10265"/>
    <w:rsid w:val="00C5590C"/>
    <w:rsid w:val="00C97994"/>
    <w:rsid w:val="00CE7648"/>
    <w:rsid w:val="00D203E9"/>
    <w:rsid w:val="00DD13BF"/>
    <w:rsid w:val="00E01C9B"/>
    <w:rsid w:val="00E3708B"/>
    <w:rsid w:val="00E47644"/>
    <w:rsid w:val="00EB5B41"/>
    <w:rsid w:val="00EE6388"/>
    <w:rsid w:val="00F05773"/>
    <w:rsid w:val="00F10273"/>
    <w:rsid w:val="00F71DEC"/>
    <w:rsid w:val="00F820BE"/>
    <w:rsid w:val="00FC39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38C26"/>
  <w15:docId w15:val="{A509AA48-2F47-4765-BE3B-5EF968BD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71BE"/>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444A9"/>
    <w:pPr>
      <w:ind w:left="720"/>
      <w:contextualSpacing/>
    </w:pPr>
    <w:rPr>
      <w:sz w:val="24"/>
      <w:szCs w:val="24"/>
      <w:lang w:eastAsia="it-IT"/>
    </w:rPr>
  </w:style>
  <w:style w:type="paragraph" w:customStyle="1" w:styleId="Testo2">
    <w:name w:val="Testo 2"/>
    <w:rsid w:val="005378A4"/>
    <w:pPr>
      <w:spacing w:after="0"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basedOn w:val="Carpredefinitoparagrafo"/>
    <w:rsid w:val="002F0B40"/>
    <w:rPr>
      <w:color w:val="0000FF"/>
      <w:u w:val="single"/>
    </w:rPr>
  </w:style>
  <w:style w:type="paragraph" w:styleId="Corpotesto">
    <w:name w:val="Body Text"/>
    <w:basedOn w:val="Normale"/>
    <w:link w:val="CorpotestoCarattere"/>
    <w:rsid w:val="007066F1"/>
    <w:pPr>
      <w:tabs>
        <w:tab w:val="left" w:pos="284"/>
      </w:tabs>
      <w:spacing w:line="240" w:lineRule="exact"/>
      <w:jc w:val="both"/>
    </w:pPr>
    <w:rPr>
      <w:rFonts w:ascii="Times" w:hAnsi="Times"/>
      <w:sz w:val="18"/>
      <w:szCs w:val="18"/>
      <w:lang w:eastAsia="it-IT"/>
    </w:rPr>
  </w:style>
  <w:style w:type="character" w:customStyle="1" w:styleId="CorpotestoCarattere">
    <w:name w:val="Corpo testo Carattere"/>
    <w:basedOn w:val="Carpredefinitoparagrafo"/>
    <w:link w:val="Corpotesto"/>
    <w:rsid w:val="007066F1"/>
    <w:rPr>
      <w:rFonts w:ascii="Times" w:eastAsia="Times New Roman" w:hAnsi="Times" w:cs="Times New Roman"/>
      <w:sz w:val="18"/>
      <w:szCs w:val="18"/>
      <w:lang w:eastAsia="it-IT"/>
    </w:rPr>
  </w:style>
  <w:style w:type="paragraph" w:customStyle="1" w:styleId="Testo1">
    <w:name w:val="Testo 1"/>
    <w:rsid w:val="007066F1"/>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xmsonormal">
    <w:name w:val="x_msonormal"/>
    <w:basedOn w:val="Normale"/>
    <w:rsid w:val="00FC390C"/>
    <w:pPr>
      <w:spacing w:before="100" w:beforeAutospacing="1" w:after="100" w:afterAutospacing="1"/>
    </w:pPr>
    <w:rPr>
      <w:sz w:val="24"/>
      <w:szCs w:val="24"/>
      <w:u w:color="000000"/>
      <w:lang w:eastAsia="it-IT"/>
    </w:rPr>
  </w:style>
  <w:style w:type="paragraph" w:customStyle="1" w:styleId="testo">
    <w:name w:val="testo"/>
    <w:rsid w:val="006E213C"/>
    <w:pPr>
      <w:spacing w:after="0" w:line="230" w:lineRule="exact"/>
      <w:ind w:firstLine="283"/>
      <w:jc w:val="both"/>
    </w:pPr>
    <w:rPr>
      <w:rFonts w:ascii="Times" w:eastAsia="Times New Roman" w:hAnsi="Times" w:cs="Times New Roman"/>
      <w:sz w:val="20"/>
      <w:szCs w:val="20"/>
      <w:lang w:eastAsia="it-IT"/>
    </w:rPr>
  </w:style>
  <w:style w:type="character" w:customStyle="1" w:styleId="UnresolvedMention">
    <w:name w:val="Unresolved Mention"/>
    <w:basedOn w:val="Carpredefinitoparagrafo"/>
    <w:uiPriority w:val="99"/>
    <w:semiHidden/>
    <w:unhideWhenUsed/>
    <w:rsid w:val="001251DA"/>
    <w:rPr>
      <w:color w:val="605E5C"/>
      <w:shd w:val="clear" w:color="auto" w:fill="E1DFDD"/>
    </w:rPr>
  </w:style>
  <w:style w:type="paragraph" w:styleId="Testofumetto">
    <w:name w:val="Balloon Text"/>
    <w:basedOn w:val="Normale"/>
    <w:link w:val="TestofumettoCarattere"/>
    <w:uiPriority w:val="99"/>
    <w:semiHidden/>
    <w:unhideWhenUsed/>
    <w:rsid w:val="00E370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3708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98842">
      <w:bodyDiv w:val="1"/>
      <w:marLeft w:val="0"/>
      <w:marRight w:val="0"/>
      <w:marTop w:val="0"/>
      <w:marBottom w:val="0"/>
      <w:divBdr>
        <w:top w:val="none" w:sz="0" w:space="0" w:color="auto"/>
        <w:left w:val="none" w:sz="0" w:space="0" w:color="auto"/>
        <w:bottom w:val="none" w:sz="0" w:space="0" w:color="auto"/>
        <w:right w:val="none" w:sz="0" w:space="0" w:color="auto"/>
      </w:divBdr>
    </w:div>
    <w:div w:id="1332298321">
      <w:bodyDiv w:val="1"/>
      <w:marLeft w:val="0"/>
      <w:marRight w:val="0"/>
      <w:marTop w:val="0"/>
      <w:marBottom w:val="0"/>
      <w:divBdr>
        <w:top w:val="none" w:sz="0" w:space="0" w:color="auto"/>
        <w:left w:val="none" w:sz="0" w:space="0" w:color="auto"/>
        <w:bottom w:val="none" w:sz="0" w:space="0" w:color="auto"/>
        <w:right w:val="none" w:sz="0" w:space="0" w:color="auto"/>
      </w:divBdr>
    </w:div>
    <w:div w:id="1355232333">
      <w:bodyDiv w:val="1"/>
      <w:marLeft w:val="0"/>
      <w:marRight w:val="0"/>
      <w:marTop w:val="0"/>
      <w:marBottom w:val="0"/>
      <w:divBdr>
        <w:top w:val="none" w:sz="0" w:space="0" w:color="auto"/>
        <w:left w:val="none" w:sz="0" w:space="0" w:color="auto"/>
        <w:bottom w:val="none" w:sz="0" w:space="0" w:color="auto"/>
        <w:right w:val="none" w:sz="0" w:space="0" w:color="auto"/>
      </w:divBdr>
    </w:div>
    <w:div w:id="1822623898">
      <w:bodyDiv w:val="1"/>
      <w:marLeft w:val="0"/>
      <w:marRight w:val="0"/>
      <w:marTop w:val="0"/>
      <w:marBottom w:val="0"/>
      <w:divBdr>
        <w:top w:val="none" w:sz="0" w:space="0" w:color="auto"/>
        <w:left w:val="none" w:sz="0" w:space="0" w:color="auto"/>
        <w:bottom w:val="none" w:sz="0" w:space="0" w:color="auto"/>
        <w:right w:val="none" w:sz="0" w:space="0" w:color="auto"/>
      </w:divBdr>
    </w:div>
    <w:div w:id="203295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ierpaolo.triani@unicat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vitaepensiero.it/scheda-libro/cristina-birbes/progettare-competente-9788834321973-140437.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96A71-90CD-40CD-B3DD-748E84720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868</Words>
  <Characters>4948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Pierpaolo Triani</dc:creator>
  <cp:lastModifiedBy>Piccolini Luisella</cp:lastModifiedBy>
  <cp:revision>3</cp:revision>
  <cp:lastPrinted>2023-05-30T10:44:00Z</cp:lastPrinted>
  <dcterms:created xsi:type="dcterms:W3CDTF">2023-05-30T07:54:00Z</dcterms:created>
  <dcterms:modified xsi:type="dcterms:W3CDTF">2023-05-30T14:22:00Z</dcterms:modified>
</cp:coreProperties>
</file>