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D0FC" w14:textId="77777777" w:rsidR="00A0010B" w:rsidRDefault="00096D97" w:rsidP="00A0010B">
      <w:pPr>
        <w:pStyle w:val="Titolo1"/>
        <w:tabs>
          <w:tab w:val="left" w:pos="120"/>
          <w:tab w:val="left" w:pos="709"/>
          <w:tab w:val="left" w:pos="1080"/>
        </w:tabs>
        <w:ind w:right="2034" w:firstLine="709"/>
        <w:rPr>
          <w:rFonts w:ascii="Times New Roman" w:hAnsi="Times New Roman"/>
        </w:rPr>
      </w:pPr>
      <w:r>
        <w:rPr>
          <w:rFonts w:ascii="Times New Roman" w:hAnsi="Times New Roman"/>
        </w:rPr>
        <w:t>Marketing Internazionale</w:t>
      </w:r>
    </w:p>
    <w:p w14:paraId="5EE95B64" w14:textId="77777777" w:rsidR="00A0010B" w:rsidRDefault="00C67F76" w:rsidP="00A0010B">
      <w:pPr>
        <w:pStyle w:val="Titolo2"/>
        <w:tabs>
          <w:tab w:val="left" w:pos="709"/>
        </w:tabs>
        <w:ind w:right="2034" w:firstLine="709"/>
        <w:rPr>
          <w:rFonts w:ascii="Times New Roman" w:hAnsi="Times New Roman"/>
        </w:rPr>
      </w:pPr>
      <w:r>
        <w:rPr>
          <w:rFonts w:ascii="Times New Roman" w:hAnsi="Times New Roman"/>
        </w:rPr>
        <w:t>Prof.</w:t>
      </w:r>
      <w:r w:rsidR="00A0010B">
        <w:rPr>
          <w:rFonts w:ascii="Times New Roman" w:hAnsi="Times New Roman"/>
        </w:rPr>
        <w:t xml:space="preserve"> </w:t>
      </w:r>
      <w:r w:rsidR="00096D97">
        <w:rPr>
          <w:rFonts w:ascii="Times New Roman" w:hAnsi="Times New Roman"/>
        </w:rPr>
        <w:t>Sebastiano Grandi</w:t>
      </w:r>
    </w:p>
    <w:p w14:paraId="3963F14E" w14:textId="77777777" w:rsidR="00C67F76" w:rsidRPr="00C67F76" w:rsidRDefault="00C67F76" w:rsidP="00C67F76">
      <w:pPr>
        <w:ind w:right="2034"/>
        <w:rPr>
          <w:b/>
          <w:sz w:val="20"/>
          <w:szCs w:val="20"/>
        </w:rPr>
      </w:pPr>
    </w:p>
    <w:p w14:paraId="6424BCA3" w14:textId="7A7C2BEB"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OBIETTIVO DEL CORSO</w:t>
      </w:r>
      <w:r>
        <w:rPr>
          <w:rFonts w:ascii="Times" w:hAnsi="Times" w:cs="Times"/>
          <w:b/>
          <w:i/>
          <w:sz w:val="18"/>
          <w:szCs w:val="18"/>
        </w:rPr>
        <w:t xml:space="preserve"> E RISULTATI DI APPRENDIMENTO ATTESI</w:t>
      </w:r>
    </w:p>
    <w:p w14:paraId="40183CEC" w14:textId="77777777" w:rsidR="00244B20" w:rsidRPr="00B20575" w:rsidRDefault="00C67F76" w:rsidP="00244B20">
      <w:pPr>
        <w:ind w:left="708" w:right="2034"/>
        <w:jc w:val="both"/>
        <w:rPr>
          <w:rFonts w:ascii="Times" w:hAnsi="Times"/>
          <w:color w:val="000000"/>
          <w:sz w:val="20"/>
          <w:szCs w:val="20"/>
        </w:rPr>
      </w:pPr>
      <w:r w:rsidRPr="00B20575">
        <w:rPr>
          <w:rFonts w:ascii="Times" w:hAnsi="Times"/>
          <w:color w:val="000000"/>
          <w:sz w:val="20"/>
          <w:szCs w:val="20"/>
        </w:rPr>
        <w:t>L’obiettivo del corso</w:t>
      </w:r>
      <w:r w:rsidR="0026509F" w:rsidRPr="00B20575">
        <w:rPr>
          <w:rFonts w:ascii="Times" w:hAnsi="Times"/>
          <w:color w:val="000000"/>
          <w:sz w:val="20"/>
          <w:szCs w:val="20"/>
        </w:rPr>
        <w:t xml:space="preserve"> </w:t>
      </w:r>
      <w:r w:rsidR="00244B20" w:rsidRPr="00B20575">
        <w:rPr>
          <w:rFonts w:ascii="Times" w:hAnsi="Times"/>
          <w:color w:val="000000"/>
          <w:sz w:val="20"/>
          <w:szCs w:val="20"/>
        </w:rPr>
        <w:t>è quello di approfondire i fenomeni di sviluppo delle strategie di marketing nei mercati internazionali. In particolare</w:t>
      </w:r>
      <w:r w:rsidR="0026509F" w:rsidRPr="00B20575">
        <w:rPr>
          <w:rFonts w:ascii="Times" w:hAnsi="Times"/>
          <w:color w:val="000000"/>
          <w:sz w:val="20"/>
          <w:szCs w:val="20"/>
        </w:rPr>
        <w:t xml:space="preserve"> nel corso </w:t>
      </w:r>
      <w:r w:rsidRPr="00B20575">
        <w:rPr>
          <w:rFonts w:ascii="Times" w:hAnsi="Times"/>
          <w:color w:val="000000"/>
          <w:sz w:val="20"/>
          <w:szCs w:val="20"/>
        </w:rPr>
        <w:t>della prima parte del corso</w:t>
      </w:r>
      <w:r w:rsidR="00244B20" w:rsidRPr="00B20575">
        <w:rPr>
          <w:rFonts w:ascii="Times" w:hAnsi="Times"/>
          <w:color w:val="000000"/>
          <w:sz w:val="20"/>
          <w:szCs w:val="20"/>
        </w:rPr>
        <w:t>, si focalizzerà l’attenzione sulla analisi delle condizioni di attrattività dei differenti contesti ambientali e delle modalità di inserimento e di sviluppo delle imprese nei mercati internazionali. A tal fine verranno studiate le principali case histories di successo a livello internazionale.</w:t>
      </w:r>
      <w:r w:rsidRPr="00B20575">
        <w:rPr>
          <w:rFonts w:ascii="Times" w:hAnsi="Times"/>
          <w:color w:val="000000"/>
          <w:sz w:val="20"/>
          <w:szCs w:val="20"/>
        </w:rPr>
        <w:t xml:space="preserve"> Nella seconda parte del corso si cercherà di approfondire il tema della manovra delle leve di marketing nei mercati internazionali alla luce della modificazione dei modelli di consumo e di acquisto nei mercati internazionali.</w:t>
      </w:r>
    </w:p>
    <w:p w14:paraId="7CE60E49" w14:textId="77777777" w:rsidR="00A0010B" w:rsidRPr="00B20575" w:rsidRDefault="00244B20" w:rsidP="00244B20">
      <w:pPr>
        <w:ind w:left="709" w:right="2034"/>
        <w:jc w:val="both"/>
        <w:rPr>
          <w:rFonts w:ascii="Times" w:hAnsi="Times"/>
          <w:color w:val="000000"/>
          <w:sz w:val="20"/>
          <w:szCs w:val="20"/>
        </w:rPr>
      </w:pPr>
      <w:r w:rsidRPr="00B20575">
        <w:rPr>
          <w:rFonts w:ascii="Times" w:hAnsi="Times"/>
          <w:color w:val="000000"/>
          <w:sz w:val="20"/>
          <w:szCs w:val="20"/>
        </w:rPr>
        <w:t>In generale il corso fornirà agli studenti la capacità di mettere a confronto i modelli teorici con la prassi aziendale e di individuare i fattori critici di successo delle imprese internazionali.</w:t>
      </w:r>
    </w:p>
    <w:p w14:paraId="20BEFD95" w14:textId="77777777" w:rsidR="00244B20" w:rsidRPr="00B20575" w:rsidRDefault="00244B20" w:rsidP="00A0010B">
      <w:pPr>
        <w:ind w:left="709" w:right="2034"/>
        <w:rPr>
          <w:rFonts w:ascii="Times" w:hAnsi="Times"/>
          <w:sz w:val="20"/>
          <w:szCs w:val="20"/>
        </w:rPr>
      </w:pPr>
    </w:p>
    <w:p w14:paraId="2742D257" w14:textId="26A28DF8" w:rsidR="00A0010B" w:rsidRDefault="00244B20" w:rsidP="00A0010B">
      <w:pPr>
        <w:ind w:left="709" w:right="2034"/>
        <w:jc w:val="both"/>
        <w:rPr>
          <w:rFonts w:ascii="Times" w:hAnsi="Times"/>
          <w:color w:val="000000"/>
          <w:sz w:val="20"/>
          <w:szCs w:val="20"/>
        </w:rPr>
      </w:pPr>
      <w:r w:rsidRPr="00B20575">
        <w:rPr>
          <w:rFonts w:ascii="Times" w:hAnsi="Times"/>
          <w:color w:val="000000"/>
          <w:sz w:val="20"/>
          <w:szCs w:val="20"/>
        </w:rPr>
        <w:t>Il corso si prefigge di fornire agli studenti gli strumenti concettuali ed operativi per implementare le attività di pianificazione e gestione delle politiche di marketing nei mercati internazionali.</w:t>
      </w:r>
    </w:p>
    <w:p w14:paraId="452D27CE" w14:textId="77777777" w:rsidR="001C3570" w:rsidRPr="00B20575" w:rsidRDefault="001C3570" w:rsidP="00A0010B">
      <w:pPr>
        <w:ind w:left="709" w:right="2034"/>
        <w:jc w:val="both"/>
        <w:rPr>
          <w:rFonts w:ascii="Times" w:hAnsi="Times"/>
          <w:sz w:val="20"/>
          <w:szCs w:val="20"/>
        </w:rPr>
      </w:pPr>
    </w:p>
    <w:p w14:paraId="498C165E" w14:textId="77777777" w:rsidR="00A0010B" w:rsidRPr="00D45DA3" w:rsidRDefault="00A0010B" w:rsidP="00A0010B">
      <w:pPr>
        <w:spacing w:before="240" w:after="120"/>
        <w:ind w:left="709" w:right="2034"/>
        <w:jc w:val="both"/>
        <w:rPr>
          <w:rFonts w:ascii="Times" w:hAnsi="Times"/>
          <w:b/>
          <w:sz w:val="18"/>
          <w:szCs w:val="18"/>
        </w:rPr>
      </w:pPr>
      <w:r w:rsidRPr="00D45DA3">
        <w:rPr>
          <w:rFonts w:ascii="Times" w:hAnsi="Times"/>
          <w:b/>
          <w:i/>
          <w:sz w:val="18"/>
          <w:szCs w:val="18"/>
        </w:rPr>
        <w:t>PROGRAMMA DEL CORSO</w:t>
      </w:r>
    </w:p>
    <w:p w14:paraId="1E42E7EC" w14:textId="77777777" w:rsidR="00244B20" w:rsidRPr="00B20575" w:rsidRDefault="00244B20" w:rsidP="00244B20">
      <w:pPr>
        <w:ind w:right="2034" w:firstLine="708"/>
        <w:rPr>
          <w:rFonts w:ascii="Times" w:hAnsi="Times"/>
          <w:color w:val="000000"/>
          <w:sz w:val="20"/>
          <w:szCs w:val="20"/>
        </w:rPr>
      </w:pPr>
      <w:r w:rsidRPr="00B20575">
        <w:rPr>
          <w:rFonts w:ascii="Times" w:hAnsi="Times"/>
          <w:color w:val="000000"/>
          <w:sz w:val="20"/>
          <w:szCs w:val="20"/>
        </w:rPr>
        <w:t>I contenuti del corso saranno relativi a:</w:t>
      </w:r>
    </w:p>
    <w:p w14:paraId="07C7FF10"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caratteristiche dei sistemi economici internazionali</w:t>
      </w:r>
    </w:p>
    <w:p w14:paraId="1E90B061" w14:textId="44B63528"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condizion</w:t>
      </w:r>
      <w:r w:rsidR="00404E28">
        <w:rPr>
          <w:rFonts w:ascii="Times" w:hAnsi="Times"/>
          <w:color w:val="000000"/>
          <w:sz w:val="20"/>
          <w:szCs w:val="20"/>
        </w:rPr>
        <w:t>i</w:t>
      </w:r>
      <w:r w:rsidRPr="00B20575">
        <w:rPr>
          <w:rFonts w:ascii="Times" w:hAnsi="Times"/>
          <w:color w:val="000000"/>
          <w:sz w:val="20"/>
          <w:szCs w:val="20"/>
        </w:rPr>
        <w:t xml:space="preserve"> di attrattività dei paesi-mercati</w:t>
      </w:r>
    </w:p>
    <w:p w14:paraId="2FCB291E"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criteri di selezione dei mercati esteri</w:t>
      </w:r>
    </w:p>
    <w:p w14:paraId="1FF5405D"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il posizionamento dei diversi paesi (industrializzati, emergenti, in via di sviluppo)</w:t>
      </w:r>
    </w:p>
    <w:p w14:paraId="1EB2E8CF"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fattori di globalizzazione dei settori</w:t>
      </w:r>
    </w:p>
    <w:p w14:paraId="509A0971"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gli stili di negoziazione internazionali</w:t>
      </w:r>
    </w:p>
    <w:p w14:paraId="40690F6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nuovi modelli di consumo e di acquisto</w:t>
      </w:r>
    </w:p>
    <w:p w14:paraId="198032EB"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 xml:space="preserve">le strategie di internazionalizzazione </w:t>
      </w:r>
    </w:p>
    <w:p w14:paraId="662E0EB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canali di sviluppo nei mercati esteri</w:t>
      </w:r>
    </w:p>
    <w:p w14:paraId="0FF6E51D"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il grado di standardizzazione/adattamento delle politiche di marketing delle imprese nei mercati internazionali</w:t>
      </w:r>
    </w:p>
    <w:p w14:paraId="0DC03539"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piani di marketing internazionale</w:t>
      </w:r>
    </w:p>
    <w:p w14:paraId="21C67B37"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case histories di successo</w:t>
      </w:r>
    </w:p>
    <w:p w14:paraId="5671A699" w14:textId="77777777" w:rsidR="00A0010B" w:rsidRPr="00B20575" w:rsidRDefault="00A0010B" w:rsidP="00096D97">
      <w:pPr>
        <w:tabs>
          <w:tab w:val="left" w:pos="284"/>
          <w:tab w:val="left" w:pos="993"/>
        </w:tabs>
        <w:spacing w:line="240" w:lineRule="exact"/>
        <w:ind w:left="709" w:right="2034"/>
        <w:jc w:val="both"/>
        <w:rPr>
          <w:rFonts w:ascii="Times" w:hAnsi="Times"/>
          <w:sz w:val="20"/>
          <w:szCs w:val="20"/>
        </w:rPr>
      </w:pPr>
    </w:p>
    <w:p w14:paraId="61112F92" w14:textId="77777777" w:rsidR="00A0010B" w:rsidRPr="00D45DA3" w:rsidRDefault="00A0010B" w:rsidP="00A0010B">
      <w:pPr>
        <w:keepNext/>
        <w:spacing w:before="240" w:after="120"/>
        <w:ind w:left="709" w:right="2034"/>
        <w:jc w:val="both"/>
        <w:rPr>
          <w:rFonts w:ascii="Times" w:hAnsi="Times"/>
          <w:b/>
          <w:sz w:val="18"/>
          <w:szCs w:val="18"/>
        </w:rPr>
      </w:pPr>
      <w:r w:rsidRPr="00D45DA3">
        <w:rPr>
          <w:rFonts w:ascii="Times" w:hAnsi="Times"/>
          <w:b/>
          <w:i/>
          <w:sz w:val="18"/>
          <w:szCs w:val="18"/>
        </w:rPr>
        <w:t>BIBLIOGRAFIA</w:t>
      </w:r>
    </w:p>
    <w:p w14:paraId="6B5AD4C5" w14:textId="77777777" w:rsidR="0026509F" w:rsidRPr="00B20575" w:rsidRDefault="0026509F" w:rsidP="0026509F">
      <w:pPr>
        <w:shd w:val="clear" w:color="auto" w:fill="FFFFFF"/>
        <w:tabs>
          <w:tab w:val="left" w:pos="7938"/>
        </w:tabs>
        <w:ind w:left="708" w:right="2034"/>
        <w:rPr>
          <w:rFonts w:ascii="Times" w:hAnsi="Times"/>
          <w:color w:val="000000"/>
          <w:sz w:val="20"/>
          <w:szCs w:val="20"/>
        </w:rPr>
      </w:pPr>
      <w:proofErr w:type="spellStart"/>
      <w:r w:rsidRPr="00B20575">
        <w:rPr>
          <w:rFonts w:ascii="Times" w:hAnsi="Times"/>
          <w:color w:val="000000"/>
          <w:sz w:val="20"/>
          <w:szCs w:val="20"/>
        </w:rPr>
        <w:t>Pellicelli</w:t>
      </w:r>
      <w:proofErr w:type="spellEnd"/>
      <w:r w:rsidRPr="00B20575">
        <w:rPr>
          <w:rFonts w:ascii="Times" w:hAnsi="Times"/>
          <w:color w:val="000000"/>
          <w:sz w:val="20"/>
          <w:szCs w:val="20"/>
        </w:rPr>
        <w:t xml:space="preserve"> G. (2010) Il marketing internazionale, (Mercati globali e nuove strategie competitive) ETAS Libri, capitoli 3,4,5,7,8</w:t>
      </w:r>
      <w:r w:rsidR="00C67F76" w:rsidRPr="00B20575">
        <w:rPr>
          <w:rFonts w:ascii="Times" w:hAnsi="Times"/>
          <w:color w:val="000000"/>
          <w:sz w:val="20"/>
          <w:szCs w:val="20"/>
        </w:rPr>
        <w:t>, 10,11,12,13,14,15</w:t>
      </w:r>
    </w:p>
    <w:p w14:paraId="16A17684" w14:textId="77777777" w:rsidR="00096D97" w:rsidRPr="00B20575" w:rsidRDefault="00096D97" w:rsidP="00A0010B">
      <w:pPr>
        <w:ind w:left="709" w:right="2034"/>
        <w:rPr>
          <w:rFonts w:ascii="Times" w:hAnsi="Times"/>
          <w:sz w:val="20"/>
          <w:szCs w:val="20"/>
        </w:rPr>
      </w:pPr>
    </w:p>
    <w:p w14:paraId="4B4C5DA0" w14:textId="77777777" w:rsidR="00A0010B" w:rsidRPr="00D45DA3" w:rsidRDefault="00A0010B" w:rsidP="00A0010B">
      <w:pPr>
        <w:spacing w:before="240" w:after="120" w:line="220" w:lineRule="exact"/>
        <w:ind w:left="709" w:right="2034"/>
        <w:rPr>
          <w:rFonts w:ascii="Times" w:hAnsi="Times"/>
          <w:b/>
          <w:i/>
          <w:sz w:val="18"/>
          <w:szCs w:val="18"/>
        </w:rPr>
      </w:pPr>
      <w:r w:rsidRPr="00D45DA3">
        <w:rPr>
          <w:rFonts w:ascii="Times" w:hAnsi="Times"/>
          <w:b/>
          <w:i/>
          <w:sz w:val="18"/>
          <w:szCs w:val="18"/>
        </w:rPr>
        <w:t>DIDATTICA DEL CORSO</w:t>
      </w:r>
    </w:p>
    <w:p w14:paraId="03B009A3" w14:textId="0C7C91C5" w:rsidR="00404E28" w:rsidRPr="00404E28" w:rsidRDefault="0026509F" w:rsidP="00404E28">
      <w:pPr>
        <w:ind w:left="709" w:right="2034"/>
        <w:jc w:val="both"/>
        <w:rPr>
          <w:color w:val="000000" w:themeColor="text1"/>
          <w:sz w:val="20"/>
          <w:szCs w:val="20"/>
        </w:rPr>
      </w:pPr>
      <w:r w:rsidRPr="00404E28">
        <w:rPr>
          <w:color w:val="000000" w:themeColor="text1"/>
          <w:sz w:val="20"/>
        </w:rPr>
        <w:t>Le lezioni in aula saranno affiancate sia da una serie di seminari di approfondimento con la partecipazione dei rappresentanti di diverse realtà aziendali sia industriali che commerciali operanti nei diversi settori di attività (largo consumo, lusso, elettronica ed elettrodomestici, etc.)</w:t>
      </w:r>
      <w:r w:rsidR="00404E28" w:rsidRPr="00404E28">
        <w:rPr>
          <w:color w:val="000000" w:themeColor="text1"/>
          <w:sz w:val="20"/>
          <w:szCs w:val="20"/>
        </w:rPr>
        <w:t xml:space="preserve"> In aula verranno discusse numerose case histories aziendali e verranno valutate insieme le opzioni strategiche percorribili, i loro punti di forza e debolezza e le scelte di management effettivamente realizzate dalle imprese.  </w:t>
      </w:r>
    </w:p>
    <w:p w14:paraId="4BB09B64" w14:textId="136E6099" w:rsidR="00096D97" w:rsidRDefault="00096D97" w:rsidP="00C67F76">
      <w:pPr>
        <w:pStyle w:val="Testo2"/>
        <w:ind w:left="708" w:right="2034" w:firstLine="0"/>
        <w:rPr>
          <w:noProof w:val="0"/>
          <w:color w:val="000000"/>
          <w:sz w:val="20"/>
        </w:rPr>
      </w:pPr>
    </w:p>
    <w:p w14:paraId="2D008B76" w14:textId="08F2F13B" w:rsidR="007F0F5C" w:rsidRDefault="007F0F5C" w:rsidP="00C67F76">
      <w:pPr>
        <w:pStyle w:val="Testo2"/>
        <w:ind w:left="708" w:right="2034" w:firstLine="0"/>
        <w:rPr>
          <w:noProof w:val="0"/>
          <w:color w:val="000000"/>
          <w:sz w:val="20"/>
        </w:rPr>
      </w:pPr>
    </w:p>
    <w:p w14:paraId="6B1D2339" w14:textId="57DD23C9" w:rsidR="007F0F5C" w:rsidRDefault="007F0F5C" w:rsidP="00C67F76">
      <w:pPr>
        <w:pStyle w:val="Testo2"/>
        <w:ind w:left="708" w:right="2034" w:firstLine="0"/>
        <w:rPr>
          <w:noProof w:val="0"/>
          <w:color w:val="000000"/>
          <w:sz w:val="20"/>
        </w:rPr>
      </w:pPr>
    </w:p>
    <w:p w14:paraId="59B2CD61" w14:textId="3B7DE9A4" w:rsidR="007F0F5C" w:rsidRDefault="007F0F5C" w:rsidP="00C67F76">
      <w:pPr>
        <w:pStyle w:val="Testo2"/>
        <w:ind w:left="708" w:right="2034" w:firstLine="0"/>
        <w:rPr>
          <w:noProof w:val="0"/>
          <w:color w:val="000000"/>
          <w:sz w:val="20"/>
        </w:rPr>
      </w:pPr>
    </w:p>
    <w:p w14:paraId="68790587" w14:textId="77777777" w:rsidR="007F0F5C" w:rsidRPr="00B20575" w:rsidRDefault="007F0F5C" w:rsidP="00C67F76">
      <w:pPr>
        <w:pStyle w:val="Testo2"/>
        <w:ind w:left="708" w:right="2034" w:firstLine="0"/>
        <w:rPr>
          <w:noProof w:val="0"/>
          <w:color w:val="000000"/>
          <w:sz w:val="20"/>
        </w:rPr>
      </w:pPr>
    </w:p>
    <w:p w14:paraId="0E3ECC0D" w14:textId="66E6CFB4"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 xml:space="preserve">METODO </w:t>
      </w:r>
      <w:r>
        <w:rPr>
          <w:rFonts w:ascii="Times" w:hAnsi="Times" w:cs="Times"/>
          <w:b/>
          <w:i/>
          <w:sz w:val="18"/>
          <w:szCs w:val="18"/>
        </w:rPr>
        <w:t xml:space="preserve">E CRITERI </w:t>
      </w:r>
      <w:r w:rsidRPr="00E225B7">
        <w:rPr>
          <w:rFonts w:ascii="Times" w:hAnsi="Times" w:cs="Times"/>
          <w:b/>
          <w:i/>
          <w:sz w:val="18"/>
          <w:szCs w:val="18"/>
        </w:rPr>
        <w:t>DI VALUTAZIONE</w:t>
      </w:r>
    </w:p>
    <w:p w14:paraId="339D232E" w14:textId="77777777" w:rsidR="001F201E" w:rsidRDefault="001F201E" w:rsidP="001F201E">
      <w:pPr>
        <w:pStyle w:val="Testo2"/>
        <w:ind w:left="709" w:right="2034"/>
        <w:rPr>
          <w:color w:val="000000" w:themeColor="text1"/>
          <w:sz w:val="20"/>
        </w:rPr>
      </w:pPr>
      <w:r w:rsidRPr="005A6006">
        <w:rPr>
          <w:color w:val="000000" w:themeColor="text1"/>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w:t>
      </w:r>
    </w:p>
    <w:p w14:paraId="2E5B5D46" w14:textId="619F97EF" w:rsidR="001F201E" w:rsidRPr="0041296D" w:rsidRDefault="001F201E" w:rsidP="001F201E">
      <w:pPr>
        <w:ind w:left="709" w:right="2034" w:firstLine="284"/>
      </w:pPr>
      <w:r w:rsidRPr="0041296D">
        <w:rPr>
          <w:rFonts w:ascii="Times" w:hAnsi="Times"/>
          <w:color w:val="000000"/>
          <w:sz w:val="20"/>
          <w:szCs w:val="20"/>
        </w:rPr>
        <w:t>Si considerano </w:t>
      </w:r>
      <w:r w:rsidRPr="0041296D">
        <w:rPr>
          <w:rFonts w:ascii="Times" w:hAnsi="Times"/>
          <w:i/>
          <w:iCs/>
          <w:color w:val="000000"/>
          <w:sz w:val="20"/>
          <w:szCs w:val="20"/>
        </w:rPr>
        <w:t>frequentanti</w:t>
      </w:r>
      <w:r w:rsidRPr="0041296D">
        <w:rPr>
          <w:rFonts w:ascii="Times" w:hAnsi="Times"/>
          <w:color w:val="000000"/>
          <w:sz w:val="20"/>
          <w:szCs w:val="20"/>
        </w:rPr>
        <w:t> gli studenti che saranno presenti a lezione in aula e che, per questo, potranno partecipare alle attività didattiche e formative integrative (testimon</w:t>
      </w:r>
      <w:r>
        <w:rPr>
          <w:rFonts w:ascii="Times" w:hAnsi="Times"/>
          <w:color w:val="000000"/>
          <w:sz w:val="20"/>
          <w:szCs w:val="20"/>
        </w:rPr>
        <w:t>i</w:t>
      </w:r>
      <w:r w:rsidRPr="0041296D">
        <w:rPr>
          <w:rFonts w:ascii="Times" w:hAnsi="Times"/>
          <w:color w:val="000000"/>
          <w:sz w:val="20"/>
          <w:szCs w:val="20"/>
        </w:rPr>
        <w:t xml:space="preserve">anze aziendali, business game, progetti con le aziende, etc.). </w:t>
      </w:r>
    </w:p>
    <w:p w14:paraId="02161DCD" w14:textId="77777777" w:rsidR="001F201E" w:rsidRPr="005A6006" w:rsidRDefault="001F201E" w:rsidP="001F201E">
      <w:pPr>
        <w:pStyle w:val="Testo2"/>
        <w:ind w:left="709" w:right="2034"/>
        <w:rPr>
          <w:color w:val="000000" w:themeColor="text1"/>
          <w:sz w:val="20"/>
        </w:rPr>
      </w:pPr>
      <w:r>
        <w:rPr>
          <w:color w:val="000000" w:themeColor="text1"/>
          <w:sz w:val="20"/>
        </w:rPr>
        <w:t>P</w:t>
      </w:r>
      <w:r w:rsidRPr="005A6006">
        <w:rPr>
          <w:color w:val="000000" w:themeColor="text1"/>
          <w:sz w:val="20"/>
        </w:rPr>
        <w:t xml:space="preserve">er gli </w:t>
      </w:r>
      <w:r w:rsidRPr="005A6006">
        <w:rPr>
          <w:i/>
          <w:color w:val="000000" w:themeColor="text1"/>
          <w:sz w:val="20"/>
        </w:rPr>
        <w:t xml:space="preserve">studenti frequentanti </w:t>
      </w:r>
      <w:r w:rsidRPr="005A6006">
        <w:rPr>
          <w:color w:val="000000" w:themeColor="text1"/>
          <w:sz w:val="20"/>
        </w:rPr>
        <w:t>la prova scritta  si basa su 3 domande aperte riguardanti  i contenuti delle lezioni svolte in classe, le esercitazioni</w:t>
      </w:r>
      <w:r>
        <w:rPr>
          <w:color w:val="000000" w:themeColor="text1"/>
          <w:sz w:val="20"/>
        </w:rPr>
        <w:t xml:space="preserve"> e </w:t>
      </w:r>
      <w:r w:rsidRPr="005A6006">
        <w:rPr>
          <w:color w:val="000000" w:themeColor="text1"/>
          <w:sz w:val="20"/>
        </w:rPr>
        <w:t>le testimonianze manageriali. Questi capitoli vengono indicati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2581ED02" w14:textId="77777777" w:rsidR="001F201E" w:rsidRPr="005A6006" w:rsidRDefault="001F201E" w:rsidP="001F201E">
      <w:pPr>
        <w:pStyle w:val="Testo2"/>
        <w:ind w:left="709" w:right="2034"/>
        <w:rPr>
          <w:color w:val="000000" w:themeColor="text1"/>
          <w:sz w:val="20"/>
        </w:rPr>
      </w:pPr>
      <w:r w:rsidRPr="005A6006">
        <w:rPr>
          <w:color w:val="000000" w:themeColor="text1"/>
          <w:sz w:val="20"/>
        </w:rPr>
        <w:t xml:space="preserve">Per gli studenti </w:t>
      </w:r>
      <w:r w:rsidRPr="005A6006">
        <w:rPr>
          <w:i/>
          <w:color w:val="000000" w:themeColor="text1"/>
          <w:sz w:val="20"/>
        </w:rPr>
        <w:t>non frequentanti</w:t>
      </w:r>
      <w:r w:rsidRPr="005A6006">
        <w:rPr>
          <w:color w:val="000000" w:themeColor="text1"/>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19A12CCA" w14:textId="77777777" w:rsidR="00096D97" w:rsidRPr="00B20575" w:rsidRDefault="00096D97" w:rsidP="001F201E">
      <w:pPr>
        <w:spacing w:line="220" w:lineRule="exact"/>
        <w:ind w:right="2034"/>
        <w:jc w:val="both"/>
        <w:rPr>
          <w:rFonts w:ascii="Times" w:hAnsi="Times"/>
          <w:b/>
          <w:i/>
          <w:noProof/>
          <w:sz w:val="20"/>
          <w:szCs w:val="20"/>
        </w:rPr>
      </w:pPr>
    </w:p>
    <w:p w14:paraId="574008DD" w14:textId="60DB2254" w:rsidR="0026509F" w:rsidRDefault="00D45DA3" w:rsidP="00D45DA3">
      <w:pPr>
        <w:spacing w:before="240" w:after="120" w:line="220" w:lineRule="exact"/>
        <w:ind w:firstLine="708"/>
        <w:rPr>
          <w:b/>
          <w:i/>
          <w:sz w:val="18"/>
        </w:rPr>
      </w:pPr>
      <w:r>
        <w:rPr>
          <w:b/>
          <w:i/>
          <w:sz w:val="18"/>
        </w:rPr>
        <w:t>AVVERTENZE E PREREQUISITI</w:t>
      </w:r>
    </w:p>
    <w:p w14:paraId="552E3CA5" w14:textId="69D96480" w:rsidR="00E66642" w:rsidRPr="00E66642" w:rsidRDefault="00E66642" w:rsidP="00E66642">
      <w:pPr>
        <w:pStyle w:val="Testo2"/>
        <w:ind w:left="709" w:right="2034" w:hanging="1"/>
        <w:rPr>
          <w:noProof w:val="0"/>
          <w:sz w:val="20"/>
        </w:rPr>
      </w:pPr>
      <w:r w:rsidRPr="00E66642">
        <w:rPr>
          <w:noProof w:val="0"/>
          <w:sz w:val="20"/>
        </w:rPr>
        <w:t xml:space="preserve">Si richiede una conoscenza di base delle tematiche di Marketing </w:t>
      </w:r>
    </w:p>
    <w:p w14:paraId="667E3BFF" w14:textId="71D94CD0" w:rsidR="0023202C" w:rsidRPr="009C4195" w:rsidRDefault="00D45DA3" w:rsidP="0023202C">
      <w:pPr>
        <w:spacing w:before="240" w:after="120"/>
        <w:ind w:firstLine="708"/>
        <w:rPr>
          <w:b/>
          <w:i/>
          <w:sz w:val="18"/>
        </w:rPr>
      </w:pPr>
      <w:r w:rsidRPr="009C4195">
        <w:rPr>
          <w:b/>
          <w:i/>
          <w:sz w:val="18"/>
        </w:rPr>
        <w:t>O</w:t>
      </w:r>
      <w:r w:rsidR="00324463">
        <w:rPr>
          <w:b/>
          <w:i/>
          <w:sz w:val="18"/>
        </w:rPr>
        <w:t xml:space="preserve">RARIO </w:t>
      </w:r>
      <w:r w:rsidR="007F0F5C">
        <w:rPr>
          <w:b/>
          <w:i/>
          <w:sz w:val="18"/>
        </w:rPr>
        <w:t>E LUOGO DI RICEVIMENTO DEGLI STU</w:t>
      </w:r>
      <w:r w:rsidR="00324463">
        <w:rPr>
          <w:b/>
          <w:i/>
          <w:sz w:val="18"/>
        </w:rPr>
        <w:t>DENTI</w:t>
      </w:r>
    </w:p>
    <w:p w14:paraId="4C46561C" w14:textId="77777777" w:rsidR="00404E28" w:rsidRPr="00404E28" w:rsidRDefault="00404E28" w:rsidP="00404E28">
      <w:pPr>
        <w:pStyle w:val="Titolo1"/>
        <w:spacing w:before="240"/>
        <w:ind w:left="709" w:right="2034"/>
        <w:jc w:val="both"/>
        <w:rPr>
          <w:rStyle w:val="Collegamentoipertestuale"/>
          <w:b w:val="0"/>
          <w:color w:val="000000" w:themeColor="text1"/>
        </w:rPr>
      </w:pPr>
      <w:r w:rsidRPr="00404E28">
        <w:rPr>
          <w:b w:val="0"/>
          <w:color w:val="000000" w:themeColor="text1"/>
        </w:rPr>
        <w:t xml:space="preserve">Gli orari di ricevimento sono disponibili on line nella pagina personale del docente, consultabile al sito </w:t>
      </w:r>
      <w:hyperlink r:id="rId5" w:history="1">
        <w:r w:rsidRPr="00404E28">
          <w:rPr>
            <w:rStyle w:val="Collegamentoipertestuale"/>
            <w:b w:val="0"/>
            <w:color w:val="000000" w:themeColor="text1"/>
          </w:rPr>
          <w:t>http://docenti.unicatt.it/</w:t>
        </w:r>
      </w:hyperlink>
      <w:r w:rsidRPr="00404E28">
        <w:rPr>
          <w:rStyle w:val="Collegamentoipertestuale"/>
          <w:b w:val="0"/>
          <w:color w:val="000000" w:themeColor="text1"/>
        </w:rPr>
        <w:t xml:space="preserve">. </w:t>
      </w:r>
      <w:r w:rsidRPr="00404E28">
        <w:rPr>
          <w:b w:val="0"/>
          <w:bCs/>
          <w:color w:val="000000" w:themeColor="text1"/>
        </w:rPr>
        <w:t>In ogni caso è possibile contattare il docente via mail per ogni necessità o per un appuntamento (consigliato).</w:t>
      </w:r>
    </w:p>
    <w:p w14:paraId="4162503B" w14:textId="77777777" w:rsidR="00404E28" w:rsidRPr="00404E28" w:rsidRDefault="00404E28" w:rsidP="00404E28">
      <w:pPr>
        <w:pStyle w:val="Testo2"/>
        <w:ind w:left="709" w:right="2034" w:firstLine="0"/>
        <w:rPr>
          <w:color w:val="000000" w:themeColor="text1"/>
          <w:sz w:val="20"/>
        </w:rPr>
      </w:pPr>
      <w:r w:rsidRPr="00404E28">
        <w:rPr>
          <w:color w:val="000000" w:themeColor="text1"/>
          <w:sz w:val="20"/>
        </w:rPr>
        <w:t>Il ricevimento degli studenti si tiene presso normalmente lo studio del Docente (o in forma telematica via Teams/Skype), nella Facoltà di Economia e Giurisprudenza</w:t>
      </w:r>
    </w:p>
    <w:p w14:paraId="13A48A0A" w14:textId="77777777" w:rsidR="00A0010B" w:rsidRDefault="00A0010B" w:rsidP="00A0010B">
      <w:pPr>
        <w:ind w:left="709" w:right="2034"/>
      </w:pPr>
    </w:p>
    <w:sectPr w:rsidR="00A0010B" w:rsidSect="001B54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4"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89123417">
    <w:abstractNumId w:val="6"/>
  </w:num>
  <w:num w:numId="2" w16cid:durableId="1006057563">
    <w:abstractNumId w:val="4"/>
  </w:num>
  <w:num w:numId="3" w16cid:durableId="932081431">
    <w:abstractNumId w:val="7"/>
  </w:num>
  <w:num w:numId="4" w16cid:durableId="911351690">
    <w:abstractNumId w:val="0"/>
  </w:num>
  <w:num w:numId="5" w16cid:durableId="1082798160">
    <w:abstractNumId w:val="1"/>
  </w:num>
  <w:num w:numId="6" w16cid:durableId="236400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106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103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297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96D97"/>
    <w:rsid w:val="00101522"/>
    <w:rsid w:val="00121F40"/>
    <w:rsid w:val="001B54F0"/>
    <w:rsid w:val="001C3570"/>
    <w:rsid w:val="001F0BB6"/>
    <w:rsid w:val="001F201E"/>
    <w:rsid w:val="00214C81"/>
    <w:rsid w:val="0023202C"/>
    <w:rsid w:val="00244B20"/>
    <w:rsid w:val="002529F9"/>
    <w:rsid w:val="0026509F"/>
    <w:rsid w:val="002D5018"/>
    <w:rsid w:val="00302FB9"/>
    <w:rsid w:val="00324463"/>
    <w:rsid w:val="00382F66"/>
    <w:rsid w:val="003B2EC8"/>
    <w:rsid w:val="00404E28"/>
    <w:rsid w:val="00452BA5"/>
    <w:rsid w:val="004532D0"/>
    <w:rsid w:val="00476829"/>
    <w:rsid w:val="005F614E"/>
    <w:rsid w:val="00661A87"/>
    <w:rsid w:val="00696583"/>
    <w:rsid w:val="007F0F5C"/>
    <w:rsid w:val="009C4195"/>
    <w:rsid w:val="00A0010B"/>
    <w:rsid w:val="00AC724E"/>
    <w:rsid w:val="00B20575"/>
    <w:rsid w:val="00B20C7F"/>
    <w:rsid w:val="00BF6D81"/>
    <w:rsid w:val="00C06300"/>
    <w:rsid w:val="00C27067"/>
    <w:rsid w:val="00C67F76"/>
    <w:rsid w:val="00CB485F"/>
    <w:rsid w:val="00CD5983"/>
    <w:rsid w:val="00CE4EC8"/>
    <w:rsid w:val="00D23553"/>
    <w:rsid w:val="00D45DA3"/>
    <w:rsid w:val="00D6400D"/>
    <w:rsid w:val="00D848BE"/>
    <w:rsid w:val="00DF440F"/>
    <w:rsid w:val="00E66642"/>
    <w:rsid w:val="00ED7B6F"/>
    <w:rsid w:val="00EF5EAD"/>
    <w:rsid w:val="00F41BDC"/>
    <w:rsid w:val="00FC3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2FCB2"/>
  <w15:docId w15:val="{F5DBCA17-40D5-40EE-A836-1D6077D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customStyle="1" w:styleId="Testo2Carattere">
    <w:name w:val="Testo 2 Carattere"/>
    <w:link w:val="Testo2"/>
    <w:locked/>
    <w:rsid w:val="00B20575"/>
    <w:rPr>
      <w:rFonts w:ascii="Times" w:hAnsi="Times"/>
      <w:noProof/>
      <w:sz w:val="18"/>
    </w:rPr>
  </w:style>
  <w:style w:type="character" w:styleId="Collegamentoipertestuale">
    <w:name w:val="Hyperlink"/>
    <w:uiPriority w:val="99"/>
    <w:unhideWhenUsed/>
    <w:rsid w:val="0023202C"/>
    <w:rPr>
      <w:color w:val="0000FF"/>
      <w:u w:val="single"/>
    </w:rPr>
  </w:style>
  <w:style w:type="character" w:customStyle="1" w:styleId="Menzionenonrisolta1">
    <w:name w:val="Menzione non risolta1"/>
    <w:basedOn w:val="Carpredefinitoparagrafo"/>
    <w:uiPriority w:val="99"/>
    <w:semiHidden/>
    <w:unhideWhenUsed/>
    <w:rsid w:val="0023202C"/>
    <w:rPr>
      <w:color w:val="605E5C"/>
      <w:shd w:val="clear" w:color="auto" w:fill="E1DFDD"/>
    </w:rPr>
  </w:style>
  <w:style w:type="character" w:styleId="Collegamentovisitato">
    <w:name w:val="FollowedHyperlink"/>
    <w:basedOn w:val="Carpredefinitoparagrafo"/>
    <w:semiHidden/>
    <w:unhideWhenUsed/>
    <w:rsid w:val="0023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0</TotalTime>
  <Pages>2</Pages>
  <Words>766</Words>
  <Characters>4371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2</cp:revision>
  <cp:lastPrinted>2014-03-31T05:27:00Z</cp:lastPrinted>
  <dcterms:created xsi:type="dcterms:W3CDTF">2023-06-22T15:59:00Z</dcterms:created>
  <dcterms:modified xsi:type="dcterms:W3CDTF">2023-06-22T15:59:00Z</dcterms:modified>
</cp:coreProperties>
</file>