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4D35" w14:textId="77777777" w:rsidR="0004446D" w:rsidRDefault="0004446D">
      <w:pPr>
        <w:pStyle w:val="Heading1"/>
      </w:pPr>
      <w:r>
        <w:t>.- Filosofia del Diritto</w:t>
      </w:r>
    </w:p>
    <w:p w14:paraId="2DBDA440" w14:textId="3CB58DA1" w:rsidR="0004446D" w:rsidRDefault="0004446D">
      <w:pPr>
        <w:pStyle w:val="Heading2"/>
      </w:pPr>
      <w:r w:rsidRPr="00830617">
        <w:t>Prof.</w:t>
      </w:r>
      <w:r w:rsidR="00EA351E" w:rsidRPr="00830617">
        <w:t xml:space="preserve">ssa </w:t>
      </w:r>
      <w:r w:rsidRPr="00830617">
        <w:t xml:space="preserve"> Mariachiara Tallacchini</w:t>
      </w:r>
      <w:r w:rsidR="002E273E" w:rsidRPr="00830617">
        <w:t xml:space="preserve"> </w:t>
      </w:r>
    </w:p>
    <w:p w14:paraId="4FF41129" w14:textId="77777777" w:rsidR="003A68AC" w:rsidRPr="00830617" w:rsidRDefault="003A68AC" w:rsidP="003A68AC">
      <w:pPr>
        <w:pStyle w:val="Heading3"/>
      </w:pPr>
      <w:r w:rsidRPr="00830617">
        <w:rPr>
          <w:b/>
        </w:rPr>
        <w:t>OBIETTIVO DEL CORSO e risultati di apprendimento attesi</w:t>
      </w:r>
    </w:p>
    <w:p w14:paraId="75ED1577" w14:textId="41C7BB4E" w:rsidR="005C5C3B" w:rsidRDefault="003A68AC" w:rsidP="003A68AC">
      <w:r w:rsidRPr="00830617">
        <w:tab/>
        <w:t>Il corso propone un’introduzione alla filosofia e alla teoria generale del diritto</w:t>
      </w:r>
      <w:r w:rsidR="00D97FE6">
        <w:t>.</w:t>
      </w:r>
      <w:r w:rsidRPr="00830617">
        <w:t xml:space="preserve"> </w:t>
      </w:r>
      <w:r w:rsidR="00D97FE6">
        <w:t>L</w:t>
      </w:r>
      <w:r w:rsidRPr="00830617">
        <w:t xml:space="preserve">a prospettiva </w:t>
      </w:r>
      <w:r w:rsidR="00D97FE6">
        <w:t>complessiva</w:t>
      </w:r>
      <w:r w:rsidR="00245DA9">
        <w:t xml:space="preserve"> che percorre tutti</w:t>
      </w:r>
      <w:r w:rsidR="00D97FE6">
        <w:t xml:space="preserve"> i temi </w:t>
      </w:r>
      <w:r w:rsidR="00245DA9">
        <w:t>analizzati</w:t>
      </w:r>
      <w:r w:rsidR="00E20107">
        <w:t xml:space="preserve"> verte sui rapporti tra </w:t>
      </w:r>
      <w:r w:rsidRPr="00830617">
        <w:t xml:space="preserve">conoscenza e normatività, </w:t>
      </w:r>
      <w:r w:rsidR="00E20107">
        <w:t xml:space="preserve">tra </w:t>
      </w:r>
      <w:r w:rsidR="00245DA9">
        <w:t>come</w:t>
      </w:r>
      <w:r w:rsidR="00E20107">
        <w:t xml:space="preserve"> viene acquisita la conoscenza della realtà e i processi di costituzione delle norme in ambito etico e giuridico. </w:t>
      </w:r>
      <w:r w:rsidR="00245DA9">
        <w:t xml:space="preserve">La parte iniziale del corso </w:t>
      </w:r>
      <w:r w:rsidR="009A15C8">
        <w:t>illustra i momenti principali dei rapporti tra</w:t>
      </w:r>
      <w:r w:rsidR="00245DA9">
        <w:t xml:space="preserve"> </w:t>
      </w:r>
      <w:r w:rsidR="00E20107">
        <w:t>concezione prescientifica del sapere</w:t>
      </w:r>
      <w:r w:rsidR="00245DA9">
        <w:t xml:space="preserve"> e normatività. I temi sviluppati </w:t>
      </w:r>
      <w:r w:rsidR="009A15C8">
        <w:t xml:space="preserve">invece </w:t>
      </w:r>
      <w:r w:rsidR="00245DA9">
        <w:t xml:space="preserve">nella </w:t>
      </w:r>
      <w:r w:rsidR="00E20107">
        <w:t xml:space="preserve">parte centrale del corso </w:t>
      </w:r>
      <w:r w:rsidR="00245DA9">
        <w:t xml:space="preserve">mostrano le connessioni che filosofia e teoria del diritto hanno intrattenuto e intrattengono con la scienza. </w:t>
      </w:r>
      <w:r w:rsidR="00E20107">
        <w:t>Infatti, se</w:t>
      </w:r>
      <w:r w:rsidRPr="00830617">
        <w:t xml:space="preserve"> l’intreccio tra dimensioni epistemiche e normative ha rappresentato un elemento costante nella riflessione sui fondamenti del discorso filosofico-giuridico, nella modernità i modelli scientifici di conoscenza hanno costituito il punto di riferimento ideale nella elaborazione teorica del diritto positivo, che </w:t>
      </w:r>
      <w:r w:rsidR="00E20107">
        <w:t>ha cercato ripetutamente di avvicinarsi all’</w:t>
      </w:r>
      <w:r w:rsidRPr="00830617">
        <w:t xml:space="preserve">oggettività e certezza del metodo della scienza. </w:t>
      </w:r>
      <w:r w:rsidR="0022294B">
        <w:t>N</w:t>
      </w:r>
      <w:r w:rsidRPr="00830617">
        <w:t>ell</w:t>
      </w:r>
      <w:r w:rsidR="00245DA9">
        <w:t>’età contemporanea e nell</w:t>
      </w:r>
      <w:r w:rsidRPr="00830617">
        <w:t xml:space="preserve">e odierne società della conoscenza e dell’innovazione, </w:t>
      </w:r>
      <w:r w:rsidR="0022294B">
        <w:t xml:space="preserve">poi, </w:t>
      </w:r>
      <w:r w:rsidR="00E20107">
        <w:t>la conoscenza scientifica, e sempre più le tecnologie,</w:t>
      </w:r>
      <w:r w:rsidRPr="00830617">
        <w:t xml:space="preserve"> </w:t>
      </w:r>
      <w:r w:rsidR="0022294B">
        <w:t xml:space="preserve">da un lato sono diventate oggetto di regolazione giuridica, dall’altro </w:t>
      </w:r>
      <w:r w:rsidRPr="00830617">
        <w:t xml:space="preserve">incidono direttamente su forma e contenuti delle norme, </w:t>
      </w:r>
      <w:r w:rsidR="0022294B">
        <w:t xml:space="preserve">che si </w:t>
      </w:r>
      <w:r w:rsidR="009A15C8">
        <w:t>legittimano anche in quanto</w:t>
      </w:r>
      <w:r w:rsidR="0022294B">
        <w:t xml:space="preserve"> </w:t>
      </w:r>
      <w:r w:rsidR="0022294B" w:rsidRPr="0022294B">
        <w:rPr>
          <w:i/>
          <w:iCs/>
        </w:rPr>
        <w:t>science-based</w:t>
      </w:r>
      <w:r w:rsidR="0022294B">
        <w:t>. E</w:t>
      </w:r>
      <w:r w:rsidRPr="00830617">
        <w:t xml:space="preserve">tica e diritto sono </w:t>
      </w:r>
      <w:r w:rsidR="009A15C8">
        <w:t xml:space="preserve">così </w:t>
      </w:r>
      <w:r w:rsidRPr="00830617">
        <w:t xml:space="preserve">diventate parte integrante dell’implementazione sociale di scienza e tecnologia. Le crescenti dimensioni di incertezza scientifica, inoltre, dalle pandemie agli imprevedibili sviluppi della rivoluzione digitale, </w:t>
      </w:r>
      <w:r w:rsidR="0076458B">
        <w:t xml:space="preserve">da un lato </w:t>
      </w:r>
      <w:r w:rsidRPr="00830617">
        <w:t>hanno fatto emergere il complesso legame di co</w:t>
      </w:r>
      <w:r w:rsidR="0022294B">
        <w:t>-</w:t>
      </w:r>
      <w:r w:rsidRPr="00830617">
        <w:t>produzione tra scienza e diritto</w:t>
      </w:r>
      <w:r w:rsidR="0076458B">
        <w:t xml:space="preserve">, dall’altro hanno </w:t>
      </w:r>
      <w:r w:rsidR="009A15C8">
        <w:t>reso palese</w:t>
      </w:r>
      <w:r w:rsidR="0076458B">
        <w:t xml:space="preserve"> la necessità di ricorrere a strumenti di regolazione nuovi e spesso di soft law</w:t>
      </w:r>
      <w:r w:rsidRPr="00830617">
        <w:t xml:space="preserve">. </w:t>
      </w:r>
    </w:p>
    <w:p w14:paraId="61433612" w14:textId="1ABA6081" w:rsidR="003A68AC" w:rsidRPr="00830617" w:rsidRDefault="0022294B" w:rsidP="003A68AC">
      <w:r>
        <w:t xml:space="preserve">Nel ripercorrere </w:t>
      </w:r>
      <w:r w:rsidR="005C5C3B">
        <w:t xml:space="preserve">alcuni temi tradizionali di filosofia e teoria del diritto, il corso illustra e aiuta a comprendere </w:t>
      </w:r>
      <w:r w:rsidR="003A68AC" w:rsidRPr="00830617">
        <w:t xml:space="preserve">il radicale ripensamento di alcune categorie tradizionali della riflessione filosofico-giuridica occidentale sotto la spinta dei processi di conoscenza e innovazione. </w:t>
      </w:r>
    </w:p>
    <w:p w14:paraId="4C30BEB3" w14:textId="77777777" w:rsidR="00B84141" w:rsidRDefault="00B84141" w:rsidP="003A68AC"/>
    <w:p w14:paraId="6A7E4B1F" w14:textId="21FE8BF6" w:rsidR="003A68AC" w:rsidRPr="00830617" w:rsidRDefault="006613C8" w:rsidP="003A68AC">
      <w:r>
        <w:t>I risultati di apprendimento attesi riguarderanno</w:t>
      </w:r>
      <w:r w:rsidR="0022294B">
        <w:t>:</w:t>
      </w:r>
      <w:r>
        <w:t xml:space="preserve"> la conoscenza del</w:t>
      </w:r>
      <w:r w:rsidR="003A68AC" w:rsidRPr="00830617">
        <w:t xml:space="preserve">le principali linee teoriche </w:t>
      </w:r>
      <w:r w:rsidR="0022294B">
        <w:t xml:space="preserve">nella </w:t>
      </w:r>
      <w:r w:rsidR="003A68AC" w:rsidRPr="00830617">
        <w:t>storia della filosofia del diritto e teoria generale del diritto</w:t>
      </w:r>
      <w:r w:rsidR="0022294B">
        <w:t>;</w:t>
      </w:r>
      <w:r w:rsidR="003A68AC" w:rsidRPr="00830617">
        <w:t xml:space="preserve"> la capacità di collegare tali prospettive ai </w:t>
      </w:r>
      <w:r w:rsidR="005C5C3B">
        <w:t xml:space="preserve">cambiamenti determinati dai nuovi </w:t>
      </w:r>
      <w:r w:rsidR="003A68AC" w:rsidRPr="00830617">
        <w:t xml:space="preserve">rapporti tra </w:t>
      </w:r>
      <w:r w:rsidR="005C5C3B">
        <w:t>conoscenza e normatività</w:t>
      </w:r>
      <w:r w:rsidR="0022294B">
        <w:t>;</w:t>
      </w:r>
      <w:r w:rsidR="005C5C3B">
        <w:t xml:space="preserve"> </w:t>
      </w:r>
      <w:r>
        <w:t xml:space="preserve">la </w:t>
      </w:r>
      <w:r w:rsidR="005C5C3B">
        <w:t xml:space="preserve">familiarità con i recenti temi all’intersezione tra scienza e </w:t>
      </w:r>
      <w:r w:rsidR="003A68AC" w:rsidRPr="00830617">
        <w:t>diritto</w:t>
      </w:r>
      <w:r w:rsidR="0022294B">
        <w:t>;</w:t>
      </w:r>
      <w:r w:rsidR="005C5C3B">
        <w:t xml:space="preserve"> </w:t>
      </w:r>
      <w:r>
        <w:t>lo sviluppo di capacità critica nell’analisi del diritto positivo e la consapevolezza delle dinamiche che ne animano i mutamenti</w:t>
      </w:r>
      <w:r w:rsidR="009A15C8">
        <w:t xml:space="preserve"> in relazione ai temi analizzati</w:t>
      </w:r>
      <w:r>
        <w:t>.</w:t>
      </w:r>
      <w:r w:rsidR="003A68AC" w:rsidRPr="00830617">
        <w:t xml:space="preserve"> </w:t>
      </w:r>
    </w:p>
    <w:p w14:paraId="0A14C466" w14:textId="5F3B9BC2" w:rsidR="003A68AC" w:rsidRPr="00830617" w:rsidRDefault="003A68AC" w:rsidP="003A68AC">
      <w:pPr>
        <w:spacing w:before="240" w:after="120"/>
        <w:rPr>
          <w:b/>
          <w:i/>
          <w:sz w:val="18"/>
        </w:rPr>
      </w:pPr>
      <w:r w:rsidRPr="00830617">
        <w:rPr>
          <w:b/>
          <w:i/>
          <w:sz w:val="18"/>
        </w:rPr>
        <w:lastRenderedPageBreak/>
        <w:t>PROGRAMMA DEL CORSO</w:t>
      </w:r>
    </w:p>
    <w:p w14:paraId="59BF3241" w14:textId="7219F71E" w:rsidR="003A68AC" w:rsidRPr="001F3CC9" w:rsidRDefault="003A68AC" w:rsidP="003A68AC">
      <w:r w:rsidRPr="00830617">
        <w:tab/>
        <w:t>Il corso si articola in due parti</w:t>
      </w:r>
      <w:r w:rsidR="006613C8">
        <w:t>. Una</w:t>
      </w:r>
      <w:r w:rsidRPr="00830617">
        <w:t xml:space="preserve"> prima</w:t>
      </w:r>
      <w:r w:rsidR="006613C8">
        <w:t xml:space="preserve"> parte</w:t>
      </w:r>
      <w:r w:rsidRPr="00830617">
        <w:t xml:space="preserve"> di carattere generale propone un excursus storico s</w:t>
      </w:r>
      <w:r w:rsidRPr="00830617">
        <w:rPr>
          <w:color w:val="000000" w:themeColor="text1"/>
        </w:rPr>
        <w:t>ui rapporti tra conoscenza e normatività in relazione a</w:t>
      </w:r>
      <w:r w:rsidR="006613C8">
        <w:rPr>
          <w:color w:val="000000" w:themeColor="text1"/>
        </w:rPr>
        <w:t>lle principali concezioni</w:t>
      </w:r>
      <w:r w:rsidRPr="00830617">
        <w:rPr>
          <w:color w:val="000000" w:themeColor="text1"/>
        </w:rPr>
        <w:t xml:space="preserve"> </w:t>
      </w:r>
      <w:r w:rsidR="006613C8">
        <w:rPr>
          <w:color w:val="000000" w:themeColor="text1"/>
        </w:rPr>
        <w:t xml:space="preserve">di </w:t>
      </w:r>
      <w:r w:rsidRPr="00830617">
        <w:rPr>
          <w:color w:val="000000" w:themeColor="text1"/>
        </w:rPr>
        <w:t>filosofia e teoria del diritto</w:t>
      </w:r>
      <w:r w:rsidR="008F7CF4">
        <w:rPr>
          <w:color w:val="000000" w:themeColor="text1"/>
        </w:rPr>
        <w:t xml:space="preserve"> e ai loro sviluppi.</w:t>
      </w:r>
      <w:r w:rsidRPr="00830617">
        <w:rPr>
          <w:color w:val="000000" w:themeColor="text1"/>
        </w:rPr>
        <w:t xml:space="preserve"> </w:t>
      </w:r>
      <w:r w:rsidR="008F7CF4">
        <w:rPr>
          <w:color w:val="000000" w:themeColor="text1"/>
        </w:rPr>
        <w:t>L</w:t>
      </w:r>
      <w:r w:rsidRPr="00830617">
        <w:rPr>
          <w:color w:val="000000" w:themeColor="text1"/>
        </w:rPr>
        <w:t xml:space="preserve">a seconda </w:t>
      </w:r>
      <w:r w:rsidR="008F7CF4">
        <w:rPr>
          <w:color w:val="000000" w:themeColor="text1"/>
        </w:rPr>
        <w:t xml:space="preserve">parte </w:t>
      </w:r>
      <w:r w:rsidRPr="00830617">
        <w:rPr>
          <w:color w:val="000000" w:themeColor="text1"/>
        </w:rPr>
        <w:t xml:space="preserve">è dedicata all’approfondimento di </w:t>
      </w:r>
      <w:r w:rsidR="008F7CF4">
        <w:rPr>
          <w:color w:val="000000" w:themeColor="text1"/>
        </w:rPr>
        <w:t>ambiti di riflessione filosofico-giuridica in cui le concezioni di razionalità e il rilievo riconosciuto ai saperi scientifici ha maggiormente inciso sui concetti giuridici. Si tratta, in particolare, dell’evoluzioine della nozione di soggetto di diritto – dai soggetti umani, ai non-umani, fino alle entità artificiali –; de</w:t>
      </w:r>
      <w:r w:rsidRPr="00830617">
        <w:rPr>
          <w:color w:val="000000" w:themeColor="text1"/>
        </w:rPr>
        <w:t>lla regolazione giuridica dell’incertezza scientifica nelle scienze della vita e nelle scienze dell’artificiale</w:t>
      </w:r>
      <w:r w:rsidR="008F7CF4">
        <w:rPr>
          <w:color w:val="000000" w:themeColor="text1"/>
        </w:rPr>
        <w:t>, dei modelli di policy e delle strutture istituzionali di acquisizione dei saperi esperti nei processi decisionali</w:t>
      </w:r>
      <w:r w:rsidRPr="001F3CC9">
        <w:t xml:space="preserve">.    </w:t>
      </w:r>
    </w:p>
    <w:p w14:paraId="16F7C01B" w14:textId="063B58EC" w:rsidR="003A68AC" w:rsidRPr="001F3CC9" w:rsidRDefault="003A68AC" w:rsidP="003A68AC">
      <w:pPr>
        <w:spacing w:before="240" w:after="120"/>
        <w:rPr>
          <w:b/>
          <w:i/>
          <w:sz w:val="18"/>
        </w:rPr>
      </w:pPr>
      <w:r w:rsidRPr="001F3CC9">
        <w:rPr>
          <w:b/>
          <w:i/>
          <w:sz w:val="18"/>
        </w:rPr>
        <w:t>BIBLIOGRAFIA</w:t>
      </w:r>
    </w:p>
    <w:p w14:paraId="68ED47D9" w14:textId="356B4479" w:rsidR="00D356A6" w:rsidRPr="00BD5F6B" w:rsidRDefault="0086401C" w:rsidP="00D356A6">
      <w:r w:rsidRPr="001F3CC9">
        <w:t xml:space="preserve">Per tutti gli studenti (frequentanti e non-frequentanti) </w:t>
      </w:r>
      <w:r w:rsidR="008F7CF4">
        <w:t xml:space="preserve">tutti </w:t>
      </w:r>
      <w:r w:rsidR="009A15C8">
        <w:t>i materiali (</w:t>
      </w:r>
      <w:r w:rsidR="00D356A6" w:rsidRPr="001F3CC9">
        <w:t>saggi</w:t>
      </w:r>
      <w:r w:rsidR="008F7CF4">
        <w:t xml:space="preserve"> </w:t>
      </w:r>
      <w:r w:rsidR="009A15C8">
        <w:t xml:space="preserve">e capitoli di volumi) </w:t>
      </w:r>
      <w:r w:rsidR="008F7CF4">
        <w:t>necessari</w:t>
      </w:r>
      <w:r w:rsidR="00D356A6" w:rsidRPr="001F3CC9">
        <w:t xml:space="preserve"> </w:t>
      </w:r>
      <w:r w:rsidR="008F7CF4">
        <w:t>al</w:t>
      </w:r>
      <w:r w:rsidR="003A68AC" w:rsidRPr="001F3CC9">
        <w:t xml:space="preserve">la preparazione </w:t>
      </w:r>
      <w:r w:rsidR="00D356A6" w:rsidRPr="001F3CC9">
        <w:t xml:space="preserve">della prima parte </w:t>
      </w:r>
      <w:r w:rsidR="003A68AC" w:rsidRPr="001F3CC9">
        <w:t xml:space="preserve">dell’esame </w:t>
      </w:r>
      <w:r w:rsidR="00D356A6" w:rsidRPr="001F3CC9">
        <w:t>(elementi di teoria generale e filosofia del diritto)</w:t>
      </w:r>
      <w:r w:rsidR="008F7CF4">
        <w:t xml:space="preserve"> </w:t>
      </w:r>
      <w:r w:rsidR="003A68AC" w:rsidRPr="001F3CC9">
        <w:t xml:space="preserve">saranno disponibili online </w:t>
      </w:r>
      <w:r w:rsidR="008F7CF4">
        <w:t xml:space="preserve">nel sito </w:t>
      </w:r>
      <w:r w:rsidR="00B26197">
        <w:t xml:space="preserve">Blackboard </w:t>
      </w:r>
      <w:r w:rsidR="008F7CF4">
        <w:t>del corso</w:t>
      </w:r>
      <w:r w:rsidR="003A68AC" w:rsidRPr="001F3CC9">
        <w:t>.</w:t>
      </w:r>
      <w:r w:rsidR="00D356A6" w:rsidRPr="001F3CC9">
        <w:t xml:space="preserve"> Per la seconda parte del corso il testo di riferimento </w:t>
      </w:r>
      <w:r w:rsidR="00B26197">
        <w:t>è</w:t>
      </w:r>
      <w:r w:rsidR="00D356A6" w:rsidRPr="001F3CC9">
        <w:t xml:space="preserve">: N. Pitrelli, M. Tallacchini, </w:t>
      </w:r>
      <w:bookmarkStart w:id="0" w:name="_Hlk134429328"/>
      <w:r w:rsidR="008F7CF4" w:rsidRPr="00BD5F6B">
        <w:t>Manifesto per un’educazione civica alla scienza, Codice</w:t>
      </w:r>
      <w:r w:rsidR="00151A52">
        <w:t xml:space="preserve"> edizioni</w:t>
      </w:r>
      <w:r w:rsidR="008F7CF4" w:rsidRPr="00BD5F6B">
        <w:t>, Torino</w:t>
      </w:r>
      <w:r w:rsidR="00D356A6" w:rsidRPr="00BD5F6B">
        <w:t xml:space="preserve"> 202</w:t>
      </w:r>
      <w:r w:rsidR="008F7CF4" w:rsidRPr="00BD5F6B">
        <w:t>3</w:t>
      </w:r>
      <w:r w:rsidR="00D356A6" w:rsidRPr="00BD5F6B">
        <w:t>.</w:t>
      </w:r>
      <w:bookmarkEnd w:id="0"/>
    </w:p>
    <w:p w14:paraId="511D7805" w14:textId="77777777" w:rsidR="00FD32FB" w:rsidRDefault="00BD5F6B" w:rsidP="00FD32FB">
      <w:pPr>
        <w:tabs>
          <w:tab w:val="clear" w:pos="284"/>
        </w:tabs>
        <w:suppressAutoHyphens w:val="0"/>
        <w:spacing w:line="220" w:lineRule="exact"/>
        <w:ind w:left="284" w:hanging="284"/>
        <w:jc w:val="left"/>
        <w:rPr>
          <w:noProof/>
          <w:lang w:eastAsia="it-IT"/>
        </w:rPr>
      </w:pPr>
      <w:r w:rsidRPr="00BD5F6B">
        <w:rPr>
          <w:noProof/>
          <w:lang w:eastAsia="it-IT"/>
        </w:rPr>
        <w:t xml:space="preserve">Il Syllabus </w:t>
      </w:r>
      <w:r w:rsidR="009A15C8">
        <w:rPr>
          <w:noProof/>
          <w:lang w:eastAsia="it-IT"/>
        </w:rPr>
        <w:t xml:space="preserve">con l’indicazione dei temi di ogni lezione </w:t>
      </w:r>
      <w:r w:rsidRPr="00BD5F6B">
        <w:rPr>
          <w:noProof/>
          <w:lang w:eastAsia="it-IT"/>
        </w:rPr>
        <w:t>sarà disponibile sul</w:t>
      </w:r>
      <w:r w:rsidR="009A15C8">
        <w:rPr>
          <w:noProof/>
          <w:lang w:eastAsia="it-IT"/>
        </w:rPr>
        <w:t xml:space="preserve"> </w:t>
      </w:r>
      <w:r w:rsidRPr="00BD5F6B">
        <w:rPr>
          <w:noProof/>
          <w:lang w:eastAsia="it-IT"/>
        </w:rPr>
        <w:t>sito</w:t>
      </w:r>
      <w:r w:rsidR="00FD32FB">
        <w:rPr>
          <w:noProof/>
          <w:lang w:eastAsia="it-IT"/>
        </w:rPr>
        <w:t xml:space="preserve"> </w:t>
      </w:r>
    </w:p>
    <w:p w14:paraId="5AF6D163" w14:textId="60BD16B8" w:rsidR="00BD5F6B" w:rsidRPr="00BD5F6B" w:rsidRDefault="00BD5F6B" w:rsidP="00FD32FB">
      <w:pPr>
        <w:tabs>
          <w:tab w:val="clear" w:pos="284"/>
        </w:tabs>
        <w:suppressAutoHyphens w:val="0"/>
        <w:spacing w:line="220" w:lineRule="exact"/>
        <w:ind w:left="284" w:hanging="284"/>
        <w:jc w:val="left"/>
        <w:rPr>
          <w:rFonts w:ascii="Times New Roman" w:hAnsi="Times New Roman"/>
          <w:smallCaps/>
          <w:noProof/>
          <w:color w:val="000000"/>
          <w:shd w:val="clear" w:color="auto" w:fill="FFFFFF"/>
          <w:lang w:eastAsia="it-IT"/>
        </w:rPr>
      </w:pPr>
      <w:r w:rsidRPr="00BD5F6B">
        <w:rPr>
          <w:noProof/>
          <w:lang w:eastAsia="it-IT"/>
        </w:rPr>
        <w:t>Blackboard del corso prima dell’inizio</w:t>
      </w:r>
      <w:r w:rsidR="009A15C8">
        <w:rPr>
          <w:noProof/>
          <w:lang w:eastAsia="it-IT"/>
        </w:rPr>
        <w:t xml:space="preserve"> </w:t>
      </w:r>
      <w:r>
        <w:rPr>
          <w:noProof/>
          <w:lang w:eastAsia="it-IT"/>
        </w:rPr>
        <w:t>d</w:t>
      </w:r>
      <w:r w:rsidRPr="00BD5F6B">
        <w:rPr>
          <w:noProof/>
          <w:lang w:eastAsia="it-IT"/>
        </w:rPr>
        <w:t>elle</w:t>
      </w:r>
      <w:r>
        <w:rPr>
          <w:noProof/>
          <w:lang w:eastAsia="it-IT"/>
        </w:rPr>
        <w:t xml:space="preserve"> </w:t>
      </w:r>
      <w:r w:rsidRPr="00BD5F6B">
        <w:rPr>
          <w:noProof/>
          <w:lang w:eastAsia="it-IT"/>
        </w:rPr>
        <w:t>lezioni.</w:t>
      </w:r>
    </w:p>
    <w:p w14:paraId="1A984453" w14:textId="77777777" w:rsidR="00BD5F6B" w:rsidRDefault="00BD5F6B" w:rsidP="00BD5F6B">
      <w:pPr>
        <w:spacing w:line="220" w:lineRule="exact"/>
        <w:rPr>
          <w:b/>
          <w:i/>
          <w:sz w:val="18"/>
        </w:rPr>
      </w:pPr>
    </w:p>
    <w:p w14:paraId="37C6BB50" w14:textId="77777777" w:rsidR="00BD5F6B" w:rsidRDefault="00BD5F6B" w:rsidP="00BD5F6B">
      <w:pPr>
        <w:spacing w:line="220" w:lineRule="exact"/>
        <w:rPr>
          <w:b/>
          <w:i/>
          <w:sz w:val="18"/>
        </w:rPr>
      </w:pPr>
    </w:p>
    <w:p w14:paraId="7F64FF36" w14:textId="38326C92" w:rsidR="003A68AC" w:rsidRPr="001F3CC9" w:rsidRDefault="003A68AC" w:rsidP="00BD5F6B">
      <w:pPr>
        <w:spacing w:line="220" w:lineRule="exact"/>
        <w:rPr>
          <w:b/>
          <w:i/>
          <w:sz w:val="18"/>
        </w:rPr>
      </w:pPr>
      <w:r w:rsidRPr="001F3CC9">
        <w:rPr>
          <w:b/>
          <w:i/>
          <w:sz w:val="18"/>
        </w:rPr>
        <w:t>DIDATTICA DEL CORSO</w:t>
      </w:r>
    </w:p>
    <w:p w14:paraId="75A2AB50" w14:textId="77777777" w:rsidR="00BD5F6B" w:rsidRDefault="00BD5F6B" w:rsidP="00897313">
      <w:pPr>
        <w:pStyle w:val="Testo2"/>
        <w:ind w:firstLine="0"/>
        <w:rPr>
          <w:color w:val="000000" w:themeColor="text1"/>
          <w:sz w:val="20"/>
        </w:rPr>
      </w:pPr>
    </w:p>
    <w:p w14:paraId="39FFC8B0" w14:textId="159FE51D" w:rsidR="00D97FE6" w:rsidRPr="00897313" w:rsidRDefault="00D97FE6" w:rsidP="00897313">
      <w:pPr>
        <w:pStyle w:val="Testo2"/>
        <w:ind w:firstLine="0"/>
        <w:rPr>
          <w:color w:val="000000" w:themeColor="text1"/>
          <w:sz w:val="20"/>
        </w:rPr>
      </w:pPr>
      <w:r w:rsidRPr="00897313">
        <w:rPr>
          <w:color w:val="000000" w:themeColor="text1"/>
          <w:sz w:val="20"/>
        </w:rPr>
        <w:t>Il corso prevede lezioni di approfondimento teorico, discussioni su</w:t>
      </w:r>
      <w:r w:rsidR="00897313" w:rsidRPr="00897313">
        <w:rPr>
          <w:color w:val="000000" w:themeColor="text1"/>
          <w:sz w:val="20"/>
        </w:rPr>
        <w:t xml:space="preserve"> </w:t>
      </w:r>
      <w:r w:rsidRPr="00897313">
        <w:rPr>
          <w:color w:val="000000" w:themeColor="text1"/>
          <w:sz w:val="20"/>
        </w:rPr>
        <w:t>tematiche specifiche</w:t>
      </w:r>
      <w:r w:rsidR="00CA7077" w:rsidRPr="00897313">
        <w:rPr>
          <w:color w:val="000000" w:themeColor="text1"/>
          <w:sz w:val="20"/>
        </w:rPr>
        <w:t xml:space="preserve"> e analisi di casi</w:t>
      </w:r>
      <w:r w:rsidRPr="00897313">
        <w:rPr>
          <w:color w:val="000000" w:themeColor="text1"/>
          <w:sz w:val="20"/>
        </w:rPr>
        <w:t>, interventi di esperti</w:t>
      </w:r>
      <w:r w:rsidR="00CA7077" w:rsidRPr="00897313">
        <w:rPr>
          <w:color w:val="000000" w:themeColor="text1"/>
          <w:sz w:val="20"/>
        </w:rPr>
        <w:t xml:space="preserve"> esterni, esercitazioni </w:t>
      </w:r>
      <w:r w:rsidR="005A6140" w:rsidRPr="00897313">
        <w:rPr>
          <w:color w:val="000000" w:themeColor="text1"/>
          <w:sz w:val="20"/>
        </w:rPr>
        <w:t xml:space="preserve">in aula </w:t>
      </w:r>
      <w:r w:rsidR="00CA7077" w:rsidRPr="00897313">
        <w:rPr>
          <w:color w:val="000000" w:themeColor="text1"/>
          <w:sz w:val="20"/>
        </w:rPr>
        <w:t>e lavori di gruppo</w:t>
      </w:r>
      <w:r w:rsidR="005A6140" w:rsidRPr="00897313">
        <w:rPr>
          <w:color w:val="000000" w:themeColor="text1"/>
          <w:sz w:val="20"/>
        </w:rPr>
        <w:t xml:space="preserve">. </w:t>
      </w:r>
      <w:r w:rsidRPr="00897313">
        <w:rPr>
          <w:color w:val="000000" w:themeColor="text1"/>
          <w:sz w:val="20"/>
        </w:rPr>
        <w:t>Il corso prevede una didattica attiva ch</w:t>
      </w:r>
      <w:r w:rsidR="005A6140" w:rsidRPr="00897313">
        <w:rPr>
          <w:color w:val="000000" w:themeColor="text1"/>
          <w:sz w:val="20"/>
        </w:rPr>
        <w:t>e vuole favorire la partecipazione e la frequenza.</w:t>
      </w:r>
    </w:p>
    <w:p w14:paraId="6C728927" w14:textId="0767AADD" w:rsidR="003A68AC" w:rsidRPr="001F3CC9" w:rsidRDefault="003A68AC" w:rsidP="003A68AC">
      <w:pPr>
        <w:spacing w:before="240" w:after="120" w:line="220" w:lineRule="exact"/>
        <w:rPr>
          <w:b/>
          <w:i/>
          <w:sz w:val="18"/>
        </w:rPr>
      </w:pPr>
      <w:r w:rsidRPr="001F3CC9">
        <w:rPr>
          <w:b/>
          <w:i/>
          <w:sz w:val="18"/>
        </w:rPr>
        <w:t>METODO E CRITERI DI VALUTAZIONE</w:t>
      </w:r>
    </w:p>
    <w:p w14:paraId="010489AB" w14:textId="1CBC97E9" w:rsidR="003A68AC" w:rsidRPr="001F3CC9" w:rsidRDefault="003A68AC" w:rsidP="003A68AC">
      <w:pPr>
        <w:pStyle w:val="Testo2"/>
        <w:rPr>
          <w:sz w:val="20"/>
        </w:rPr>
      </w:pPr>
      <w:r w:rsidRPr="001F3CC9">
        <w:rPr>
          <w:sz w:val="20"/>
        </w:rPr>
        <w:t xml:space="preserve">Per gli studenti </w:t>
      </w:r>
      <w:r w:rsidR="00A00BFA">
        <w:rPr>
          <w:sz w:val="20"/>
        </w:rPr>
        <w:t xml:space="preserve">e le studentesse </w:t>
      </w:r>
      <w:r w:rsidRPr="001F3CC9">
        <w:rPr>
          <w:sz w:val="20"/>
        </w:rPr>
        <w:t xml:space="preserve">frequentanti la </w:t>
      </w:r>
      <w:r w:rsidR="005A6140">
        <w:rPr>
          <w:sz w:val="20"/>
        </w:rPr>
        <w:t xml:space="preserve">valutazione della </w:t>
      </w:r>
      <w:r w:rsidRPr="001F3CC9">
        <w:rPr>
          <w:sz w:val="20"/>
        </w:rPr>
        <w:t xml:space="preserve">preparazione </w:t>
      </w:r>
      <w:r w:rsidR="005A6140">
        <w:rPr>
          <w:sz w:val="20"/>
        </w:rPr>
        <w:t xml:space="preserve">si articolerà </w:t>
      </w:r>
      <w:r w:rsidR="00500F0D">
        <w:rPr>
          <w:sz w:val="20"/>
        </w:rPr>
        <w:t>in</w:t>
      </w:r>
      <w:r w:rsidRPr="001F3CC9">
        <w:rPr>
          <w:sz w:val="20"/>
        </w:rPr>
        <w:t xml:space="preserve"> una prova scritta individuale</w:t>
      </w:r>
      <w:r w:rsidR="005A6140">
        <w:rPr>
          <w:sz w:val="20"/>
        </w:rPr>
        <w:t xml:space="preserve"> e </w:t>
      </w:r>
      <w:r w:rsidR="00500F0D">
        <w:rPr>
          <w:sz w:val="20"/>
        </w:rPr>
        <w:t xml:space="preserve">in </w:t>
      </w:r>
      <w:r w:rsidR="005A6140" w:rsidRPr="001F3CC9">
        <w:rPr>
          <w:sz w:val="20"/>
        </w:rPr>
        <w:t>un lavoro di gruppo</w:t>
      </w:r>
      <w:r w:rsidRPr="001F3CC9">
        <w:rPr>
          <w:sz w:val="20"/>
        </w:rPr>
        <w:t>. La pr</w:t>
      </w:r>
      <w:r w:rsidR="00DA0261" w:rsidRPr="001F3CC9">
        <w:rPr>
          <w:sz w:val="20"/>
        </w:rPr>
        <w:t xml:space="preserve">ova scritta, composta di </w:t>
      </w:r>
      <w:r w:rsidR="00C34FFA" w:rsidRPr="001F3CC9">
        <w:rPr>
          <w:sz w:val="20"/>
        </w:rPr>
        <w:t>1</w:t>
      </w:r>
      <w:r w:rsidR="005A6140">
        <w:rPr>
          <w:sz w:val="20"/>
        </w:rPr>
        <w:t>0</w:t>
      </w:r>
      <w:r w:rsidR="00C34FFA" w:rsidRPr="001F3CC9">
        <w:rPr>
          <w:sz w:val="20"/>
        </w:rPr>
        <w:t xml:space="preserve"> </w:t>
      </w:r>
      <w:r w:rsidR="00DA0261" w:rsidRPr="001F3CC9">
        <w:rPr>
          <w:sz w:val="20"/>
        </w:rPr>
        <w:t>domande</w:t>
      </w:r>
      <w:r w:rsidRPr="001F3CC9">
        <w:rPr>
          <w:sz w:val="20"/>
        </w:rPr>
        <w:t xml:space="preserve"> a risposta multipla </w:t>
      </w:r>
      <w:r w:rsidR="005A6140">
        <w:rPr>
          <w:sz w:val="20"/>
        </w:rPr>
        <w:t xml:space="preserve">(40% del voto parziale) </w:t>
      </w:r>
      <w:r w:rsidRPr="001F3CC9">
        <w:rPr>
          <w:sz w:val="20"/>
        </w:rPr>
        <w:t xml:space="preserve">e </w:t>
      </w:r>
      <w:r w:rsidR="005A6140">
        <w:rPr>
          <w:sz w:val="20"/>
        </w:rPr>
        <w:t>2</w:t>
      </w:r>
      <w:r w:rsidR="00C34FFA" w:rsidRPr="001F3CC9">
        <w:rPr>
          <w:sz w:val="20"/>
        </w:rPr>
        <w:t xml:space="preserve"> domande </w:t>
      </w:r>
      <w:r w:rsidRPr="001F3CC9">
        <w:rPr>
          <w:sz w:val="20"/>
        </w:rPr>
        <w:t>aperte</w:t>
      </w:r>
      <w:r w:rsidR="005A6140">
        <w:rPr>
          <w:sz w:val="20"/>
        </w:rPr>
        <w:t xml:space="preserve"> (60% del voto parziale) </w:t>
      </w:r>
      <w:r w:rsidRPr="001F3CC9">
        <w:rPr>
          <w:sz w:val="20"/>
        </w:rPr>
        <w:t>valuterà la conoscenza e l’approfondimento delle questioni affrontate nel corso.</w:t>
      </w:r>
      <w:r w:rsidR="005A6140">
        <w:rPr>
          <w:sz w:val="20"/>
        </w:rPr>
        <w:t xml:space="preserve"> </w:t>
      </w:r>
      <w:r w:rsidR="005A6140" w:rsidRPr="001F3CC9">
        <w:rPr>
          <w:sz w:val="20"/>
        </w:rPr>
        <w:t>Il lavoro di gruppo mostrerà la capacità di elaborare in forma collaborativa e creativa temi innovativi all’interfaccia tra scienza e diritto.</w:t>
      </w:r>
      <w:r w:rsidRPr="001F3CC9">
        <w:rPr>
          <w:sz w:val="20"/>
        </w:rPr>
        <w:t xml:space="preserve">Il voto finale per i frequentanti sarà calcolato come segue: </w:t>
      </w:r>
      <w:r w:rsidR="005A6140">
        <w:rPr>
          <w:sz w:val="20"/>
        </w:rPr>
        <w:t>6</w:t>
      </w:r>
      <w:r w:rsidR="00DA0261" w:rsidRPr="001F3CC9">
        <w:rPr>
          <w:sz w:val="20"/>
        </w:rPr>
        <w:t>0% prova scritta; 4</w:t>
      </w:r>
      <w:r w:rsidRPr="001F3CC9">
        <w:rPr>
          <w:sz w:val="20"/>
        </w:rPr>
        <w:t xml:space="preserve">0% lavoro di gruppo.   </w:t>
      </w:r>
    </w:p>
    <w:p w14:paraId="26221933" w14:textId="58B63283" w:rsidR="003A68AC" w:rsidRPr="001F3CC9" w:rsidRDefault="003A68AC" w:rsidP="003A68AC">
      <w:pPr>
        <w:pStyle w:val="Testo2"/>
        <w:rPr>
          <w:sz w:val="20"/>
        </w:rPr>
      </w:pPr>
      <w:r w:rsidRPr="001F3CC9">
        <w:rPr>
          <w:sz w:val="20"/>
        </w:rPr>
        <w:t xml:space="preserve">La preparazione di studenti </w:t>
      </w:r>
      <w:r w:rsidR="00C054D2">
        <w:rPr>
          <w:sz w:val="20"/>
        </w:rPr>
        <w:t xml:space="preserve">e studentesse </w:t>
      </w:r>
      <w:r w:rsidRPr="001F3CC9">
        <w:rPr>
          <w:sz w:val="20"/>
        </w:rPr>
        <w:t xml:space="preserve">non frequentanti verrà valutata attraverso una prova scritta individuale composta di </w:t>
      </w:r>
      <w:r w:rsidR="00DA0261" w:rsidRPr="001F3CC9">
        <w:rPr>
          <w:sz w:val="20"/>
        </w:rPr>
        <w:t xml:space="preserve">30 </w:t>
      </w:r>
      <w:r w:rsidRPr="001F3CC9">
        <w:rPr>
          <w:sz w:val="20"/>
        </w:rPr>
        <w:t>domand</w:t>
      </w:r>
      <w:r w:rsidR="00DA0261" w:rsidRPr="001F3CC9">
        <w:rPr>
          <w:sz w:val="20"/>
        </w:rPr>
        <w:t>e</w:t>
      </w:r>
      <w:r w:rsidRPr="001F3CC9">
        <w:rPr>
          <w:sz w:val="20"/>
        </w:rPr>
        <w:t xml:space="preserve"> a risposta multipla </w:t>
      </w:r>
      <w:r w:rsidR="00C34FFA" w:rsidRPr="001F3CC9">
        <w:rPr>
          <w:sz w:val="20"/>
        </w:rPr>
        <w:lastRenderedPageBreak/>
        <w:t xml:space="preserve">(50% del voto) </w:t>
      </w:r>
      <w:r w:rsidRPr="001F3CC9">
        <w:rPr>
          <w:sz w:val="20"/>
        </w:rPr>
        <w:t xml:space="preserve">e </w:t>
      </w:r>
      <w:r w:rsidR="00DA0261" w:rsidRPr="001F3CC9">
        <w:rPr>
          <w:sz w:val="20"/>
        </w:rPr>
        <w:t xml:space="preserve">di </w:t>
      </w:r>
      <w:r w:rsidR="005A6140">
        <w:rPr>
          <w:sz w:val="20"/>
        </w:rPr>
        <w:t>5</w:t>
      </w:r>
      <w:r w:rsidR="00DA0261" w:rsidRPr="001F3CC9">
        <w:rPr>
          <w:sz w:val="20"/>
        </w:rPr>
        <w:t xml:space="preserve"> domande </w:t>
      </w:r>
      <w:r w:rsidRPr="001F3CC9">
        <w:rPr>
          <w:sz w:val="20"/>
        </w:rPr>
        <w:t xml:space="preserve">aperte </w:t>
      </w:r>
      <w:r w:rsidR="00C34FFA" w:rsidRPr="001F3CC9">
        <w:rPr>
          <w:sz w:val="20"/>
        </w:rPr>
        <w:t xml:space="preserve">(50% del voto) </w:t>
      </w:r>
      <w:r w:rsidRPr="001F3CC9">
        <w:rPr>
          <w:sz w:val="20"/>
        </w:rPr>
        <w:t xml:space="preserve">sulla conoscenza e l’approfondimento dei materiali </w:t>
      </w:r>
      <w:r w:rsidR="005A6140">
        <w:rPr>
          <w:sz w:val="20"/>
        </w:rPr>
        <w:t xml:space="preserve">di studio </w:t>
      </w:r>
      <w:r w:rsidRPr="001F3CC9">
        <w:rPr>
          <w:sz w:val="20"/>
        </w:rPr>
        <w:t xml:space="preserve">(saggi e </w:t>
      </w:r>
      <w:r w:rsidR="00A00BFA">
        <w:rPr>
          <w:sz w:val="20"/>
        </w:rPr>
        <w:t>capitoli di volumi</w:t>
      </w:r>
      <w:r w:rsidRPr="001F3CC9">
        <w:rPr>
          <w:sz w:val="20"/>
        </w:rPr>
        <w:t>)</w:t>
      </w:r>
      <w:r w:rsidR="00A00BFA">
        <w:rPr>
          <w:sz w:val="20"/>
        </w:rPr>
        <w:t xml:space="preserve"> indicati</w:t>
      </w:r>
      <w:r w:rsidRPr="001F3CC9">
        <w:rPr>
          <w:sz w:val="20"/>
        </w:rPr>
        <w:t>.</w:t>
      </w:r>
    </w:p>
    <w:p w14:paraId="0A958E96" w14:textId="3C191C4A" w:rsidR="00D97FE6" w:rsidRPr="009162B3" w:rsidRDefault="00C054D2" w:rsidP="00C054D2">
      <w:pPr>
        <w:pStyle w:val="Testo2"/>
        <w:rPr>
          <w:color w:val="000000" w:themeColor="text1"/>
          <w:sz w:val="20"/>
        </w:rPr>
      </w:pPr>
      <w:r w:rsidRPr="009162B3">
        <w:rPr>
          <w:color w:val="000000" w:themeColor="text1"/>
          <w:sz w:val="20"/>
        </w:rPr>
        <w:t xml:space="preserve">Nella </w:t>
      </w:r>
      <w:r w:rsidR="00D97FE6" w:rsidRPr="009162B3">
        <w:rPr>
          <w:color w:val="000000" w:themeColor="text1"/>
          <w:sz w:val="20"/>
        </w:rPr>
        <w:t xml:space="preserve">prova scritta </w:t>
      </w:r>
      <w:r w:rsidRPr="009162B3">
        <w:rPr>
          <w:color w:val="000000" w:themeColor="text1"/>
          <w:sz w:val="20"/>
        </w:rPr>
        <w:t xml:space="preserve">frequentanti e non frequentanti </w:t>
      </w:r>
      <w:r w:rsidR="00D97FE6" w:rsidRPr="009162B3">
        <w:rPr>
          <w:color w:val="000000" w:themeColor="text1"/>
          <w:sz w:val="20"/>
        </w:rPr>
        <w:t xml:space="preserve">dovranno </w:t>
      </w:r>
      <w:r w:rsidR="005A6140" w:rsidRPr="009162B3">
        <w:rPr>
          <w:color w:val="000000" w:themeColor="text1"/>
          <w:sz w:val="20"/>
        </w:rPr>
        <w:t>mostrare di avere</w:t>
      </w:r>
      <w:r w:rsidRPr="009162B3">
        <w:rPr>
          <w:color w:val="000000" w:themeColor="text1"/>
          <w:sz w:val="20"/>
        </w:rPr>
        <w:t xml:space="preserve"> acquisito</w:t>
      </w:r>
      <w:r w:rsidR="005A6140" w:rsidRPr="009162B3">
        <w:rPr>
          <w:color w:val="000000" w:themeColor="text1"/>
          <w:sz w:val="20"/>
        </w:rPr>
        <w:t xml:space="preserve"> buona conoscenza e consapevolezza dei temi in discussione e di saperli articolare in modo </w:t>
      </w:r>
      <w:r w:rsidR="00547C09" w:rsidRPr="009162B3">
        <w:rPr>
          <w:color w:val="000000" w:themeColor="text1"/>
          <w:sz w:val="20"/>
        </w:rPr>
        <w:t xml:space="preserve">linguisticamente </w:t>
      </w:r>
      <w:r w:rsidR="005A6140" w:rsidRPr="009162B3">
        <w:rPr>
          <w:color w:val="000000" w:themeColor="text1"/>
          <w:sz w:val="20"/>
        </w:rPr>
        <w:t xml:space="preserve">corretto, </w:t>
      </w:r>
      <w:r w:rsidR="00547C09" w:rsidRPr="009162B3">
        <w:rPr>
          <w:color w:val="000000" w:themeColor="text1"/>
          <w:sz w:val="20"/>
        </w:rPr>
        <w:t xml:space="preserve">logicamente </w:t>
      </w:r>
      <w:r w:rsidR="005A6140" w:rsidRPr="009162B3">
        <w:rPr>
          <w:color w:val="000000" w:themeColor="text1"/>
          <w:sz w:val="20"/>
        </w:rPr>
        <w:t>argomentato e critico</w:t>
      </w:r>
    </w:p>
    <w:p w14:paraId="4FC2B34F" w14:textId="2D5A4CEA" w:rsidR="00C054D2" w:rsidRPr="009162B3" w:rsidRDefault="00C054D2" w:rsidP="00C054D2">
      <w:pPr>
        <w:pStyle w:val="Testo2"/>
        <w:rPr>
          <w:color w:val="000000" w:themeColor="text1"/>
          <w:sz w:val="20"/>
        </w:rPr>
      </w:pPr>
      <w:r w:rsidRPr="009162B3">
        <w:rPr>
          <w:color w:val="000000" w:themeColor="text1"/>
          <w:sz w:val="20"/>
        </w:rPr>
        <w:t>Nella presentazione di gruppo, riservata ai frequentanti, studenti e studentesse dovranno rivelare la capacità effettiva di collaborare</w:t>
      </w:r>
      <w:r w:rsidR="00943545" w:rsidRPr="009162B3">
        <w:rPr>
          <w:color w:val="000000" w:themeColor="text1"/>
          <w:sz w:val="20"/>
        </w:rPr>
        <w:t xml:space="preserve"> e discutere</w:t>
      </w:r>
      <w:r w:rsidR="000C3283" w:rsidRPr="009162B3">
        <w:rPr>
          <w:color w:val="000000" w:themeColor="text1"/>
          <w:sz w:val="20"/>
        </w:rPr>
        <w:t>,</w:t>
      </w:r>
      <w:r w:rsidRPr="009162B3">
        <w:rPr>
          <w:color w:val="000000" w:themeColor="text1"/>
          <w:sz w:val="20"/>
        </w:rPr>
        <w:t xml:space="preserve"> elabora</w:t>
      </w:r>
      <w:r w:rsidR="000C3283" w:rsidRPr="009162B3">
        <w:rPr>
          <w:color w:val="000000" w:themeColor="text1"/>
          <w:sz w:val="20"/>
        </w:rPr>
        <w:t>ndo</w:t>
      </w:r>
      <w:r w:rsidRPr="009162B3">
        <w:rPr>
          <w:color w:val="000000" w:themeColor="text1"/>
          <w:sz w:val="20"/>
        </w:rPr>
        <w:t xml:space="preserve"> il tema filosofico-giuridico di loro scelta con prospettive e approcci </w:t>
      </w:r>
      <w:r w:rsidR="00FD32FB">
        <w:rPr>
          <w:color w:val="000000" w:themeColor="text1"/>
          <w:sz w:val="20"/>
        </w:rPr>
        <w:t>condivisi e molteplici</w:t>
      </w:r>
      <w:r w:rsidRPr="009162B3">
        <w:rPr>
          <w:color w:val="000000" w:themeColor="text1"/>
          <w:sz w:val="20"/>
        </w:rPr>
        <w:t xml:space="preserve">. </w:t>
      </w:r>
    </w:p>
    <w:p w14:paraId="5CE3BC01" w14:textId="77777777" w:rsidR="00D97FE6" w:rsidRPr="00830617" w:rsidRDefault="00D97FE6" w:rsidP="003A68AC">
      <w:pPr>
        <w:pStyle w:val="Testo2"/>
        <w:rPr>
          <w:sz w:val="20"/>
        </w:rPr>
      </w:pPr>
    </w:p>
    <w:p w14:paraId="4645FC5C" w14:textId="77777777" w:rsidR="003A68AC" w:rsidRPr="00830617" w:rsidRDefault="003A68AC" w:rsidP="003A68AC">
      <w:pPr>
        <w:spacing w:line="240" w:lineRule="auto"/>
        <w:rPr>
          <w:rFonts w:eastAsia="MS Mincho"/>
          <w:b/>
          <w:i/>
          <w:sz w:val="18"/>
          <w:lang w:eastAsia="it-IT"/>
        </w:rPr>
      </w:pPr>
      <w:r w:rsidRPr="00830617">
        <w:rPr>
          <w:rFonts w:eastAsia="MS Mincho"/>
          <w:b/>
          <w:i/>
          <w:sz w:val="18"/>
          <w:lang w:eastAsia="it-IT"/>
        </w:rPr>
        <w:t xml:space="preserve">AVVERTENZE E PREREQUISITI </w:t>
      </w:r>
    </w:p>
    <w:p w14:paraId="05EF2BBE" w14:textId="77777777" w:rsidR="003A68AC" w:rsidRPr="00830617" w:rsidRDefault="003A68AC" w:rsidP="003A68AC">
      <w:pPr>
        <w:spacing w:line="240" w:lineRule="auto"/>
        <w:rPr>
          <w:rFonts w:eastAsia="MS Mincho"/>
          <w:b/>
          <w:i/>
          <w:sz w:val="18"/>
          <w:lang w:eastAsia="it-IT"/>
        </w:rPr>
      </w:pPr>
    </w:p>
    <w:p w14:paraId="6794AE9E" w14:textId="47F11815" w:rsidR="003A68AC" w:rsidRPr="00830617" w:rsidRDefault="003A68AC" w:rsidP="00A00BFA">
      <w:pPr>
        <w:spacing w:line="240" w:lineRule="auto"/>
        <w:rPr>
          <w:sz w:val="18"/>
          <w:szCs w:val="18"/>
        </w:rPr>
      </w:pPr>
      <w:r w:rsidRPr="00830617">
        <w:rPr>
          <w:rFonts w:eastAsia="MS Mincho"/>
          <w:b/>
          <w:i/>
          <w:lang w:eastAsia="it-IT"/>
        </w:rPr>
        <w:t xml:space="preserve">      </w:t>
      </w:r>
      <w:r w:rsidRPr="00830617">
        <w:t xml:space="preserve">Il corso è teso a incoraggiare e favorire la </w:t>
      </w:r>
      <w:r w:rsidR="00A00BFA">
        <w:t xml:space="preserve">frequenza e l’effettiva </w:t>
      </w:r>
      <w:r w:rsidRPr="00830617">
        <w:t>partecipazione alle lezioni. Non è previsto alcun prerequisito per la preparazione dell’esame</w:t>
      </w:r>
      <w:r w:rsidR="00C123FB">
        <w:t>: tutte le nozioni filosofiche neces</w:t>
      </w:r>
      <w:r w:rsidR="003746A5">
        <w:t>s</w:t>
      </w:r>
      <w:r w:rsidR="00C123FB">
        <w:t xml:space="preserve">arie </w:t>
      </w:r>
      <w:r w:rsidR="003746A5">
        <w:t xml:space="preserve">a seguire il corso e a superare efficacemente la prova finale </w:t>
      </w:r>
      <w:r w:rsidR="00C123FB">
        <w:t>saranno direttamente introdotte dal</w:t>
      </w:r>
      <w:r w:rsidR="008F394B">
        <w:t>la</w:t>
      </w:r>
      <w:r w:rsidR="00C123FB">
        <w:t xml:space="preserve"> docente</w:t>
      </w:r>
      <w:r w:rsidRPr="00830617">
        <w:rPr>
          <w:sz w:val="18"/>
          <w:szCs w:val="18"/>
        </w:rPr>
        <w:t>.</w:t>
      </w:r>
      <w:r w:rsidR="000C3283">
        <w:rPr>
          <w:sz w:val="18"/>
          <w:szCs w:val="18"/>
        </w:rPr>
        <w:t xml:space="preserve"> </w:t>
      </w:r>
    </w:p>
    <w:p w14:paraId="4DFBC661" w14:textId="77777777" w:rsidR="003A68AC" w:rsidRPr="00830617" w:rsidRDefault="003A68AC" w:rsidP="003A68AC">
      <w:pPr>
        <w:spacing w:after="120" w:line="220" w:lineRule="exact"/>
      </w:pPr>
    </w:p>
    <w:p w14:paraId="4EF64F0E" w14:textId="77777777" w:rsidR="003A68AC" w:rsidRPr="00830617" w:rsidRDefault="003A68AC" w:rsidP="003A68AC">
      <w:pPr>
        <w:spacing w:after="120" w:line="220" w:lineRule="exact"/>
      </w:pPr>
      <w:r w:rsidRPr="00830617">
        <w:rPr>
          <w:rFonts w:eastAsia="MS Mincho"/>
          <w:b/>
          <w:i/>
          <w:sz w:val="18"/>
          <w:lang w:eastAsia="it-IT"/>
        </w:rPr>
        <w:t>ORARIO E LUOGO DI RICEVIMENTO DEGLI STUDENTI</w:t>
      </w:r>
    </w:p>
    <w:p w14:paraId="1C072432" w14:textId="05B3A394" w:rsidR="003A68AC" w:rsidRPr="003A68AC" w:rsidRDefault="00C34FFA" w:rsidP="00E17974">
      <w:pPr>
        <w:spacing w:line="220" w:lineRule="exact"/>
        <w:ind w:firstLine="284"/>
      </w:pPr>
      <w:r>
        <w:rPr>
          <w:noProof/>
          <w:lang w:eastAsia="it-IT"/>
        </w:rPr>
        <w:t xml:space="preserve">Gli </w:t>
      </w:r>
      <w:r w:rsidR="003A68AC" w:rsidRPr="00830617">
        <w:rPr>
          <w:noProof/>
          <w:lang w:eastAsia="it-IT"/>
        </w:rPr>
        <w:t>orari di ricevimento s</w:t>
      </w:r>
      <w:r w:rsidR="00A00BFA">
        <w:rPr>
          <w:noProof/>
          <w:lang w:eastAsia="it-IT"/>
        </w:rPr>
        <w:t>aran</w:t>
      </w:r>
      <w:r w:rsidR="003A68AC" w:rsidRPr="00830617">
        <w:rPr>
          <w:noProof/>
          <w:lang w:eastAsia="it-IT"/>
        </w:rPr>
        <w:t xml:space="preserve">no disponibili online nella pagina </w:t>
      </w:r>
      <w:r w:rsidR="00E17974">
        <w:rPr>
          <w:noProof/>
          <w:lang w:eastAsia="it-IT"/>
        </w:rPr>
        <w:t>Blackboard del corso</w:t>
      </w:r>
      <w:r w:rsidR="00A00BFA">
        <w:rPr>
          <w:noProof/>
          <w:lang w:eastAsia="it-IT"/>
        </w:rPr>
        <w:t xml:space="preserve"> prima dell’inizio delle lezioni</w:t>
      </w:r>
      <w:r w:rsidR="00E17974">
        <w:rPr>
          <w:noProof/>
          <w:lang w:eastAsia="it-IT"/>
        </w:rPr>
        <w:t xml:space="preserve">. Il ricevimento può </w:t>
      </w:r>
      <w:r w:rsidR="00A00BFA">
        <w:rPr>
          <w:noProof/>
          <w:lang w:eastAsia="it-IT"/>
        </w:rPr>
        <w:t xml:space="preserve">inoltre </w:t>
      </w:r>
      <w:r w:rsidR="00E17974">
        <w:rPr>
          <w:noProof/>
          <w:lang w:eastAsia="it-IT"/>
        </w:rPr>
        <w:t xml:space="preserve">essere direttamente concordato con la docente </w:t>
      </w:r>
      <w:r w:rsidR="00062C00">
        <w:rPr>
          <w:noProof/>
          <w:lang w:eastAsia="it-IT"/>
        </w:rPr>
        <w:t>via</w:t>
      </w:r>
      <w:r w:rsidR="00E17974">
        <w:rPr>
          <w:noProof/>
          <w:lang w:eastAsia="it-IT"/>
        </w:rPr>
        <w:t xml:space="preserve"> email: mariachiara.tallacchini@unicatt.it.</w:t>
      </w:r>
    </w:p>
    <w:sectPr w:rsidR="003A68AC" w:rsidRPr="003A68AC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69876227">
    <w:abstractNumId w:val="0"/>
  </w:num>
  <w:num w:numId="2" w16cid:durableId="2030401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6D"/>
    <w:rsid w:val="000053D8"/>
    <w:rsid w:val="00006B6B"/>
    <w:rsid w:val="00013C50"/>
    <w:rsid w:val="00021023"/>
    <w:rsid w:val="000362BA"/>
    <w:rsid w:val="00036C15"/>
    <w:rsid w:val="0004446D"/>
    <w:rsid w:val="00062C00"/>
    <w:rsid w:val="000A0D10"/>
    <w:rsid w:val="000B5663"/>
    <w:rsid w:val="000C0632"/>
    <w:rsid w:val="000C3283"/>
    <w:rsid w:val="000C3288"/>
    <w:rsid w:val="0014094E"/>
    <w:rsid w:val="00151390"/>
    <w:rsid w:val="00151A52"/>
    <w:rsid w:val="00182BA1"/>
    <w:rsid w:val="001F3CC9"/>
    <w:rsid w:val="00204B9B"/>
    <w:rsid w:val="00216760"/>
    <w:rsid w:val="00216F3F"/>
    <w:rsid w:val="0022294B"/>
    <w:rsid w:val="00245DA9"/>
    <w:rsid w:val="00246A88"/>
    <w:rsid w:val="00277A84"/>
    <w:rsid w:val="002B508C"/>
    <w:rsid w:val="002B7BAF"/>
    <w:rsid w:val="002C0A12"/>
    <w:rsid w:val="002D15A7"/>
    <w:rsid w:val="002E273E"/>
    <w:rsid w:val="002E6F72"/>
    <w:rsid w:val="00374546"/>
    <w:rsid w:val="003746A5"/>
    <w:rsid w:val="003971C1"/>
    <w:rsid w:val="003A68AC"/>
    <w:rsid w:val="003D355C"/>
    <w:rsid w:val="003F7983"/>
    <w:rsid w:val="00404415"/>
    <w:rsid w:val="004270A1"/>
    <w:rsid w:val="00432CFA"/>
    <w:rsid w:val="004851BF"/>
    <w:rsid w:val="004A2248"/>
    <w:rsid w:val="004A6AFD"/>
    <w:rsid w:val="004B5E44"/>
    <w:rsid w:val="004D120F"/>
    <w:rsid w:val="004E7C19"/>
    <w:rsid w:val="00500F0D"/>
    <w:rsid w:val="005105A1"/>
    <w:rsid w:val="005276E1"/>
    <w:rsid w:val="00541671"/>
    <w:rsid w:val="00547C09"/>
    <w:rsid w:val="00575844"/>
    <w:rsid w:val="005827CF"/>
    <w:rsid w:val="00585CE9"/>
    <w:rsid w:val="00596C54"/>
    <w:rsid w:val="005A6140"/>
    <w:rsid w:val="005B1586"/>
    <w:rsid w:val="005B514C"/>
    <w:rsid w:val="005C56A1"/>
    <w:rsid w:val="005C5C3B"/>
    <w:rsid w:val="005D3325"/>
    <w:rsid w:val="005D75BD"/>
    <w:rsid w:val="005F72C9"/>
    <w:rsid w:val="00601E40"/>
    <w:rsid w:val="00640798"/>
    <w:rsid w:val="006504CF"/>
    <w:rsid w:val="00653292"/>
    <w:rsid w:val="00660302"/>
    <w:rsid w:val="006613C8"/>
    <w:rsid w:val="00666115"/>
    <w:rsid w:val="00677D70"/>
    <w:rsid w:val="006806EF"/>
    <w:rsid w:val="00683ED6"/>
    <w:rsid w:val="006854A9"/>
    <w:rsid w:val="00685590"/>
    <w:rsid w:val="00690935"/>
    <w:rsid w:val="006A0C2D"/>
    <w:rsid w:val="006A79B3"/>
    <w:rsid w:val="006B185F"/>
    <w:rsid w:val="00757BB2"/>
    <w:rsid w:val="0076458B"/>
    <w:rsid w:val="007854CA"/>
    <w:rsid w:val="007A29A7"/>
    <w:rsid w:val="007B7C1A"/>
    <w:rsid w:val="007E416B"/>
    <w:rsid w:val="00821474"/>
    <w:rsid w:val="008263F6"/>
    <w:rsid w:val="00830617"/>
    <w:rsid w:val="0086401C"/>
    <w:rsid w:val="00897313"/>
    <w:rsid w:val="008B22D7"/>
    <w:rsid w:val="008C5A02"/>
    <w:rsid w:val="008E46D9"/>
    <w:rsid w:val="008E510D"/>
    <w:rsid w:val="008F394B"/>
    <w:rsid w:val="008F7CF4"/>
    <w:rsid w:val="009162B3"/>
    <w:rsid w:val="00943545"/>
    <w:rsid w:val="009467C0"/>
    <w:rsid w:val="00997E7E"/>
    <w:rsid w:val="009A15C8"/>
    <w:rsid w:val="009A2A46"/>
    <w:rsid w:val="009B42DE"/>
    <w:rsid w:val="009B7C46"/>
    <w:rsid w:val="009C005C"/>
    <w:rsid w:val="009C26D5"/>
    <w:rsid w:val="009E4233"/>
    <w:rsid w:val="009E6AFE"/>
    <w:rsid w:val="009F5E76"/>
    <w:rsid w:val="009F6725"/>
    <w:rsid w:val="00A00BFA"/>
    <w:rsid w:val="00A30178"/>
    <w:rsid w:val="00A86197"/>
    <w:rsid w:val="00A96ADB"/>
    <w:rsid w:val="00A979B4"/>
    <w:rsid w:val="00AA0B5D"/>
    <w:rsid w:val="00AC4686"/>
    <w:rsid w:val="00AF3C9A"/>
    <w:rsid w:val="00B02521"/>
    <w:rsid w:val="00B1380E"/>
    <w:rsid w:val="00B26197"/>
    <w:rsid w:val="00B372AA"/>
    <w:rsid w:val="00B37DBF"/>
    <w:rsid w:val="00B756D0"/>
    <w:rsid w:val="00B76455"/>
    <w:rsid w:val="00B84141"/>
    <w:rsid w:val="00B96E61"/>
    <w:rsid w:val="00BB3D53"/>
    <w:rsid w:val="00BC7E81"/>
    <w:rsid w:val="00BD5F6B"/>
    <w:rsid w:val="00C054D2"/>
    <w:rsid w:val="00C123FB"/>
    <w:rsid w:val="00C34FFA"/>
    <w:rsid w:val="00C35D45"/>
    <w:rsid w:val="00C65B2B"/>
    <w:rsid w:val="00C678DE"/>
    <w:rsid w:val="00C96DCB"/>
    <w:rsid w:val="00CA7077"/>
    <w:rsid w:val="00CD3FF1"/>
    <w:rsid w:val="00CE0533"/>
    <w:rsid w:val="00CE2E0F"/>
    <w:rsid w:val="00D356A6"/>
    <w:rsid w:val="00D56291"/>
    <w:rsid w:val="00D83532"/>
    <w:rsid w:val="00D94867"/>
    <w:rsid w:val="00D97FE6"/>
    <w:rsid w:val="00DA0261"/>
    <w:rsid w:val="00DE7047"/>
    <w:rsid w:val="00E102B4"/>
    <w:rsid w:val="00E1117D"/>
    <w:rsid w:val="00E17974"/>
    <w:rsid w:val="00E20107"/>
    <w:rsid w:val="00E23584"/>
    <w:rsid w:val="00EA351E"/>
    <w:rsid w:val="00ED1818"/>
    <w:rsid w:val="00EE46D5"/>
    <w:rsid w:val="00F079BD"/>
    <w:rsid w:val="00F17F6E"/>
    <w:rsid w:val="00F30F8F"/>
    <w:rsid w:val="00F3283E"/>
    <w:rsid w:val="00F53D5B"/>
    <w:rsid w:val="00F87FE5"/>
    <w:rsid w:val="00FC6A90"/>
    <w:rsid w:val="00FD32FB"/>
    <w:rsid w:val="00FD3A6C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C1093E"/>
  <w15:docId w15:val="{17CB220B-B3C4-4D47-8895-AD365B35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Heading1">
    <w:name w:val="heading 1"/>
    <w:next w:val="Heading2"/>
    <w:qFormat/>
    <w:pPr>
      <w:numPr>
        <w:numId w:val="1"/>
      </w:numPr>
      <w:suppressAutoHyphens/>
      <w:spacing w:before="480" w:line="240" w:lineRule="exact"/>
      <w:outlineLvl w:val="0"/>
    </w:pPr>
    <w:rPr>
      <w:rFonts w:ascii="Times" w:eastAsia="Arial" w:hAnsi="Times"/>
      <w:b/>
      <w:lang w:eastAsia="ar-SA"/>
    </w:rPr>
  </w:style>
  <w:style w:type="paragraph" w:styleId="Heading2">
    <w:name w:val="heading 2"/>
    <w:next w:val="Heading3"/>
    <w:qFormat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Arial" w:hAnsi="Times"/>
      <w:smallCaps/>
      <w:sz w:val="18"/>
      <w:lang w:eastAsia="ar-SA"/>
    </w:rPr>
  </w:style>
  <w:style w:type="paragraph" w:styleId="Heading3">
    <w:name w:val="heading 3"/>
    <w:next w:val="Normal"/>
    <w:qFormat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Arial" w:hAnsi="Times"/>
      <w:i/>
      <w:caps/>
      <w:sz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paragraph" w:customStyle="1" w:styleId="Intestazione1">
    <w:name w:val="Intestazione1"/>
    <w:basedOn w:val="Normal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"/>
    <w:pPr>
      <w:spacing w:after="120"/>
    </w:pPr>
  </w:style>
  <w:style w:type="paragraph" w:styleId="List">
    <w:name w:val="List"/>
    <w:basedOn w:val="Corpodeltesto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eastAsia="Arial" w:hAnsi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eastAsia="Arial" w:hAnsi="Times"/>
      <w:sz w:val="18"/>
      <w:lang w:eastAsia="ar-SA"/>
    </w:rPr>
  </w:style>
  <w:style w:type="paragraph" w:customStyle="1" w:styleId="Corpodeltesto21">
    <w:name w:val="Corpo del testo 21"/>
    <w:basedOn w:val="Normal"/>
    <w:rsid w:val="00A86197"/>
    <w:pPr>
      <w:tabs>
        <w:tab w:val="clear" w:pos="284"/>
      </w:tabs>
      <w:spacing w:line="240" w:lineRule="auto"/>
    </w:pPr>
    <w:rPr>
      <w:rFonts w:ascii="Times New Roman" w:hAnsi="Times New Roman"/>
      <w:lang w:val="en-GB"/>
    </w:rPr>
  </w:style>
  <w:style w:type="paragraph" w:styleId="HTMLPreformatted">
    <w:name w:val="HTML Preformatted"/>
    <w:basedOn w:val="Normal"/>
    <w:link w:val="HTMLPreformattedChar"/>
    <w:rsid w:val="00FC6A90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FC6A90"/>
    <w:rPr>
      <w:rFonts w:ascii="Courier New" w:hAnsi="Courier New" w:cs="Courier New"/>
      <w:lang w:val="it-IT" w:eastAsia="ar-SA"/>
    </w:rPr>
  </w:style>
  <w:style w:type="character" w:styleId="Hyperlink">
    <w:name w:val="Hyperlink"/>
    <w:basedOn w:val="DefaultParagraphFont"/>
    <w:uiPriority w:val="99"/>
    <w:unhideWhenUsed/>
    <w:rsid w:val="002E6F72"/>
    <w:rPr>
      <w:color w:val="0000FF"/>
      <w:u w:val="single"/>
    </w:rPr>
  </w:style>
  <w:style w:type="character" w:styleId="CommentReference">
    <w:name w:val="annotation reference"/>
    <w:basedOn w:val="DefaultParagraphFont"/>
    <w:rsid w:val="00B025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252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02521"/>
    <w:rPr>
      <w:rFonts w:ascii="Times" w:hAnsi="Times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B02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2521"/>
    <w:rPr>
      <w:rFonts w:ascii="Times" w:hAnsi="Times"/>
      <w:b/>
      <w:bCs/>
      <w:lang w:eastAsia="ar-SA"/>
    </w:rPr>
  </w:style>
  <w:style w:type="paragraph" w:styleId="BalloonText">
    <w:name w:val="Balloon Text"/>
    <w:basedOn w:val="Normal"/>
    <w:link w:val="BalloonTextChar"/>
    <w:rsid w:val="00B02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52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A6244-ACC5-4F7F-AB10-73034AFEB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15301-5119-40B1-8A77-FC61C4E81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63141-D370-4B81-AB52-8349CE625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44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UCSC Piacenza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Tallacchini Mariachiara</cp:lastModifiedBy>
  <cp:revision>11</cp:revision>
  <cp:lastPrinted>2009-05-13T14:22:00Z</cp:lastPrinted>
  <dcterms:created xsi:type="dcterms:W3CDTF">2023-05-06T12:11:00Z</dcterms:created>
  <dcterms:modified xsi:type="dcterms:W3CDTF">2023-05-08T19:23:00Z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