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E169" w14:textId="595C2458" w:rsidR="006508C9" w:rsidRPr="001876C8" w:rsidRDefault="005065D6" w:rsidP="00486095">
      <w:pPr>
        <w:pStyle w:val="Titolo1"/>
        <w:keepNext w:val="0"/>
        <w:spacing w:after="120"/>
        <w:rPr>
          <w:b/>
          <w:i w:val="0"/>
          <w:noProof/>
          <w:sz w:val="22"/>
          <w:szCs w:val="22"/>
        </w:rPr>
      </w:pPr>
      <w:r w:rsidRPr="001876C8">
        <w:rPr>
          <w:b/>
          <w:i w:val="0"/>
          <w:noProof/>
          <w:sz w:val="22"/>
          <w:szCs w:val="22"/>
        </w:rPr>
        <w:t xml:space="preserve">Economia </w:t>
      </w:r>
      <w:r w:rsidR="009574DF" w:rsidRPr="001876C8">
        <w:rPr>
          <w:b/>
          <w:i w:val="0"/>
          <w:noProof/>
          <w:sz w:val="22"/>
          <w:szCs w:val="22"/>
        </w:rPr>
        <w:t xml:space="preserve">e gestione </w:t>
      </w:r>
      <w:r w:rsidRPr="001876C8">
        <w:rPr>
          <w:b/>
          <w:i w:val="0"/>
          <w:noProof/>
          <w:sz w:val="22"/>
          <w:szCs w:val="22"/>
        </w:rPr>
        <w:t xml:space="preserve">delle risorse naturali </w:t>
      </w:r>
    </w:p>
    <w:p w14:paraId="37B0244E" w14:textId="0207262D" w:rsidR="00FB6262" w:rsidRPr="00486095" w:rsidRDefault="00486095" w:rsidP="00486095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486095">
        <w:rPr>
          <w:smallCaps/>
          <w:noProof/>
          <w:sz w:val="18"/>
          <w:u w:val="none"/>
        </w:rPr>
        <w:t xml:space="preserve">Prof. </w:t>
      </w:r>
      <w:r w:rsidR="00061110">
        <w:rPr>
          <w:smallCaps/>
          <w:noProof/>
          <w:sz w:val="18"/>
          <w:u w:val="none"/>
        </w:rPr>
        <w:t>Alessandro Varacca</w:t>
      </w:r>
    </w:p>
    <w:p w14:paraId="7B6D8FC9" w14:textId="77777777" w:rsidR="005065D6" w:rsidRPr="00CE44D5" w:rsidRDefault="005065D6" w:rsidP="005065D6">
      <w:pPr>
        <w:spacing w:before="240" w:after="120"/>
        <w:rPr>
          <w:b/>
        </w:rPr>
      </w:pPr>
      <w:r w:rsidRPr="00CE44D5">
        <w:rPr>
          <w:b/>
          <w:i/>
        </w:rPr>
        <w:t>OBIETTIVO DEL CORSO E RISULTATI DI APPRENDIMENTO ATTESI</w:t>
      </w:r>
    </w:p>
    <w:p w14:paraId="35321A51" w14:textId="401ED2B5" w:rsidR="005065D6" w:rsidRPr="00CE44D5" w:rsidRDefault="005065D6" w:rsidP="00486095">
      <w:pPr>
        <w:tabs>
          <w:tab w:val="left" w:pos="284"/>
        </w:tabs>
        <w:spacing w:after="120"/>
        <w:jc w:val="both"/>
        <w:rPr>
          <w:rFonts w:ascii="Times" w:hAnsi="Times" w:cs="Times"/>
        </w:rPr>
      </w:pPr>
      <w:r w:rsidRPr="00CE44D5">
        <w:rPr>
          <w:rFonts w:ascii="Times" w:hAnsi="Times" w:cs="Times"/>
        </w:rPr>
        <w:t xml:space="preserve">Il corso introduce gli studenti </w:t>
      </w:r>
      <w:r w:rsidR="00061110">
        <w:rPr>
          <w:rFonts w:ascii="Times" w:hAnsi="Times" w:cs="Times"/>
        </w:rPr>
        <w:t>alle tematiche</w:t>
      </w:r>
      <w:r w:rsidRPr="00CE44D5">
        <w:rPr>
          <w:rFonts w:ascii="Times" w:hAnsi="Times" w:cs="Times"/>
        </w:rPr>
        <w:t xml:space="preserve"> dell’economia dell’ambiente e delle risorse naturali, </w:t>
      </w:r>
      <w:r w:rsidR="00061110">
        <w:rPr>
          <w:rFonts w:ascii="Times" w:hAnsi="Times" w:cs="Times"/>
        </w:rPr>
        <w:t>focalizzandosi su quelle</w:t>
      </w:r>
      <w:r w:rsidRPr="00CE44D5">
        <w:rPr>
          <w:rFonts w:ascii="Times" w:hAnsi="Times" w:cs="Times"/>
        </w:rPr>
        <w:t xml:space="preserve"> più rilevanti </w:t>
      </w:r>
      <w:r w:rsidR="00711D40">
        <w:rPr>
          <w:rFonts w:ascii="Times" w:hAnsi="Times" w:cs="Times"/>
        </w:rPr>
        <w:t>all’interno del</w:t>
      </w:r>
      <w:r w:rsidRPr="00CE44D5">
        <w:rPr>
          <w:rFonts w:ascii="Times" w:hAnsi="Times" w:cs="Times"/>
        </w:rPr>
        <w:t xml:space="preserve"> dibattito scientifico ed economico internazionale. Gli argomenti principali del corso </w:t>
      </w:r>
      <w:r w:rsidR="00061110">
        <w:rPr>
          <w:rFonts w:ascii="Times" w:hAnsi="Times" w:cs="Times"/>
        </w:rPr>
        <w:t>comprendono:</w:t>
      </w:r>
      <w:r w:rsidRPr="00CE44D5">
        <w:rPr>
          <w:rFonts w:ascii="Times" w:hAnsi="Times" w:cs="Times"/>
        </w:rPr>
        <w:t xml:space="preserve"> l’uso ottimale delle risorse rinnovabili e non rinnovabili</w:t>
      </w:r>
      <w:r w:rsidR="00061110">
        <w:rPr>
          <w:rFonts w:ascii="Times" w:hAnsi="Times" w:cs="Times"/>
        </w:rPr>
        <w:t>;</w:t>
      </w:r>
      <w:r w:rsidRPr="00CE44D5">
        <w:rPr>
          <w:rFonts w:ascii="Times" w:hAnsi="Times" w:cs="Times"/>
        </w:rPr>
        <w:t xml:space="preserve"> l’economia dell’inquinamento e dei danni ambientali</w:t>
      </w:r>
      <w:r w:rsidR="00061110">
        <w:rPr>
          <w:rFonts w:ascii="Times" w:hAnsi="Times" w:cs="Times"/>
        </w:rPr>
        <w:t>;</w:t>
      </w:r>
      <w:r w:rsidRPr="00CE44D5">
        <w:rPr>
          <w:rFonts w:ascii="Times" w:hAnsi="Times" w:cs="Times"/>
        </w:rPr>
        <w:t xml:space="preserve"> la valutazione economi</w:t>
      </w:r>
      <w:r w:rsidR="00343C46">
        <w:rPr>
          <w:rFonts w:ascii="Times" w:hAnsi="Times" w:cs="Times"/>
        </w:rPr>
        <w:t>c</w:t>
      </w:r>
      <w:r w:rsidRPr="00CE44D5">
        <w:rPr>
          <w:rFonts w:ascii="Times" w:hAnsi="Times" w:cs="Times"/>
        </w:rPr>
        <w:t>a dei beni ambientali.</w:t>
      </w:r>
    </w:p>
    <w:p w14:paraId="5E28587C" w14:textId="77777777" w:rsidR="00486095" w:rsidRDefault="00486095" w:rsidP="00486095">
      <w:pPr>
        <w:autoSpaceDE w:val="0"/>
        <w:autoSpaceDN w:val="0"/>
        <w:adjustRightInd w:val="0"/>
        <w:spacing w:after="120"/>
      </w:pPr>
      <w:r>
        <w:t>Al termine del corso lo studente sarà in grado di:</w:t>
      </w:r>
    </w:p>
    <w:p w14:paraId="4CD77CB1" w14:textId="07BDA296" w:rsidR="00FB6262" w:rsidRPr="00CE44D5" w:rsidRDefault="00061110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Comprendere ed applicare</w:t>
      </w:r>
      <w:r w:rsidR="00261928" w:rsidRPr="00CE44D5">
        <w:rPr>
          <w:rFonts w:ascii="Times" w:hAnsi="Times" w:cs="Times"/>
        </w:rPr>
        <w:t xml:space="preserve"> i modelli economici per </w:t>
      </w:r>
      <w:r w:rsidR="00F64A2F">
        <w:rPr>
          <w:rFonts w:ascii="Times" w:hAnsi="Times" w:cs="Times"/>
        </w:rPr>
        <w:t xml:space="preserve">lo </w:t>
      </w:r>
      <w:r w:rsidR="00261928" w:rsidRPr="00CE44D5">
        <w:rPr>
          <w:rFonts w:ascii="Times" w:hAnsi="Times" w:cs="Times"/>
        </w:rPr>
        <w:t>studi</w:t>
      </w:r>
      <w:r w:rsidR="00F64A2F">
        <w:rPr>
          <w:rFonts w:ascii="Times" w:hAnsi="Times" w:cs="Times"/>
        </w:rPr>
        <w:t>o</w:t>
      </w:r>
      <w:r w:rsidR="00261928" w:rsidRPr="00CE44D5">
        <w:rPr>
          <w:rFonts w:ascii="Times" w:hAnsi="Times" w:cs="Times"/>
        </w:rPr>
        <w:t xml:space="preserve"> </w:t>
      </w:r>
      <w:r w:rsidR="00F64A2F">
        <w:rPr>
          <w:rFonts w:ascii="Times" w:hAnsi="Times" w:cs="Times"/>
        </w:rPr>
        <w:t>del</w:t>
      </w:r>
      <w:r w:rsidR="00261928" w:rsidRPr="00CE44D5">
        <w:rPr>
          <w:rFonts w:ascii="Times" w:hAnsi="Times" w:cs="Times"/>
        </w:rPr>
        <w:t>le risorse rinnovabili e non rinnovabili;</w:t>
      </w:r>
    </w:p>
    <w:p w14:paraId="01D75E82" w14:textId="3BC76BED" w:rsidR="00261928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Comprendere le differenze e i trade-off tra</w:t>
      </w:r>
      <w:r w:rsidR="00261928" w:rsidRPr="00CE44D5">
        <w:rPr>
          <w:rFonts w:ascii="Times" w:hAnsi="Times" w:cs="Times"/>
        </w:rPr>
        <w:t xml:space="preserve"> </w:t>
      </w:r>
      <w:r w:rsidR="00061110">
        <w:rPr>
          <w:rFonts w:ascii="Times" w:hAnsi="Times" w:cs="Times"/>
        </w:rPr>
        <w:t>i principali</w:t>
      </w:r>
      <w:r w:rsidR="00261928" w:rsidRPr="00CE44D5">
        <w:rPr>
          <w:rFonts w:ascii="Times" w:hAnsi="Times" w:cs="Times"/>
        </w:rPr>
        <w:t xml:space="preserve"> approcci per incentivare la riduzione dell’inquinamento e, più in generale, per limitare i danni ambientali;</w:t>
      </w:r>
    </w:p>
    <w:p w14:paraId="3E514A4A" w14:textId="77777777" w:rsidR="00261928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</w:t>
      </w:r>
      <w:r w:rsidR="005762FC" w:rsidRPr="00CE44D5">
        <w:rPr>
          <w:rFonts w:ascii="Times" w:hAnsi="Times" w:cs="Times"/>
        </w:rPr>
        <w:t xml:space="preserve"> i metodi per valutare i beni ambientali</w:t>
      </w:r>
      <w:r w:rsidR="00936E70" w:rsidRPr="00CE44D5">
        <w:rPr>
          <w:rFonts w:ascii="Times" w:hAnsi="Times" w:cs="Times"/>
        </w:rPr>
        <w:t xml:space="preserve"> e, più</w:t>
      </w:r>
      <w:r w:rsidR="00FD7A54" w:rsidRPr="00CE44D5">
        <w:rPr>
          <w:rFonts w:ascii="Times" w:hAnsi="Times" w:cs="Times"/>
        </w:rPr>
        <w:t xml:space="preserve"> </w:t>
      </w:r>
      <w:r w:rsidR="00936E70" w:rsidRPr="00CE44D5">
        <w:rPr>
          <w:rFonts w:ascii="Times" w:hAnsi="Times" w:cs="Times"/>
        </w:rPr>
        <w:t>in generale, i beni che non hanno un mercato</w:t>
      </w:r>
      <w:r w:rsidR="00FD7A54" w:rsidRPr="00CE44D5">
        <w:rPr>
          <w:rFonts w:ascii="Times" w:hAnsi="Times" w:cs="Times"/>
        </w:rPr>
        <w:t>;</w:t>
      </w:r>
    </w:p>
    <w:p w14:paraId="4F9BC10A" w14:textId="77777777" w:rsidR="00936E70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 gli strumenti</w:t>
      </w:r>
      <w:r w:rsidR="00936E70" w:rsidRPr="00CE44D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di valutazione </w:t>
      </w:r>
      <w:r w:rsidR="00936E70" w:rsidRPr="00CE44D5">
        <w:rPr>
          <w:rFonts w:ascii="Times" w:hAnsi="Times" w:cs="Times"/>
        </w:rPr>
        <w:t xml:space="preserve">ad alcuni casi studio rilevanti per </w:t>
      </w:r>
      <w:r>
        <w:rPr>
          <w:rFonts w:ascii="Times" w:hAnsi="Times" w:cs="Times"/>
        </w:rPr>
        <w:t>la gestione delle tematiche connesse alla sostenibilità ambientale</w:t>
      </w:r>
      <w:r w:rsidR="00936E70" w:rsidRPr="00CE44D5">
        <w:rPr>
          <w:rFonts w:ascii="Times" w:hAnsi="Times" w:cs="Times"/>
        </w:rPr>
        <w:t>.</w:t>
      </w:r>
    </w:p>
    <w:p w14:paraId="25498A68" w14:textId="77777777" w:rsidR="00E50C44" w:rsidRPr="00CE44D5" w:rsidRDefault="00E50C44" w:rsidP="00486095"/>
    <w:p w14:paraId="114F6F3B" w14:textId="77777777" w:rsidR="00FB6262" w:rsidRDefault="00936E70" w:rsidP="00FB6262">
      <w:pPr>
        <w:spacing w:before="240" w:after="120"/>
        <w:rPr>
          <w:b/>
          <w:i/>
          <w:lang w:val="en-GB"/>
        </w:rPr>
      </w:pPr>
      <w:r w:rsidRPr="00CE44D5">
        <w:rPr>
          <w:b/>
          <w:i/>
          <w:lang w:val="en-GB"/>
        </w:rPr>
        <w:t>PROGRAMMA DEL CORSO</w:t>
      </w:r>
    </w:p>
    <w:p w14:paraId="2F6AEDCC" w14:textId="77777777" w:rsidR="00486095" w:rsidRPr="00486095" w:rsidRDefault="00486095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Introduzione: economia ambientale e sostenibilità</w:t>
      </w:r>
      <w:r>
        <w:rPr>
          <w:rFonts w:ascii="Times" w:hAnsi="Times" w:cs="Times"/>
        </w:rPr>
        <w:t>:</w:t>
      </w:r>
    </w:p>
    <w:p w14:paraId="343169E6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1134" w:hanging="357"/>
        <w:rPr>
          <w:bCs/>
          <w:iCs/>
        </w:rPr>
      </w:pPr>
      <w:r w:rsidRPr="00486095">
        <w:rPr>
          <w:bCs/>
          <w:iCs/>
        </w:rPr>
        <w:t>La relazione tra il sistema economico e l’ambiente</w:t>
      </w:r>
      <w:r>
        <w:rPr>
          <w:bCs/>
          <w:iCs/>
        </w:rPr>
        <w:t>;</w:t>
      </w:r>
    </w:p>
    <w:p w14:paraId="66B87EA2" w14:textId="3B608389" w:rsidR="00486095" w:rsidRDefault="00486095" w:rsidP="00486095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486095">
        <w:rPr>
          <w:bCs/>
          <w:iCs/>
        </w:rPr>
        <w:t>Aspetti specifici dell’economia ambientale</w:t>
      </w:r>
      <w:r>
        <w:rPr>
          <w:bCs/>
          <w:iCs/>
        </w:rPr>
        <w:t>;</w:t>
      </w:r>
    </w:p>
    <w:p w14:paraId="0595DC74" w14:textId="77777777" w:rsidR="00F64A2F" w:rsidRPr="009F6003" w:rsidRDefault="00F64A2F" w:rsidP="00F64A2F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Ambiente e sistema economico</w:t>
      </w:r>
      <w:r>
        <w:rPr>
          <w:bCs/>
          <w:iCs/>
        </w:rPr>
        <w:t>;</w:t>
      </w:r>
    </w:p>
    <w:p w14:paraId="4EDF0423" w14:textId="77777777" w:rsidR="00486095" w:rsidRPr="00486095" w:rsidRDefault="00486095" w:rsidP="00486095">
      <w:pPr>
        <w:pStyle w:val="Paragrafoelenco"/>
        <w:numPr>
          <w:ilvl w:val="0"/>
          <w:numId w:val="9"/>
        </w:numPr>
        <w:spacing w:after="120"/>
        <w:ind w:left="1134" w:hanging="357"/>
        <w:contextualSpacing w:val="0"/>
        <w:rPr>
          <w:bCs/>
          <w:iCs/>
        </w:rPr>
      </w:pPr>
      <w:r w:rsidRPr="00486095">
        <w:rPr>
          <w:bCs/>
          <w:iCs/>
        </w:rPr>
        <w:t>Economia circolare e sostenibilità</w:t>
      </w:r>
      <w:r>
        <w:rPr>
          <w:bCs/>
          <w:iCs/>
        </w:rPr>
        <w:t>.</w:t>
      </w:r>
    </w:p>
    <w:p w14:paraId="48EF21BC" w14:textId="5C9893FA" w:rsidR="009F6003" w:rsidRPr="009F6003" w:rsidRDefault="009F6003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ind w:left="709" w:hanging="357"/>
        <w:contextualSpacing w:val="0"/>
        <w:jc w:val="both"/>
        <w:rPr>
          <w:rFonts w:ascii="Times" w:hAnsi="Times" w:cs="Times"/>
        </w:rPr>
      </w:pPr>
      <w:r w:rsidRPr="009F6003">
        <w:rPr>
          <w:rFonts w:ascii="Times" w:hAnsi="Times" w:cs="Times"/>
        </w:rPr>
        <w:t xml:space="preserve">Economia del benessere e ambiente </w:t>
      </w:r>
    </w:p>
    <w:p w14:paraId="0D68220A" w14:textId="23BA5556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Allocazione ottimale </w:t>
      </w:r>
      <w:r w:rsidR="00904E70">
        <w:rPr>
          <w:bCs/>
          <w:iCs/>
        </w:rPr>
        <w:t xml:space="preserve">delle </w:t>
      </w:r>
      <w:r w:rsidRPr="009F6003">
        <w:rPr>
          <w:bCs/>
          <w:iCs/>
        </w:rPr>
        <w:t>risorse (cenni)</w:t>
      </w:r>
      <w:r w:rsidR="00904E70">
        <w:rPr>
          <w:bCs/>
          <w:iCs/>
        </w:rPr>
        <w:t>;</w:t>
      </w:r>
    </w:p>
    <w:p w14:paraId="6EEEA0BD" w14:textId="3E688A9A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Il beneficio netto sociale</w:t>
      </w:r>
      <w:r w:rsidR="00904E70">
        <w:rPr>
          <w:bCs/>
          <w:iCs/>
        </w:rPr>
        <w:t>;</w:t>
      </w:r>
    </w:p>
    <w:p w14:paraId="3D436336" w14:textId="59279CAB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Efficienza sociale e sfruttamento </w:t>
      </w:r>
      <w:r w:rsidR="00C96923">
        <w:rPr>
          <w:bCs/>
          <w:iCs/>
        </w:rPr>
        <w:t xml:space="preserve">delle </w:t>
      </w:r>
      <w:r w:rsidRPr="009F6003">
        <w:rPr>
          <w:bCs/>
          <w:iCs/>
        </w:rPr>
        <w:t>risorse</w:t>
      </w:r>
      <w:r w:rsidR="00904E70">
        <w:rPr>
          <w:bCs/>
          <w:iCs/>
        </w:rPr>
        <w:t>;</w:t>
      </w:r>
    </w:p>
    <w:p w14:paraId="5D41F245" w14:textId="02D6D8C8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Minimizzazione </w:t>
      </w:r>
      <w:r w:rsidR="009679B7">
        <w:rPr>
          <w:bCs/>
          <w:iCs/>
        </w:rPr>
        <w:t xml:space="preserve">dei </w:t>
      </w:r>
      <w:r w:rsidRPr="009F6003">
        <w:rPr>
          <w:bCs/>
          <w:iCs/>
        </w:rPr>
        <w:t>costi sociali</w:t>
      </w:r>
      <w:r w:rsidR="00904E70">
        <w:rPr>
          <w:bCs/>
          <w:iCs/>
        </w:rPr>
        <w:t>;</w:t>
      </w:r>
    </w:p>
    <w:p w14:paraId="45F8313C" w14:textId="3786454B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Beni pubblici ed esternalità</w:t>
      </w:r>
      <w:r w:rsidR="00904E70">
        <w:rPr>
          <w:bCs/>
          <w:iCs/>
        </w:rPr>
        <w:t>;</w:t>
      </w:r>
    </w:p>
    <w:p w14:paraId="6A8E3872" w14:textId="351D14E8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Diritti di proprietà e Teorema di </w:t>
      </w:r>
      <w:proofErr w:type="spellStart"/>
      <w:r w:rsidRPr="009F6003">
        <w:rPr>
          <w:bCs/>
          <w:iCs/>
        </w:rPr>
        <w:t>Coase</w:t>
      </w:r>
      <w:proofErr w:type="spellEnd"/>
      <w:r w:rsidR="00904E70">
        <w:rPr>
          <w:bCs/>
          <w:iCs/>
        </w:rPr>
        <w:t>;</w:t>
      </w:r>
    </w:p>
    <w:p w14:paraId="5CF036EA" w14:textId="6CE2001F" w:rsidR="00904E70" w:rsidRDefault="009F6003" w:rsidP="00904E70">
      <w:pPr>
        <w:pStyle w:val="Paragrafoelenco"/>
        <w:numPr>
          <w:ilvl w:val="0"/>
          <w:numId w:val="9"/>
        </w:numPr>
        <w:spacing w:before="240" w:after="240"/>
        <w:ind w:left="1134" w:hanging="357"/>
        <w:rPr>
          <w:bCs/>
          <w:iCs/>
        </w:rPr>
      </w:pPr>
      <w:r w:rsidRPr="009F6003">
        <w:rPr>
          <w:bCs/>
          <w:iCs/>
        </w:rPr>
        <w:t xml:space="preserve">Limiti del teorema di </w:t>
      </w:r>
      <w:proofErr w:type="spellStart"/>
      <w:r w:rsidRPr="009F6003">
        <w:rPr>
          <w:bCs/>
          <w:iCs/>
        </w:rPr>
        <w:t>Coase</w:t>
      </w:r>
      <w:proofErr w:type="spellEnd"/>
      <w:r w:rsidR="00904E70">
        <w:rPr>
          <w:bCs/>
          <w:iCs/>
        </w:rPr>
        <w:t>.</w:t>
      </w:r>
    </w:p>
    <w:p w14:paraId="45C4A367" w14:textId="77777777" w:rsidR="009F6003" w:rsidRDefault="009F6003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La valutazione economica dei beni ambientali</w:t>
      </w:r>
      <w:r>
        <w:rPr>
          <w:rFonts w:ascii="Times" w:hAnsi="Times" w:cs="Times"/>
        </w:rPr>
        <w:t>:</w:t>
      </w:r>
    </w:p>
    <w:p w14:paraId="23BD7672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Il valore di un bene senza mercato</w:t>
      </w:r>
      <w:r>
        <w:rPr>
          <w:bCs/>
          <w:iCs/>
        </w:rPr>
        <w:t>;</w:t>
      </w:r>
    </w:p>
    <w:p w14:paraId="3675A697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Metodi di valutazione diretti e indiretti</w:t>
      </w:r>
      <w:r>
        <w:rPr>
          <w:bCs/>
          <w:iCs/>
        </w:rPr>
        <w:t>;</w:t>
      </w:r>
    </w:p>
    <w:p w14:paraId="5A84CB04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I metodi di valutazione e la loro evoluzione (valutazione contingente, costo del viaggio, prezzo edonico, esperimenti di scelta, aste sperimentali)</w:t>
      </w:r>
      <w:r>
        <w:rPr>
          <w:bCs/>
          <w:iCs/>
        </w:rPr>
        <w:t>;</w:t>
      </w:r>
    </w:p>
    <w:p w14:paraId="336D4254" w14:textId="2792B0C0" w:rsidR="009F6003" w:rsidRDefault="00904E70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904E70">
        <w:rPr>
          <w:bCs/>
          <w:iCs/>
        </w:rPr>
        <w:t>Un esempio applicativo: il caso Exxon Valdez</w:t>
      </w:r>
      <w:r w:rsidR="009F6003">
        <w:rPr>
          <w:bCs/>
          <w:iCs/>
        </w:rPr>
        <w:t>.</w:t>
      </w:r>
    </w:p>
    <w:p w14:paraId="4CA50737" w14:textId="3F418F5B" w:rsidR="009F6003" w:rsidRPr="00904E70" w:rsidRDefault="00904E70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904E70">
        <w:rPr>
          <w:rFonts w:ascii="Times" w:hAnsi="Times" w:cs="Times"/>
        </w:rPr>
        <w:t>Strumenti di politica economica per l’ambiente</w:t>
      </w:r>
    </w:p>
    <w:p w14:paraId="2AFC842B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 xml:space="preserve">Il concetto di tassa </w:t>
      </w:r>
      <w:proofErr w:type="spellStart"/>
      <w:r w:rsidRPr="00904E70">
        <w:rPr>
          <w:bCs/>
          <w:iCs/>
        </w:rPr>
        <w:t>Pigouviana</w:t>
      </w:r>
      <w:proofErr w:type="spellEnd"/>
    </w:p>
    <w:p w14:paraId="763437F8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Standard ambientali</w:t>
      </w:r>
    </w:p>
    <w:p w14:paraId="0AE97BEC" w14:textId="24662DBC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Altri strumenti di politica ambientale</w:t>
      </w:r>
      <w:r w:rsidR="00F64A2F">
        <w:rPr>
          <w:bCs/>
          <w:iCs/>
        </w:rPr>
        <w:t xml:space="preserve"> (multe, standard)</w:t>
      </w:r>
    </w:p>
    <w:p w14:paraId="56F1E99A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lastRenderedPageBreak/>
        <w:t>Efficacia rispetto al costo</w:t>
      </w:r>
    </w:p>
    <w:p w14:paraId="35AD2A26" w14:textId="63615827" w:rsidR="00662AEE" w:rsidRPr="00662AEE" w:rsidRDefault="00904E70" w:rsidP="00662AEE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Permessi negoziabili di inquinamento</w:t>
      </w:r>
    </w:p>
    <w:p w14:paraId="04FF4A42" w14:textId="77777777" w:rsidR="00662AEE" w:rsidRPr="00486095" w:rsidRDefault="00662AEE" w:rsidP="00662AEE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Economia delle risorse non rinnovabili</w:t>
      </w:r>
      <w:r>
        <w:rPr>
          <w:rFonts w:ascii="Times" w:hAnsi="Times" w:cs="Times"/>
        </w:rPr>
        <w:t>:</w:t>
      </w:r>
    </w:p>
    <w:p w14:paraId="50D06E70" w14:textId="77777777" w:rsidR="00662AEE" w:rsidRPr="00486095" w:rsidRDefault="00662AEE" w:rsidP="00662AEE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Definizione di risorse non rinnovabili</w:t>
      </w:r>
      <w:r>
        <w:rPr>
          <w:bCs/>
          <w:iCs/>
        </w:rPr>
        <w:t>;</w:t>
      </w:r>
    </w:p>
    <w:p w14:paraId="67299BD2" w14:textId="77777777" w:rsidR="00662AEE" w:rsidRPr="00486095" w:rsidRDefault="00662AEE" w:rsidP="00662AEE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Uso ottimale delle risorse non rinnovabili</w:t>
      </w:r>
      <w:r>
        <w:rPr>
          <w:bCs/>
          <w:iCs/>
        </w:rPr>
        <w:t>;</w:t>
      </w:r>
    </w:p>
    <w:p w14:paraId="424BBF06" w14:textId="77777777" w:rsidR="00662AEE" w:rsidRPr="00486095" w:rsidRDefault="00662AEE" w:rsidP="00662AEE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La misura della scarsità e il prezzo delle risorse non rinnovabili</w:t>
      </w:r>
      <w:r>
        <w:rPr>
          <w:bCs/>
          <w:iCs/>
        </w:rPr>
        <w:t>;</w:t>
      </w:r>
    </w:p>
    <w:p w14:paraId="6EEC2D0E" w14:textId="77777777" w:rsidR="00662AEE" w:rsidRPr="00904E70" w:rsidRDefault="00662AEE" w:rsidP="00662AEE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caso delle energie da combustibili fossili e delle risorse minerarie</w:t>
      </w:r>
      <w:r>
        <w:rPr>
          <w:bCs/>
          <w:iCs/>
        </w:rPr>
        <w:t>.</w:t>
      </w:r>
    </w:p>
    <w:p w14:paraId="5CAE9325" w14:textId="77777777" w:rsidR="00486095" w:rsidRPr="00486095" w:rsidRDefault="00486095" w:rsidP="00662AEE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Economia delle risorse rinnovabili</w:t>
      </w:r>
      <w:r>
        <w:rPr>
          <w:rFonts w:ascii="Times" w:hAnsi="Times" w:cs="Times"/>
        </w:rPr>
        <w:t>:</w:t>
      </w:r>
    </w:p>
    <w:p w14:paraId="304FE9E1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Definizione di risorse rinnovabili</w:t>
      </w:r>
    </w:p>
    <w:p w14:paraId="04CC24C0" w14:textId="7EF54043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Uso ottimale delle risorse rinnovabili in diverse condizioni (massimo profitto, libero accesso)</w:t>
      </w:r>
    </w:p>
    <w:p w14:paraId="26AA7C38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prezzo delle risorse rinnovabili</w:t>
      </w:r>
    </w:p>
    <w:p w14:paraId="58017020" w14:textId="7434CFD4" w:rsidR="00662AEE" w:rsidRPr="00662AEE" w:rsidRDefault="00486095" w:rsidP="00662AEE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caso dell’economia dell’acqua</w:t>
      </w:r>
    </w:p>
    <w:p w14:paraId="5F51434A" w14:textId="507B99DF" w:rsidR="00343C46" w:rsidRPr="00486095" w:rsidRDefault="00343C46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ind w:left="709" w:hanging="357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 politiche ambientali </w:t>
      </w:r>
    </w:p>
    <w:p w14:paraId="199F1DCA" w14:textId="5767C33A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 w:rsidRPr="00343C46">
        <w:rPr>
          <w:bCs/>
          <w:iCs/>
        </w:rPr>
        <w:t xml:space="preserve">Le convenzioni internazionali sull’ambiente </w:t>
      </w:r>
    </w:p>
    <w:p w14:paraId="72F79C11" w14:textId="42B966B4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>L</w:t>
      </w:r>
      <w:r w:rsidRPr="00343C46">
        <w:rPr>
          <w:bCs/>
          <w:iCs/>
        </w:rPr>
        <w:t xml:space="preserve">a politica ambientale dell’Unione Europea </w:t>
      </w:r>
    </w:p>
    <w:p w14:paraId="32181591" w14:textId="30CADECC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>L</w:t>
      </w:r>
      <w:r w:rsidRPr="00343C46">
        <w:rPr>
          <w:bCs/>
          <w:iCs/>
        </w:rPr>
        <w:t>a politica climatica dell’Unione Europea</w:t>
      </w:r>
    </w:p>
    <w:p w14:paraId="71D20954" w14:textId="38F3E074" w:rsidR="00343C46" w:rsidRPr="00486095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 xml:space="preserve">Gli aspetti ambientali nella Politica Agricola Comune </w:t>
      </w:r>
    </w:p>
    <w:p w14:paraId="6D179CA6" w14:textId="77777777" w:rsidR="00C96923" w:rsidRDefault="00C96923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</w:p>
    <w:p w14:paraId="5F0A6432" w14:textId="0BC3AEDA" w:rsidR="00FB6262" w:rsidRPr="00CE44D5" w:rsidRDefault="00DE0DFA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  <w:r w:rsidRPr="00CE44D5">
        <w:rPr>
          <w:rFonts w:ascii="Times" w:hAnsi="Times" w:cs="Times"/>
          <w:b/>
          <w:bCs/>
          <w:i/>
          <w:iCs/>
        </w:rPr>
        <w:t>BIBLIOGRAFIA</w:t>
      </w:r>
    </w:p>
    <w:p w14:paraId="2CB2B765" w14:textId="77777777" w:rsidR="00FB6262" w:rsidRPr="00CE44D5" w:rsidRDefault="00FB6262" w:rsidP="00FB6262">
      <w:pPr>
        <w:pStyle w:val="Corpodeltesto2"/>
        <w:spacing w:after="0" w:line="240" w:lineRule="atLeast"/>
        <w:contextualSpacing/>
        <w:jc w:val="both"/>
        <w:rPr>
          <w:smallCaps/>
          <w:spacing w:val="-5"/>
        </w:rPr>
      </w:pPr>
    </w:p>
    <w:p w14:paraId="5F326060" w14:textId="1503F308" w:rsidR="00FB6262" w:rsidRDefault="00DE0DFA" w:rsidP="00531437">
      <w:pPr>
        <w:pStyle w:val="Corpodeltesto2"/>
        <w:spacing w:after="0" w:line="240" w:lineRule="atLeast"/>
        <w:contextualSpacing/>
        <w:jc w:val="both"/>
      </w:pPr>
      <w:r w:rsidRPr="00CE44D5">
        <w:t xml:space="preserve">Per ogni argomento trattato, il docente fornirà indicazioni bibliografiche e materiale integrativo durante lo svolgimento del corso. </w:t>
      </w:r>
      <w:r w:rsidR="00531437">
        <w:t xml:space="preserve">Inoltre, </w:t>
      </w:r>
      <w:r w:rsidR="00FD7A54" w:rsidRPr="00CE44D5">
        <w:t>gli st</w:t>
      </w:r>
      <w:r w:rsidRPr="00CE44D5">
        <w:t>udenti potranno riferirsi a</w:t>
      </w:r>
      <w:r w:rsidR="00531437">
        <w:t>i seguenti testi</w:t>
      </w:r>
      <w:r w:rsidR="00711D40">
        <w:t xml:space="preserve"> (seppur non strettamente necessari)</w:t>
      </w:r>
      <w:r w:rsidRPr="00CE44D5">
        <w:t>:</w:t>
      </w:r>
    </w:p>
    <w:p w14:paraId="592627CA" w14:textId="77777777" w:rsidR="00482E5D" w:rsidRPr="00CE44D5" w:rsidRDefault="00482E5D" w:rsidP="00531437">
      <w:pPr>
        <w:pStyle w:val="Corpodeltesto2"/>
        <w:spacing w:after="0" w:line="240" w:lineRule="atLeast"/>
        <w:contextualSpacing/>
        <w:jc w:val="both"/>
        <w:rPr>
          <w:spacing w:val="-5"/>
        </w:rPr>
      </w:pPr>
    </w:p>
    <w:p w14:paraId="122DFE71" w14:textId="2EBFA2C5" w:rsidR="00CE44D5" w:rsidRPr="00081AFB" w:rsidRDefault="00081AFB" w:rsidP="00531437">
      <w:pPr>
        <w:spacing w:after="120" w:line="220" w:lineRule="exact"/>
        <w:jc w:val="both"/>
        <w:rPr>
          <w:bCs/>
          <w:iCs/>
        </w:rPr>
      </w:pPr>
      <w:r w:rsidRPr="00081AFB">
        <w:rPr>
          <w:bCs/>
          <w:iCs/>
        </w:rPr>
        <w:t>MUSU I. (2003), Introduzione all’economia dell’ambiente. Il Mulino, Bologna.</w:t>
      </w:r>
    </w:p>
    <w:p w14:paraId="0987029B" w14:textId="77777777" w:rsidR="00FB6262" w:rsidRPr="00CE44D5" w:rsidRDefault="00FD7A54" w:rsidP="00531437">
      <w:pPr>
        <w:spacing w:before="240" w:after="120" w:line="220" w:lineRule="exact"/>
        <w:jc w:val="both"/>
        <w:rPr>
          <w:b/>
          <w:i/>
        </w:rPr>
      </w:pPr>
      <w:r w:rsidRPr="00CE44D5">
        <w:rPr>
          <w:b/>
          <w:i/>
        </w:rPr>
        <w:t>DIDATTICA DEL CORSO</w:t>
      </w:r>
    </w:p>
    <w:p w14:paraId="1B7BA7B6" w14:textId="2A7BE033" w:rsidR="00DE0DFA" w:rsidRPr="00CE44D5" w:rsidRDefault="00DE0DFA" w:rsidP="00531437">
      <w:pPr>
        <w:spacing w:after="120"/>
        <w:jc w:val="both"/>
      </w:pPr>
      <w:r w:rsidRPr="00CE44D5">
        <w:t xml:space="preserve">Il corso </w:t>
      </w:r>
      <w:r w:rsidR="00531437">
        <w:t>farà uso de</w:t>
      </w:r>
      <w:r w:rsidRPr="00CE44D5">
        <w:t>i seguenti strumenti didattici:</w:t>
      </w:r>
    </w:p>
    <w:p w14:paraId="71DDBBD1" w14:textId="77777777" w:rsidR="00DE0DFA" w:rsidRPr="00CE44D5" w:rsidRDefault="00DE0DFA" w:rsidP="0053143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 w:rsidRPr="00CE44D5">
        <w:t>lezioni frontali in cui vengono presentati e sviluppati i concetti principali del corso, sempre corredati da esempi applicativi. Le lezioni utilizzano presentazioni al computer, che verranno messe a disposizione degli studenti.</w:t>
      </w:r>
    </w:p>
    <w:p w14:paraId="69183806" w14:textId="77777777" w:rsidR="00531437" w:rsidRDefault="00343C46" w:rsidP="0053143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A</w:t>
      </w:r>
      <w:r w:rsidR="00DE0DFA" w:rsidRPr="00CE44D5">
        <w:t xml:space="preserve">nalisi di casi relativi a specifici problemi </w:t>
      </w:r>
      <w:r w:rsidR="00FD7A54" w:rsidRPr="00CE44D5">
        <w:t>ambientali</w:t>
      </w:r>
      <w:r w:rsidR="00531437">
        <w:t>;</w:t>
      </w:r>
    </w:p>
    <w:p w14:paraId="627B44CC" w14:textId="599D8A37" w:rsidR="00DE0DFA" w:rsidRPr="00CE44D5" w:rsidRDefault="00531437" w:rsidP="0053143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Possibilità di interventi seminariali da parte di</w:t>
      </w:r>
      <w:r w:rsidR="00DE0DFA" w:rsidRPr="00CE44D5">
        <w:t xml:space="preserve"> esperti esterni</w:t>
      </w:r>
      <w:r>
        <w:t xml:space="preserve"> (dipendentemente dalla disponibilità ed avanzamento del programma didattico)</w:t>
      </w:r>
      <w:r w:rsidR="00586F7F">
        <w:t>.</w:t>
      </w:r>
    </w:p>
    <w:p w14:paraId="6945A32E" w14:textId="77777777" w:rsidR="00FB6262" w:rsidRPr="00CE44D5" w:rsidRDefault="00FD7A54" w:rsidP="00FB6262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>METODO E CRITERI DI VALUTAZIONE</w:t>
      </w:r>
    </w:p>
    <w:p w14:paraId="3B83717B" w14:textId="3398993D" w:rsidR="00902C09" w:rsidRDefault="00FD7A54" w:rsidP="00201753">
      <w:pPr>
        <w:spacing w:before="120"/>
        <w:jc w:val="both"/>
      </w:pPr>
      <w:r w:rsidRPr="00CE44D5">
        <w:t xml:space="preserve">L’esame </w:t>
      </w:r>
      <w:r w:rsidR="00201753">
        <w:t>finale ha le stesse modalità di svolgimento per gli studenti frequentanti e non frequentanti e consiste in una</w:t>
      </w:r>
      <w:r w:rsidRPr="00CE44D5">
        <w:t xml:space="preserve"> prova scritta </w:t>
      </w:r>
      <w:r w:rsidR="00201753">
        <w:t>della</w:t>
      </w:r>
      <w:r w:rsidRPr="00CE44D5">
        <w:t xml:space="preserve"> dura</w:t>
      </w:r>
      <w:r w:rsidR="00201753">
        <w:t>ta</w:t>
      </w:r>
      <w:r w:rsidRPr="00CE44D5">
        <w:t xml:space="preserve"> </w:t>
      </w:r>
      <w:r w:rsidR="00201753">
        <w:t xml:space="preserve">di </w:t>
      </w:r>
      <w:r w:rsidRPr="00CE44D5">
        <w:t>120 minuti strutturata mediante domande aperte. Le domande</w:t>
      </w:r>
      <w:r w:rsidR="004F5ADE">
        <w:t xml:space="preserve"> potranno</w:t>
      </w:r>
      <w:r w:rsidRPr="00CE44D5">
        <w:t xml:space="preserve"> riguarda</w:t>
      </w:r>
      <w:r w:rsidR="004F5ADE">
        <w:t>re tutte le tematiche affrontate durante le lezioni,</w:t>
      </w:r>
      <w:r w:rsidRPr="00CE44D5">
        <w:t xml:space="preserve"> sia le parti più descrittive del corso, sia quelle di analisi economica. Agli studenti può essere richiesto di svolgere brevi esercizi, sulla traccia di quelli svolti in classe, o di commentare dati in forma di tabella o grafico. I punteggi attribuiti ai singoli quesiti possono variare a seconda della prova.</w:t>
      </w:r>
    </w:p>
    <w:p w14:paraId="003B8537" w14:textId="74C3455C" w:rsidR="008B2A1D" w:rsidRDefault="008B2A1D" w:rsidP="00201753">
      <w:pPr>
        <w:spacing w:before="120"/>
        <w:jc w:val="both"/>
      </w:pPr>
      <w:r>
        <w:t>L’esame sarà strutturato in modo tale da</w:t>
      </w:r>
      <w:r w:rsidRPr="00CE44D5">
        <w:t xml:space="preserve"> </w:t>
      </w:r>
      <w:r>
        <w:t xml:space="preserve">fornire </w:t>
      </w:r>
      <w:r w:rsidRPr="00CE44D5">
        <w:t xml:space="preserve">una misura </w:t>
      </w:r>
      <w:r>
        <w:t>attendibile circa</w:t>
      </w:r>
      <w:r w:rsidRPr="00CE44D5">
        <w:t xml:space="preserve"> </w:t>
      </w:r>
      <w:r>
        <w:t>il</w:t>
      </w:r>
      <w:r w:rsidRPr="00CE44D5">
        <w:t xml:space="preserve"> grado di preparazione complessiva dello studente </w:t>
      </w:r>
      <w:r>
        <w:t>rispetto all’</w:t>
      </w:r>
      <w:r w:rsidRPr="00CE44D5">
        <w:t xml:space="preserve">intero programma svolto e di far comprendere </w:t>
      </w:r>
      <w:r w:rsidRPr="00CE44D5">
        <w:lastRenderedPageBreak/>
        <w:t xml:space="preserve">al docente sia la capacità di ragionamento dello studente, sia </w:t>
      </w:r>
      <w:r>
        <w:t xml:space="preserve">il suo grado di familiarità con </w:t>
      </w:r>
      <w:r w:rsidRPr="00CE44D5">
        <w:t>analisi economica dei problemi ambientali.</w:t>
      </w:r>
    </w:p>
    <w:p w14:paraId="306465A4" w14:textId="77777777" w:rsidR="00FD7A54" w:rsidRPr="00CE44D5" w:rsidRDefault="00FD7A54" w:rsidP="00FD7A54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 xml:space="preserve">AVVERTENZE E PREREQUISITI </w:t>
      </w:r>
    </w:p>
    <w:p w14:paraId="169C1FFE" w14:textId="78956462" w:rsidR="00FD7A54" w:rsidRPr="00CE44D5" w:rsidRDefault="00FD7A54" w:rsidP="00486095">
      <w:pPr>
        <w:pStyle w:val="Testo2"/>
        <w:ind w:firstLine="0"/>
        <w:rPr>
          <w:rFonts w:ascii="Times New Roman" w:hAnsi="Times New Roman"/>
          <w:sz w:val="20"/>
        </w:rPr>
      </w:pPr>
      <w:r w:rsidRPr="00CE44D5">
        <w:rPr>
          <w:rFonts w:ascii="Times New Roman" w:hAnsi="Times New Roman"/>
          <w:sz w:val="20"/>
        </w:rPr>
        <w:t>Per la comprensione degli argomenti trattati è necessaria una conoscenza di base degli strumenti grafici</w:t>
      </w:r>
      <w:r w:rsidR="004F5ADE">
        <w:rPr>
          <w:rFonts w:ascii="Times New Roman" w:hAnsi="Times New Roman"/>
          <w:sz w:val="20"/>
        </w:rPr>
        <w:t xml:space="preserve"> ed analitici</w:t>
      </w:r>
      <w:r w:rsidRPr="00CE44D5">
        <w:rPr>
          <w:rFonts w:ascii="Times New Roman" w:hAnsi="Times New Roman"/>
          <w:sz w:val="20"/>
        </w:rPr>
        <w:t xml:space="preserve"> di analisi microeconomica.</w:t>
      </w:r>
    </w:p>
    <w:p w14:paraId="7E841DD3" w14:textId="77777777" w:rsidR="00FD7A54" w:rsidRPr="00CE44D5" w:rsidRDefault="00FD7A54" w:rsidP="00FD7A54">
      <w:pPr>
        <w:pStyle w:val="Testo2"/>
        <w:rPr>
          <w:rFonts w:ascii="Times New Roman" w:hAnsi="Times New Roman"/>
          <w:sz w:val="20"/>
        </w:rPr>
      </w:pPr>
    </w:p>
    <w:p w14:paraId="2D791D97" w14:textId="77777777" w:rsidR="00FD7A54" w:rsidRPr="00CE44D5" w:rsidRDefault="00FD7A54" w:rsidP="00FD7A54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 xml:space="preserve">ORARIO E LUOGO DI RICEVIMENTO DEGLI STUDENTI </w:t>
      </w:r>
    </w:p>
    <w:p w14:paraId="7C1D9B8A" w14:textId="3CA55EE4" w:rsidR="00791A59" w:rsidRPr="00CE44D5" w:rsidRDefault="00486095" w:rsidP="00902C09">
      <w:pPr>
        <w:tabs>
          <w:tab w:val="left" w:pos="708"/>
          <w:tab w:val="left" w:pos="6663"/>
          <w:tab w:val="left" w:pos="9072"/>
        </w:tabs>
        <w:spacing w:after="120"/>
        <w:ind w:right="27"/>
        <w:rPr>
          <w:smallCaps/>
          <w:noProof/>
        </w:rPr>
      </w:pPr>
      <w:r w:rsidRPr="00E7128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7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sectPr w:rsidR="00791A59" w:rsidRPr="00CE44D5" w:rsidSect="00043CA4">
      <w:pgSz w:w="11906" w:h="16838"/>
      <w:pgMar w:top="2268" w:right="2126" w:bottom="226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4D7E" w14:textId="77777777" w:rsidR="00FD7A54" w:rsidRDefault="00FD7A54">
      <w:r>
        <w:separator/>
      </w:r>
    </w:p>
  </w:endnote>
  <w:endnote w:type="continuationSeparator" w:id="0">
    <w:p w14:paraId="665FDDDE" w14:textId="77777777" w:rsidR="00FD7A54" w:rsidRDefault="00F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02E2" w14:textId="77777777" w:rsidR="00FD7A54" w:rsidRDefault="00FD7A54">
      <w:r>
        <w:separator/>
      </w:r>
    </w:p>
  </w:footnote>
  <w:footnote w:type="continuationSeparator" w:id="0">
    <w:p w14:paraId="702F6F2D" w14:textId="77777777" w:rsidR="00FD7A54" w:rsidRDefault="00FD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FBC"/>
    <w:multiLevelType w:val="hybridMultilevel"/>
    <w:tmpl w:val="5616EB32"/>
    <w:lvl w:ilvl="0" w:tplc="F3BAA5E4">
      <w:start w:val="1"/>
      <w:numFmt w:val="bullet"/>
      <w:lvlText w:val="-"/>
      <w:lvlJc w:val="left"/>
      <w:pPr>
        <w:ind w:left="1080" w:hanging="360"/>
      </w:pPr>
      <w:rPr>
        <w:rFonts w:ascii="Candara" w:eastAsia="Times New Roman" w:hAnsi="Candar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173B"/>
    <w:multiLevelType w:val="hybridMultilevel"/>
    <w:tmpl w:val="77EC2B68"/>
    <w:lvl w:ilvl="0" w:tplc="184457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84B28"/>
    <w:multiLevelType w:val="hybridMultilevel"/>
    <w:tmpl w:val="064038D6"/>
    <w:lvl w:ilvl="0" w:tplc="18445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24043"/>
    <w:multiLevelType w:val="hybridMultilevel"/>
    <w:tmpl w:val="45CACC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B7E55"/>
    <w:multiLevelType w:val="hybridMultilevel"/>
    <w:tmpl w:val="8EDC1E6C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71DD"/>
    <w:multiLevelType w:val="hybridMultilevel"/>
    <w:tmpl w:val="17BE28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618E9"/>
    <w:multiLevelType w:val="hybridMultilevel"/>
    <w:tmpl w:val="26A60574"/>
    <w:lvl w:ilvl="0" w:tplc="0818E8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354D4"/>
    <w:multiLevelType w:val="multilevel"/>
    <w:tmpl w:val="2E0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4271C"/>
    <w:multiLevelType w:val="hybridMultilevel"/>
    <w:tmpl w:val="1952DCAA"/>
    <w:lvl w:ilvl="0" w:tplc="4C92D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D60B5"/>
    <w:multiLevelType w:val="hybridMultilevel"/>
    <w:tmpl w:val="A412DFBA"/>
    <w:lvl w:ilvl="0" w:tplc="D676F0B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5EAB7F78"/>
    <w:multiLevelType w:val="hybridMultilevel"/>
    <w:tmpl w:val="997CC8EC"/>
    <w:lvl w:ilvl="0" w:tplc="C300774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556698D"/>
    <w:multiLevelType w:val="hybridMultilevel"/>
    <w:tmpl w:val="04244084"/>
    <w:lvl w:ilvl="0" w:tplc="B706DF6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17842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51560">
    <w:abstractNumId w:val="10"/>
  </w:num>
  <w:num w:numId="3" w16cid:durableId="1698967217">
    <w:abstractNumId w:val="1"/>
  </w:num>
  <w:num w:numId="4" w16cid:durableId="47264175">
    <w:abstractNumId w:val="6"/>
  </w:num>
  <w:num w:numId="5" w16cid:durableId="1024287244">
    <w:abstractNumId w:val="9"/>
  </w:num>
  <w:num w:numId="6" w16cid:durableId="1003357966">
    <w:abstractNumId w:val="3"/>
  </w:num>
  <w:num w:numId="7" w16cid:durableId="771824782">
    <w:abstractNumId w:val="11"/>
  </w:num>
  <w:num w:numId="8" w16cid:durableId="1904214990">
    <w:abstractNumId w:val="5"/>
  </w:num>
  <w:num w:numId="9" w16cid:durableId="1267538886">
    <w:abstractNumId w:val="4"/>
  </w:num>
  <w:num w:numId="10" w16cid:durableId="707920357">
    <w:abstractNumId w:val="8"/>
  </w:num>
  <w:num w:numId="11" w16cid:durableId="1844514177">
    <w:abstractNumId w:val="0"/>
  </w:num>
  <w:num w:numId="12" w16cid:durableId="5867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ztDQysDCxMDIwNzNT0lEKTi0uzszPAykwrgUAwyUQfSwAAAA="/>
    <w:docVar w:name="_AMO_XmlVersion" w:val="Empty"/>
  </w:docVars>
  <w:rsids>
    <w:rsidRoot w:val="00B614A8"/>
    <w:rsid w:val="00021A4A"/>
    <w:rsid w:val="00026F34"/>
    <w:rsid w:val="00027486"/>
    <w:rsid w:val="00043CA4"/>
    <w:rsid w:val="00061110"/>
    <w:rsid w:val="0006639D"/>
    <w:rsid w:val="00081AFB"/>
    <w:rsid w:val="000E6867"/>
    <w:rsid w:val="00102796"/>
    <w:rsid w:val="001720A4"/>
    <w:rsid w:val="001876C8"/>
    <w:rsid w:val="001926D1"/>
    <w:rsid w:val="001D5874"/>
    <w:rsid w:val="001F674C"/>
    <w:rsid w:val="00201753"/>
    <w:rsid w:val="00217BAA"/>
    <w:rsid w:val="0022508F"/>
    <w:rsid w:val="00231655"/>
    <w:rsid w:val="00247432"/>
    <w:rsid w:val="00261928"/>
    <w:rsid w:val="002A6BF8"/>
    <w:rsid w:val="002A7421"/>
    <w:rsid w:val="00343C46"/>
    <w:rsid w:val="0035530E"/>
    <w:rsid w:val="00394CB1"/>
    <w:rsid w:val="003A05EC"/>
    <w:rsid w:val="003A2BB3"/>
    <w:rsid w:val="00472E51"/>
    <w:rsid w:val="004738B1"/>
    <w:rsid w:val="0047706B"/>
    <w:rsid w:val="004829BD"/>
    <w:rsid w:val="00482E5D"/>
    <w:rsid w:val="00486095"/>
    <w:rsid w:val="004C7B03"/>
    <w:rsid w:val="004F5ADE"/>
    <w:rsid w:val="005065D6"/>
    <w:rsid w:val="00531437"/>
    <w:rsid w:val="00540229"/>
    <w:rsid w:val="005762FC"/>
    <w:rsid w:val="00586F7F"/>
    <w:rsid w:val="005A5CED"/>
    <w:rsid w:val="005B05D2"/>
    <w:rsid w:val="005D0833"/>
    <w:rsid w:val="005D7117"/>
    <w:rsid w:val="005F16A4"/>
    <w:rsid w:val="006508C9"/>
    <w:rsid w:val="00662AEE"/>
    <w:rsid w:val="00683813"/>
    <w:rsid w:val="0069505D"/>
    <w:rsid w:val="006A1C47"/>
    <w:rsid w:val="006C0B0E"/>
    <w:rsid w:val="006C1D4D"/>
    <w:rsid w:val="0070179B"/>
    <w:rsid w:val="00703193"/>
    <w:rsid w:val="00711D40"/>
    <w:rsid w:val="00791A59"/>
    <w:rsid w:val="007D736D"/>
    <w:rsid w:val="00813073"/>
    <w:rsid w:val="00831AF6"/>
    <w:rsid w:val="00840393"/>
    <w:rsid w:val="00865210"/>
    <w:rsid w:val="008B2A1D"/>
    <w:rsid w:val="00902C09"/>
    <w:rsid w:val="00904E70"/>
    <w:rsid w:val="00921804"/>
    <w:rsid w:val="00926466"/>
    <w:rsid w:val="00936E70"/>
    <w:rsid w:val="009574DF"/>
    <w:rsid w:val="009679B7"/>
    <w:rsid w:val="009729AC"/>
    <w:rsid w:val="009800A1"/>
    <w:rsid w:val="00985B07"/>
    <w:rsid w:val="009A60D7"/>
    <w:rsid w:val="009D2520"/>
    <w:rsid w:val="009E1642"/>
    <w:rsid w:val="009F6003"/>
    <w:rsid w:val="00A66A35"/>
    <w:rsid w:val="00A743E8"/>
    <w:rsid w:val="00AE24F1"/>
    <w:rsid w:val="00AE6D42"/>
    <w:rsid w:val="00B13937"/>
    <w:rsid w:val="00B260AB"/>
    <w:rsid w:val="00B34D33"/>
    <w:rsid w:val="00B604E1"/>
    <w:rsid w:val="00B614A8"/>
    <w:rsid w:val="00B813B8"/>
    <w:rsid w:val="00B877B6"/>
    <w:rsid w:val="00BD43E5"/>
    <w:rsid w:val="00BE0705"/>
    <w:rsid w:val="00C3313D"/>
    <w:rsid w:val="00C33C8C"/>
    <w:rsid w:val="00C63131"/>
    <w:rsid w:val="00C9582C"/>
    <w:rsid w:val="00C96923"/>
    <w:rsid w:val="00CC78B0"/>
    <w:rsid w:val="00CD77AA"/>
    <w:rsid w:val="00CE39CA"/>
    <w:rsid w:val="00CE44D5"/>
    <w:rsid w:val="00CE5A1E"/>
    <w:rsid w:val="00D02038"/>
    <w:rsid w:val="00D04ED1"/>
    <w:rsid w:val="00D2527C"/>
    <w:rsid w:val="00DE0DFA"/>
    <w:rsid w:val="00DE732C"/>
    <w:rsid w:val="00E42557"/>
    <w:rsid w:val="00E50C44"/>
    <w:rsid w:val="00E804F2"/>
    <w:rsid w:val="00E85CE5"/>
    <w:rsid w:val="00EB1524"/>
    <w:rsid w:val="00EB5A3E"/>
    <w:rsid w:val="00F64A2F"/>
    <w:rsid w:val="00F74E57"/>
    <w:rsid w:val="00F94989"/>
    <w:rsid w:val="00FA04DB"/>
    <w:rsid w:val="00FA1D8E"/>
    <w:rsid w:val="00FB6262"/>
    <w:rsid w:val="00FC7751"/>
    <w:rsid w:val="00FD3F28"/>
    <w:rsid w:val="00FD7A54"/>
    <w:rsid w:val="00FE0CB0"/>
    <w:rsid w:val="00FE322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01C31"/>
  <w15:docId w15:val="{AAC4DBD5-3CAE-45DD-A013-3A4F3D9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36E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04ED1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508C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936E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486095"/>
    <w:rPr>
      <w:rFonts w:ascii="Times" w:hAnsi="Times"/>
      <w:i/>
      <w:sz w:val="26"/>
    </w:rPr>
  </w:style>
  <w:style w:type="character" w:customStyle="1" w:styleId="Titolo2Carattere">
    <w:name w:val="Titolo 2 Carattere"/>
    <w:basedOn w:val="Carpredefinitoparagrafo"/>
    <w:link w:val="Titolo2"/>
    <w:rsid w:val="00486095"/>
    <w:rPr>
      <w:rFonts w:ascii="Times" w:hAnsi="Times"/>
      <w:sz w:val="26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8609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6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Piccolini Luisella</cp:lastModifiedBy>
  <cp:revision>11</cp:revision>
  <cp:lastPrinted>2021-05-14T10:58:00Z</cp:lastPrinted>
  <dcterms:created xsi:type="dcterms:W3CDTF">2022-05-22T13:20:00Z</dcterms:created>
  <dcterms:modified xsi:type="dcterms:W3CDTF">2023-07-31T10:12:00Z</dcterms:modified>
</cp:coreProperties>
</file>