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568F" w14:textId="77777777" w:rsidR="003E4AD8" w:rsidRPr="003E4AD8" w:rsidRDefault="003E4AD8" w:rsidP="003E4AD8">
      <w:pPr>
        <w:tabs>
          <w:tab w:val="clear" w:pos="284"/>
          <w:tab w:val="left" w:pos="708"/>
        </w:tabs>
        <w:spacing w:before="480"/>
        <w:jc w:val="left"/>
        <w:outlineLvl w:val="0"/>
        <w:rPr>
          <w:b/>
          <w:noProof/>
        </w:rPr>
      </w:pPr>
      <w:r w:rsidRPr="003E4AD8">
        <w:rPr>
          <w:b/>
          <w:noProof/>
        </w:rPr>
        <w:t>Economia e Politica Agroalimentare</w:t>
      </w:r>
    </w:p>
    <w:p w14:paraId="350388A3" w14:textId="1C77BA87" w:rsidR="003E4AD8" w:rsidRPr="003E4AD8" w:rsidRDefault="003E4AD8" w:rsidP="003E4AD8">
      <w:pPr>
        <w:tabs>
          <w:tab w:val="clear" w:pos="284"/>
          <w:tab w:val="left" w:pos="708"/>
        </w:tabs>
        <w:jc w:val="left"/>
        <w:outlineLvl w:val="1"/>
        <w:rPr>
          <w:smallCaps/>
          <w:noProof/>
          <w:sz w:val="18"/>
        </w:rPr>
      </w:pPr>
      <w:r w:rsidRPr="003E4AD8">
        <w:rPr>
          <w:smallCaps/>
          <w:noProof/>
          <w:sz w:val="18"/>
        </w:rPr>
        <w:t xml:space="preserve">Proff. </w:t>
      </w:r>
      <w:r w:rsidR="003D5970">
        <w:rPr>
          <w:smallCaps/>
          <w:noProof/>
          <w:sz w:val="18"/>
        </w:rPr>
        <w:t>St</w:t>
      </w:r>
      <w:r w:rsidR="00C87857">
        <w:rPr>
          <w:smallCaps/>
          <w:noProof/>
          <w:sz w:val="18"/>
        </w:rPr>
        <w:t>efano Boccaletti-Claudio Soregaroli</w:t>
      </w:r>
    </w:p>
    <w:p w14:paraId="639DA323" w14:textId="77777777" w:rsidR="003E4AD8" w:rsidRPr="003E4AD8" w:rsidRDefault="003E4AD8" w:rsidP="003E4AD8">
      <w:pPr>
        <w:tabs>
          <w:tab w:val="clear" w:pos="284"/>
          <w:tab w:val="left" w:pos="708"/>
        </w:tabs>
        <w:spacing w:before="480"/>
        <w:jc w:val="left"/>
        <w:outlineLvl w:val="0"/>
        <w:rPr>
          <w:b/>
          <w:noProof/>
        </w:rPr>
      </w:pPr>
      <w:r w:rsidRPr="003E4AD8">
        <w:rPr>
          <w:b/>
          <w:noProof/>
        </w:rPr>
        <w:t>Mod. I – Filiera e Sistema Agroalimentare</w:t>
      </w:r>
    </w:p>
    <w:p w14:paraId="31887252" w14:textId="77777777" w:rsidR="003E4AD8" w:rsidRPr="003E4AD8" w:rsidRDefault="003E4AD8" w:rsidP="003E4AD8">
      <w:pPr>
        <w:tabs>
          <w:tab w:val="clear" w:pos="284"/>
          <w:tab w:val="left" w:pos="708"/>
        </w:tabs>
        <w:jc w:val="left"/>
        <w:outlineLvl w:val="1"/>
        <w:rPr>
          <w:smallCaps/>
          <w:noProof/>
          <w:sz w:val="18"/>
        </w:rPr>
      </w:pPr>
      <w:r w:rsidRPr="003E4AD8">
        <w:rPr>
          <w:smallCaps/>
          <w:noProof/>
          <w:sz w:val="18"/>
        </w:rPr>
        <w:t>Prof. Stefano Boccaletti</w:t>
      </w:r>
    </w:p>
    <w:p w14:paraId="5A969040" w14:textId="77777777" w:rsidR="006C1C93" w:rsidRDefault="006C1C93" w:rsidP="006C1C93">
      <w:pPr>
        <w:spacing w:before="240" w:after="120"/>
        <w:rPr>
          <w:b/>
          <w:sz w:val="18"/>
        </w:rPr>
      </w:pPr>
      <w:r>
        <w:rPr>
          <w:b/>
          <w:i/>
          <w:sz w:val="18"/>
        </w:rPr>
        <w:t>OBIETTIVO DEL CORSO E RISULTATI DI APPRENDIMENTO ATTESI</w:t>
      </w:r>
    </w:p>
    <w:p w14:paraId="5D28C6A2" w14:textId="77777777" w:rsidR="003E4AD8" w:rsidRPr="003E4AD8" w:rsidRDefault="003E4AD8" w:rsidP="003E4AD8">
      <w:r w:rsidRPr="003E4AD8">
        <w:t>Il corso intende descrivere le problematiche principali e l’organizzazione del sistema agro-alimentare per comprendere come le caratteristiche dell’alimento finale siano il risultato delle strategie attuate in stadi diversi, delle forme di coordinamento adottate e delle politiche intraprese.</w:t>
      </w:r>
    </w:p>
    <w:p w14:paraId="00591776" w14:textId="77777777" w:rsidR="003E4AD8" w:rsidRDefault="003E4AD8" w:rsidP="003E4AD8">
      <w:r w:rsidRPr="003E4AD8">
        <w:t>Il corso intende integrare le conoscenze di economia e organizzazione industriale per la valutazione e la definizione delle strategie necessarie ad aumentare la competitività delle filiere agro-alimentari.</w:t>
      </w:r>
    </w:p>
    <w:p w14:paraId="74E5BED7" w14:textId="77777777" w:rsidR="0020250F" w:rsidRPr="006C1C93" w:rsidRDefault="0020250F" w:rsidP="003E4AD8">
      <w:r w:rsidRPr="006C1C93">
        <w:t xml:space="preserve">Al termine </w:t>
      </w:r>
      <w:r>
        <w:t xml:space="preserve">dell’insegnamento, lo studente avrà acquisito gli strumenti necessari ad una valutazione </w:t>
      </w:r>
      <w:r w:rsidR="003F2A05">
        <w:t>critica</w:t>
      </w:r>
      <w:r>
        <w:t xml:space="preserve"> della </w:t>
      </w:r>
      <w:r w:rsidRPr="006C1C93">
        <w:rPr>
          <w:i/>
        </w:rPr>
        <w:t>supply chain</w:t>
      </w:r>
      <w:r>
        <w:t xml:space="preserve"> agro-alimentare</w:t>
      </w:r>
      <w:r w:rsidR="003F52DD">
        <w:t xml:space="preserve"> e delle forme di coordinamento e </w:t>
      </w:r>
      <w:r w:rsidR="003F52DD" w:rsidRPr="006C1C93">
        <w:rPr>
          <w:i/>
        </w:rPr>
        <w:t>governance</w:t>
      </w:r>
      <w:r w:rsidR="003F52DD">
        <w:t xml:space="preserve"> </w:t>
      </w:r>
      <w:r w:rsidR="006554B3">
        <w:t>tra i vari livelli</w:t>
      </w:r>
      <w:r w:rsidR="003F2A05">
        <w:t xml:space="preserve">, con l’obiettivo di </w:t>
      </w:r>
      <w:r w:rsidR="002E0990">
        <w:t>individuarne i punti di forza e debolezza e di suggerire eventuali cambiamenti nella direzione di una maggiore efficienza complessiva</w:t>
      </w:r>
      <w:r w:rsidR="006554B3">
        <w:t>.</w:t>
      </w:r>
    </w:p>
    <w:p w14:paraId="2CD7280F" w14:textId="77777777" w:rsidR="003E4AD8" w:rsidRPr="003E4AD8" w:rsidRDefault="003E4AD8" w:rsidP="003E4AD8">
      <w:pPr>
        <w:spacing w:before="240" w:after="120"/>
        <w:rPr>
          <w:b/>
          <w:sz w:val="18"/>
        </w:rPr>
      </w:pPr>
      <w:r w:rsidRPr="003E4AD8">
        <w:rPr>
          <w:b/>
          <w:i/>
          <w:sz w:val="18"/>
        </w:rPr>
        <w:t>PROGRAMMA DEL CORSO</w:t>
      </w:r>
    </w:p>
    <w:p w14:paraId="5528832B" w14:textId="77777777" w:rsidR="003E4AD8" w:rsidRPr="003E4AD8" w:rsidRDefault="003E4AD8" w:rsidP="003E4AD8">
      <w:pPr>
        <w:rPr>
          <w:b/>
        </w:rPr>
      </w:pPr>
      <w:r w:rsidRPr="003E4AD8">
        <w:rPr>
          <w:i/>
        </w:rPr>
        <w:t xml:space="preserve">Il sistema agro-alimentare: </w:t>
      </w:r>
      <w:r w:rsidRPr="003E4AD8">
        <w:t>rapporti tra le sue componenti, tecnologie dell’informazione.</w:t>
      </w:r>
    </w:p>
    <w:p w14:paraId="0E3CD98C" w14:textId="77777777" w:rsidR="003E4AD8" w:rsidRPr="003E4AD8" w:rsidRDefault="003E4AD8" w:rsidP="003E4AD8">
      <w:pPr>
        <w:rPr>
          <w:b/>
        </w:rPr>
      </w:pPr>
      <w:r w:rsidRPr="003E4AD8">
        <w:rPr>
          <w:i/>
        </w:rPr>
        <w:t xml:space="preserve">La domanda di prodotti agro-alimentari: </w:t>
      </w:r>
      <w:r w:rsidRPr="003E4AD8">
        <w:t>dinamiche del consumo di alimenti, nuovi modelli di consumo, domanda di qualità e sicurezza.</w:t>
      </w:r>
    </w:p>
    <w:p w14:paraId="4F7289EE" w14:textId="77777777" w:rsidR="003E4AD8" w:rsidRPr="003E4AD8" w:rsidRDefault="003E4AD8" w:rsidP="003E4AD8">
      <w:pPr>
        <w:rPr>
          <w:b/>
        </w:rPr>
      </w:pPr>
      <w:r w:rsidRPr="003E4AD8">
        <w:rPr>
          <w:i/>
        </w:rPr>
        <w:t>La distribuzione:</w:t>
      </w:r>
      <w:r w:rsidRPr="003E4AD8">
        <w:t xml:space="preserve"> evoluzione della distribuzione alimentare in Italia, tipologie d’impresa dominanti, strategie. </w:t>
      </w:r>
    </w:p>
    <w:p w14:paraId="78224088" w14:textId="77777777" w:rsidR="003E4AD8" w:rsidRPr="003E4AD8" w:rsidRDefault="003E4AD8" w:rsidP="003E4AD8">
      <w:pPr>
        <w:rPr>
          <w:b/>
        </w:rPr>
      </w:pPr>
      <w:r w:rsidRPr="003E4AD8">
        <w:rPr>
          <w:i/>
        </w:rPr>
        <w:t>L’industria alimentare:</w:t>
      </w:r>
      <w:r w:rsidRPr="003E4AD8">
        <w:t xml:space="preserve"> caratteristiche strutturali dell’industria alimentare italiana, strategie delle PMI e delle grandi imprese, innovazione.</w:t>
      </w:r>
    </w:p>
    <w:p w14:paraId="55128FC6" w14:textId="77777777" w:rsidR="003E4AD8" w:rsidRPr="003E4AD8" w:rsidRDefault="003E4AD8" w:rsidP="003E4AD8">
      <w:r w:rsidRPr="003E4AD8">
        <w:rPr>
          <w:i/>
        </w:rPr>
        <w:t xml:space="preserve">L’agricoltura: </w:t>
      </w:r>
      <w:r w:rsidRPr="003E4AD8">
        <w:t>debolezza del settore primario, industrializzazione dell’agricoltura, cooperazione agricola.</w:t>
      </w:r>
    </w:p>
    <w:p w14:paraId="44228E33" w14:textId="77777777" w:rsidR="003E4AD8" w:rsidRPr="003E4AD8" w:rsidRDefault="003E4AD8" w:rsidP="003E4AD8">
      <w:r w:rsidRPr="003E4AD8">
        <w:rPr>
          <w:i/>
        </w:rPr>
        <w:t>Potere di mercato, coordinamento e integrazione:</w:t>
      </w:r>
      <w:r w:rsidRPr="003E4AD8">
        <w:t xml:space="preserve"> monopolio e monopsonio, relazioni verticali in presenza di potere di mercato, integrazione verticale</w:t>
      </w:r>
      <w:r w:rsidR="006C1C93">
        <w:t>, contratti</w:t>
      </w:r>
      <w:r w:rsidRPr="003E4AD8">
        <w:t>.</w:t>
      </w:r>
    </w:p>
    <w:p w14:paraId="7CB60A3F" w14:textId="77777777" w:rsidR="003E4AD8" w:rsidRPr="003E4AD8" w:rsidRDefault="003E4AD8" w:rsidP="003E4AD8">
      <w:pPr>
        <w:keepNext/>
        <w:spacing w:before="240" w:after="120"/>
        <w:rPr>
          <w:b/>
          <w:sz w:val="18"/>
        </w:rPr>
      </w:pPr>
      <w:r w:rsidRPr="003E4AD8">
        <w:rPr>
          <w:b/>
          <w:i/>
          <w:sz w:val="18"/>
        </w:rPr>
        <w:lastRenderedPageBreak/>
        <w:t>BIBLIOGRAFIA</w:t>
      </w:r>
    </w:p>
    <w:p w14:paraId="6EB41D47" w14:textId="77777777" w:rsidR="003E4AD8" w:rsidRPr="003E4AD8" w:rsidRDefault="003E4AD8" w:rsidP="003E4AD8">
      <w:pPr>
        <w:pStyle w:val="Corpotesto"/>
        <w:spacing w:after="120"/>
      </w:pPr>
      <w:r w:rsidRPr="003E4AD8">
        <w:t>Per ogni argomento trattato, il docente fornirà indicazioni bibliografiche e materiale integrativo durante lo svolgimento del corso.</w:t>
      </w:r>
    </w:p>
    <w:p w14:paraId="0ED41984" w14:textId="77777777" w:rsidR="003E4AD8" w:rsidRPr="003E4AD8" w:rsidRDefault="003E4AD8" w:rsidP="003E4AD8">
      <w:pPr>
        <w:keepNext/>
        <w:spacing w:after="120"/>
        <w:rPr>
          <w:b/>
          <w:sz w:val="18"/>
        </w:rPr>
      </w:pPr>
    </w:p>
    <w:p w14:paraId="79E3A601" w14:textId="77777777" w:rsidR="003E4AD8" w:rsidRPr="003E4AD8" w:rsidRDefault="003E4AD8" w:rsidP="003E4AD8">
      <w:pPr>
        <w:keepNext/>
        <w:spacing w:after="120"/>
        <w:rPr>
          <w:b/>
          <w:sz w:val="18"/>
        </w:rPr>
      </w:pPr>
      <w:r w:rsidRPr="003E4AD8">
        <w:rPr>
          <w:b/>
          <w:i/>
          <w:sz w:val="18"/>
        </w:rPr>
        <w:t>DIDATTICA DEL CORSO</w:t>
      </w:r>
    </w:p>
    <w:p w14:paraId="2D647863" w14:textId="77777777" w:rsidR="003E4AD8" w:rsidRPr="003E4AD8" w:rsidRDefault="003E4AD8" w:rsidP="003E4AD8">
      <w:pPr>
        <w:pStyle w:val="Testo2"/>
        <w:spacing w:after="120"/>
      </w:pPr>
      <w:r w:rsidRPr="003E4AD8">
        <w:t xml:space="preserve">Le lezioni teoriche in aula vengono svolte con l’ausilio di presentazioni al computer. </w:t>
      </w:r>
    </w:p>
    <w:p w14:paraId="026B49E8" w14:textId="77777777" w:rsidR="003E4AD8" w:rsidRPr="003E4AD8" w:rsidRDefault="003E4AD8" w:rsidP="003E4AD8">
      <w:pPr>
        <w:spacing w:after="120" w:line="220" w:lineRule="exact"/>
        <w:rPr>
          <w:b/>
          <w:i/>
          <w:sz w:val="18"/>
        </w:rPr>
      </w:pPr>
    </w:p>
    <w:p w14:paraId="68FEF7E2" w14:textId="77777777" w:rsidR="003E4AD8" w:rsidRPr="003E4AD8" w:rsidRDefault="003E4AD8" w:rsidP="003E4AD8">
      <w:pPr>
        <w:spacing w:after="120" w:line="220" w:lineRule="exact"/>
        <w:rPr>
          <w:b/>
          <w:i/>
          <w:sz w:val="18"/>
        </w:rPr>
      </w:pPr>
      <w:r w:rsidRPr="003E4AD8">
        <w:rPr>
          <w:b/>
          <w:i/>
          <w:sz w:val="18"/>
        </w:rPr>
        <w:t xml:space="preserve">METODO </w:t>
      </w:r>
      <w:r w:rsidR="006554B3">
        <w:rPr>
          <w:b/>
          <w:i/>
          <w:sz w:val="18"/>
        </w:rPr>
        <w:t xml:space="preserve">E CRITERI </w:t>
      </w:r>
      <w:r w:rsidRPr="003E4AD8">
        <w:rPr>
          <w:b/>
          <w:i/>
          <w:sz w:val="18"/>
        </w:rPr>
        <w:t>DI VALUTAZIONE</w:t>
      </w:r>
    </w:p>
    <w:p w14:paraId="1878988F" w14:textId="77777777" w:rsidR="003E4AD8" w:rsidRPr="003E4AD8" w:rsidRDefault="003E4AD8" w:rsidP="003E4AD8">
      <w:pPr>
        <w:spacing w:before="120"/>
        <w:rPr>
          <w:sz w:val="18"/>
          <w:szCs w:val="18"/>
        </w:rPr>
      </w:pPr>
      <w:r w:rsidRPr="003E4AD8">
        <w:rPr>
          <w:sz w:val="18"/>
          <w:szCs w:val="18"/>
        </w:rPr>
        <w:t>L’esame è strutturato in due parti: una presentazione orale dei risultati di un lavoro effettuato in gruppi e una prova scritta finale.</w:t>
      </w:r>
    </w:p>
    <w:p w14:paraId="65816F4D" w14:textId="77777777" w:rsidR="003E4AD8" w:rsidRPr="003E4AD8" w:rsidRDefault="003E4AD8" w:rsidP="003E4AD8">
      <w:pPr>
        <w:pStyle w:val="Testo2"/>
      </w:pPr>
      <w:r w:rsidRPr="003E4AD8">
        <w:t>Lavoro di gruppo. Gli studenti devono formare piccoli gruppi di lavoro. Ogni gruppo effettuerà un'analisi settoriale, il cui obiettivo è quello di identificare le principali forze competitive e strategie che caratterizzano il settore applicando le nozioni teoriche apprese a una situazione reale.</w:t>
      </w:r>
    </w:p>
    <w:p w14:paraId="3197D682" w14:textId="77777777" w:rsidR="003E4AD8" w:rsidRPr="003E4AD8" w:rsidRDefault="003E4AD8" w:rsidP="003E4AD8">
      <w:pPr>
        <w:pStyle w:val="Testo2"/>
        <w:ind w:firstLine="0"/>
      </w:pPr>
      <w:r w:rsidRPr="003E4AD8">
        <w:t>Prova scritta finale. La prova ha una durata complessiva di 120 minuti</w:t>
      </w:r>
      <w:r w:rsidR="006C1C93">
        <w:t>.</w:t>
      </w:r>
      <w:r w:rsidRPr="003E4AD8">
        <w:t xml:space="preserve"> Le domande riguardano sia le parti più descrittive del corso, sia quelle più strettamente metodologiche; in quest’ultimo caso, allo studente viene esplicitamente richiesto di rispondere utilizzando grafici e/o semplici dimostrazioni. I punteggi attribuiti ai singoli quesiti possono variare a seconda della prova. Nel suo insieme, 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i fenomeni economici reali che caratterizzano la filiera agro-alimentare.      </w:t>
      </w:r>
    </w:p>
    <w:p w14:paraId="290D0488" w14:textId="77777777" w:rsidR="006C1C93" w:rsidRPr="00C9576E" w:rsidRDefault="006107FB" w:rsidP="006C1C93">
      <w:pPr>
        <w:spacing w:before="240" w:after="120" w:line="220" w:lineRule="exact"/>
        <w:rPr>
          <w:b/>
          <w:i/>
          <w:sz w:val="18"/>
        </w:rPr>
      </w:pPr>
      <w:r>
        <w:rPr>
          <w:b/>
          <w:i/>
          <w:sz w:val="18"/>
        </w:rPr>
        <w:t>AVVERTENZE</w:t>
      </w:r>
      <w:r w:rsidRPr="00C9576E">
        <w:rPr>
          <w:b/>
          <w:i/>
          <w:sz w:val="18"/>
        </w:rPr>
        <w:t xml:space="preserve"> </w:t>
      </w:r>
      <w:r w:rsidR="006C1C93" w:rsidRPr="00C9576E">
        <w:rPr>
          <w:b/>
          <w:i/>
          <w:sz w:val="18"/>
        </w:rPr>
        <w:t xml:space="preserve">E PREREQUISITI </w:t>
      </w:r>
    </w:p>
    <w:p w14:paraId="73739DEF" w14:textId="77777777" w:rsidR="006C1C93" w:rsidRPr="004014AE" w:rsidRDefault="006C1C93" w:rsidP="006C1C93">
      <w:pPr>
        <w:pStyle w:val="Testo2"/>
      </w:pPr>
      <w:r>
        <w:t>Per la comprensione degli argomenti trattati è necessaria una conoscenza di base degli strumenti per l’analisi microeconomica.</w:t>
      </w:r>
    </w:p>
    <w:p w14:paraId="357ED36F" w14:textId="77777777" w:rsidR="006107FB" w:rsidRPr="00C9576E" w:rsidRDefault="006107FB" w:rsidP="006107FB">
      <w:pPr>
        <w:spacing w:before="240" w:after="120" w:line="220" w:lineRule="exact"/>
        <w:rPr>
          <w:b/>
          <w:i/>
          <w:sz w:val="18"/>
        </w:rPr>
      </w:pPr>
      <w:r>
        <w:rPr>
          <w:b/>
          <w:i/>
          <w:sz w:val="18"/>
        </w:rPr>
        <w:t>ORARIO E LUOGO DI RICEVIMENTO DEGLI STUDENTI</w:t>
      </w:r>
      <w:r w:rsidRPr="00C9576E">
        <w:rPr>
          <w:b/>
          <w:i/>
          <w:sz w:val="18"/>
        </w:rPr>
        <w:t xml:space="preserve"> </w:t>
      </w:r>
    </w:p>
    <w:p w14:paraId="5D821BAB" w14:textId="77777777" w:rsidR="006107FB" w:rsidRDefault="006107FB" w:rsidP="006107FB">
      <w:pPr>
        <w:pStyle w:val="Testo2"/>
      </w:pPr>
      <w:r w:rsidRPr="00C55DFE">
        <w:t xml:space="preserve">Il Prof. Stefano Boccaletti riceve gli studenti dopo le lezioni o per appuntamento </w:t>
      </w:r>
      <w:r w:rsidRPr="00C55DFE">
        <w:rPr>
          <w:strike/>
        </w:rPr>
        <w:t>il</w:t>
      </w:r>
      <w:r w:rsidRPr="00C55DFE">
        <w:t>presso il Dipartimento di Economia agro-alimentare</w:t>
      </w:r>
      <w:r>
        <w:t>.</w:t>
      </w:r>
    </w:p>
    <w:p w14:paraId="636C60DC" w14:textId="77777777" w:rsidR="003E4AD8" w:rsidRDefault="003E4AD8" w:rsidP="003E4AD8">
      <w:pPr>
        <w:pStyle w:val="Testo2"/>
      </w:pPr>
      <w:r w:rsidRPr="003E4AD8">
        <w:t xml:space="preserve"> </w:t>
      </w:r>
    </w:p>
    <w:p w14:paraId="4FCCCDC9" w14:textId="77777777" w:rsidR="007A44E4" w:rsidRDefault="007A44E4" w:rsidP="003E4AD8">
      <w:pPr>
        <w:pStyle w:val="Testo2"/>
      </w:pPr>
    </w:p>
    <w:p w14:paraId="7EFF6724" w14:textId="77777777" w:rsidR="007A44E4" w:rsidRDefault="007A44E4" w:rsidP="003E4AD8">
      <w:pPr>
        <w:pStyle w:val="Testo2"/>
      </w:pPr>
    </w:p>
    <w:p w14:paraId="2724C917" w14:textId="77777777" w:rsidR="007A44E4" w:rsidRDefault="007A44E4" w:rsidP="003E4AD8">
      <w:pPr>
        <w:pStyle w:val="Testo2"/>
      </w:pPr>
    </w:p>
    <w:p w14:paraId="49433851" w14:textId="77777777" w:rsidR="007A44E4" w:rsidRPr="003E4AD8" w:rsidRDefault="007A44E4" w:rsidP="003E4AD8">
      <w:pPr>
        <w:pStyle w:val="Testo2"/>
      </w:pPr>
    </w:p>
    <w:p w14:paraId="32D467C6" w14:textId="77777777" w:rsidR="003E4AD8" w:rsidRPr="003E4AD8" w:rsidRDefault="003E4AD8" w:rsidP="003E4AD8">
      <w:pPr>
        <w:tabs>
          <w:tab w:val="clear" w:pos="284"/>
          <w:tab w:val="left" w:pos="708"/>
        </w:tabs>
        <w:spacing w:before="480"/>
        <w:jc w:val="left"/>
        <w:outlineLvl w:val="0"/>
        <w:rPr>
          <w:b/>
          <w:noProof/>
        </w:rPr>
      </w:pPr>
      <w:r w:rsidRPr="003E4AD8">
        <w:rPr>
          <w:b/>
          <w:noProof/>
        </w:rPr>
        <w:lastRenderedPageBreak/>
        <w:t>Mod. II - Politiche agroalimentari europee</w:t>
      </w:r>
    </w:p>
    <w:p w14:paraId="199DE36F" w14:textId="4410630C" w:rsidR="003E4AD8" w:rsidRPr="003E4AD8" w:rsidRDefault="00C87857" w:rsidP="003E4AD8">
      <w:pPr>
        <w:tabs>
          <w:tab w:val="clear" w:pos="284"/>
          <w:tab w:val="left" w:pos="708"/>
        </w:tabs>
        <w:jc w:val="left"/>
        <w:outlineLvl w:val="1"/>
        <w:rPr>
          <w:smallCaps/>
          <w:noProof/>
          <w:sz w:val="18"/>
        </w:rPr>
      </w:pPr>
      <w:r>
        <w:rPr>
          <w:smallCaps/>
          <w:noProof/>
          <w:sz w:val="18"/>
        </w:rPr>
        <w:t xml:space="preserve">Prof. </w:t>
      </w:r>
      <w:r w:rsidRPr="00C87857">
        <w:rPr>
          <w:smallCaps/>
          <w:noProof/>
          <w:sz w:val="18"/>
        </w:rPr>
        <w:t>CLAUDIO SOREGAROLI</w:t>
      </w:r>
    </w:p>
    <w:p w14:paraId="592ADE42" w14:textId="77777777" w:rsidR="003E4AD8" w:rsidRPr="003E4AD8" w:rsidRDefault="003E4AD8" w:rsidP="003E4AD8"/>
    <w:p w14:paraId="5C9D6803" w14:textId="77777777" w:rsidR="002A57F3" w:rsidRDefault="002A57F3" w:rsidP="002A57F3">
      <w:pPr>
        <w:spacing w:before="240" w:after="120"/>
        <w:rPr>
          <w:b/>
          <w:sz w:val="18"/>
        </w:rPr>
      </w:pPr>
      <w:r>
        <w:rPr>
          <w:b/>
          <w:i/>
          <w:sz w:val="18"/>
        </w:rPr>
        <w:t>OBIETTIVO DEL CORSO E RISULTATI DI APPRENDIMENTO ATTESI</w:t>
      </w:r>
    </w:p>
    <w:p w14:paraId="1DAC135C" w14:textId="77777777" w:rsidR="003E4AD8" w:rsidRPr="003E4AD8" w:rsidRDefault="002A57F3" w:rsidP="003E4AD8">
      <w:pPr>
        <w:spacing w:before="120"/>
        <w:rPr>
          <w:sz w:val="18"/>
          <w:szCs w:val="18"/>
        </w:rPr>
      </w:pPr>
      <w:r>
        <w:rPr>
          <w:sz w:val="18"/>
          <w:szCs w:val="18"/>
        </w:rPr>
        <w:t>I</w:t>
      </w:r>
      <w:r w:rsidR="003E4AD8" w:rsidRPr="003E4AD8">
        <w:rPr>
          <w:sz w:val="18"/>
          <w:szCs w:val="18"/>
        </w:rPr>
        <w:t xml:space="preserve">l corso </w:t>
      </w:r>
      <w:r>
        <w:rPr>
          <w:sz w:val="18"/>
          <w:szCs w:val="18"/>
        </w:rPr>
        <w:t>intende</w:t>
      </w:r>
      <w:r w:rsidR="003E4AD8" w:rsidRPr="003E4AD8">
        <w:rPr>
          <w:sz w:val="18"/>
          <w:szCs w:val="18"/>
        </w:rPr>
        <w:t xml:space="preserve"> introdurre gli studenti ai contenuti delle politiche dell’Unione Europea che interessano il settore agro-alimentare, analizzandone obiettivi, strumenti ed </w:t>
      </w:r>
      <w:r>
        <w:rPr>
          <w:sz w:val="18"/>
          <w:szCs w:val="18"/>
        </w:rPr>
        <w:t>impatto</w:t>
      </w:r>
      <w:r w:rsidR="003E4AD8" w:rsidRPr="003E4AD8">
        <w:rPr>
          <w:sz w:val="18"/>
          <w:szCs w:val="18"/>
        </w:rPr>
        <w:t>. Si enfatizzeranno in modo particolare gli aspetti di tipo microeconomico (impatto sui prezzi e sui mercati; impatto sul benessere di produttori, consumatori e contribuenti) e gli effetti sull’operativit</w:t>
      </w:r>
      <w:r>
        <w:rPr>
          <w:sz w:val="18"/>
          <w:szCs w:val="18"/>
        </w:rPr>
        <w:t>à delle aziende agro-alimentari.</w:t>
      </w:r>
    </w:p>
    <w:p w14:paraId="6D6F62D9" w14:textId="77777777" w:rsidR="003E4AD8" w:rsidRPr="003E4AD8" w:rsidRDefault="003E4AD8" w:rsidP="006107FB">
      <w:pPr>
        <w:rPr>
          <w:sz w:val="18"/>
          <w:szCs w:val="18"/>
        </w:rPr>
      </w:pPr>
      <w:r w:rsidRPr="003E4AD8">
        <w:rPr>
          <w:sz w:val="18"/>
          <w:szCs w:val="18"/>
        </w:rPr>
        <w:t>Alla fine del corso lo studente sarà in grado di analizzare criticamente le politiche agro-alimentari europee, sia nel loro significato generale di politica economica che nel loro impatto</w:t>
      </w:r>
      <w:r w:rsidR="002A57F3">
        <w:rPr>
          <w:sz w:val="18"/>
          <w:szCs w:val="18"/>
        </w:rPr>
        <w:t xml:space="preserve"> sull’operatività delle imprese e sul benessere dei consumatori finali.</w:t>
      </w:r>
      <w:r w:rsidR="006107FB">
        <w:rPr>
          <w:sz w:val="18"/>
          <w:szCs w:val="18"/>
        </w:rPr>
        <w:t xml:space="preserve"> Sarà inoltre in grado di prendere in esame casi</w:t>
      </w:r>
      <w:r w:rsidR="00B71AFC">
        <w:rPr>
          <w:sz w:val="18"/>
          <w:szCs w:val="18"/>
        </w:rPr>
        <w:t xml:space="preserve"> di applicazione delle politiche </w:t>
      </w:r>
      <w:r w:rsidR="006107FB">
        <w:rPr>
          <w:sz w:val="18"/>
          <w:szCs w:val="18"/>
        </w:rPr>
        <w:t>riferiti a specifici prodotti e mercati</w:t>
      </w:r>
    </w:p>
    <w:p w14:paraId="65300209" w14:textId="77777777" w:rsidR="003E4AD8" w:rsidRPr="003E4AD8" w:rsidRDefault="003E4AD8" w:rsidP="003E4AD8">
      <w:pPr>
        <w:rPr>
          <w:sz w:val="18"/>
          <w:szCs w:val="18"/>
        </w:rPr>
      </w:pPr>
    </w:p>
    <w:p w14:paraId="7DCAFFFD" w14:textId="77777777" w:rsidR="003E4AD8" w:rsidRPr="003E4AD8" w:rsidRDefault="003E4AD8" w:rsidP="003E4AD8">
      <w:pPr>
        <w:spacing w:before="240" w:after="120"/>
        <w:rPr>
          <w:b/>
        </w:rPr>
      </w:pPr>
      <w:r w:rsidRPr="003E4AD8">
        <w:rPr>
          <w:b/>
          <w:i/>
        </w:rPr>
        <w:t>PROGRAMMA DEL CORSO</w:t>
      </w:r>
    </w:p>
    <w:p w14:paraId="6FCB7C40" w14:textId="77777777" w:rsidR="003E4AD8" w:rsidRPr="003E4AD8" w:rsidRDefault="003E4AD8" w:rsidP="003E4AD8">
      <w:pPr>
        <w:spacing w:before="240"/>
        <w:rPr>
          <w:sz w:val="18"/>
          <w:szCs w:val="18"/>
        </w:rPr>
      </w:pPr>
      <w:r w:rsidRPr="003E4AD8">
        <w:rPr>
          <w:sz w:val="18"/>
          <w:szCs w:val="18"/>
        </w:rPr>
        <w:t>Il corso coprirà le principali politiche agro-alimentari dell’Unione Europea, analizzandone l’evoluzione storica, gli obiettivi, gli strumenti e gli effetti. Il corso coprirà i seguenti argomenti:</w:t>
      </w:r>
    </w:p>
    <w:p w14:paraId="6C6AA074" w14:textId="77777777" w:rsidR="003E4AD8" w:rsidRPr="003E4AD8" w:rsidRDefault="003E4AD8" w:rsidP="003E4AD8">
      <w:pPr>
        <w:pStyle w:val="Paragrafoelenco"/>
        <w:numPr>
          <w:ilvl w:val="0"/>
          <w:numId w:val="3"/>
        </w:numPr>
        <w:ind w:left="714" w:hanging="357"/>
        <w:rPr>
          <w:sz w:val="18"/>
          <w:szCs w:val="18"/>
        </w:rPr>
      </w:pPr>
      <w:r w:rsidRPr="003E4AD8">
        <w:rPr>
          <w:sz w:val="18"/>
          <w:szCs w:val="18"/>
        </w:rPr>
        <w:t>Il significato delle politiche agro-alimentari nel processo di integrazione europea</w:t>
      </w:r>
    </w:p>
    <w:p w14:paraId="519A700F" w14:textId="77777777" w:rsidR="002A57F3" w:rsidRDefault="002A57F3" w:rsidP="003E4AD8">
      <w:pPr>
        <w:pStyle w:val="Paragrafoelenco"/>
        <w:numPr>
          <w:ilvl w:val="0"/>
          <w:numId w:val="3"/>
        </w:numPr>
        <w:ind w:left="714" w:hanging="357"/>
        <w:rPr>
          <w:sz w:val="18"/>
          <w:szCs w:val="18"/>
        </w:rPr>
      </w:pPr>
      <w:r>
        <w:rPr>
          <w:sz w:val="18"/>
          <w:szCs w:val="18"/>
        </w:rPr>
        <w:t>I meccanismi decisionali dell’Unione Europea e i</w:t>
      </w:r>
      <w:r w:rsidR="003E4AD8" w:rsidRPr="003E4AD8">
        <w:rPr>
          <w:sz w:val="18"/>
          <w:szCs w:val="18"/>
        </w:rPr>
        <w:t xml:space="preserve">l bilancio comunitario </w:t>
      </w:r>
    </w:p>
    <w:p w14:paraId="2CC9DB46" w14:textId="77777777" w:rsidR="003E4AD8" w:rsidRPr="003E4AD8" w:rsidRDefault="00D958C4" w:rsidP="003E4AD8">
      <w:pPr>
        <w:pStyle w:val="Paragrafoelenco"/>
        <w:numPr>
          <w:ilvl w:val="0"/>
          <w:numId w:val="3"/>
        </w:numPr>
        <w:ind w:left="714" w:hanging="357"/>
        <w:rPr>
          <w:sz w:val="18"/>
          <w:szCs w:val="18"/>
        </w:rPr>
      </w:pPr>
      <w:r>
        <w:rPr>
          <w:sz w:val="18"/>
          <w:szCs w:val="18"/>
        </w:rPr>
        <w:t>i</w:t>
      </w:r>
      <w:r w:rsidR="00716771">
        <w:rPr>
          <w:sz w:val="18"/>
          <w:szCs w:val="18"/>
        </w:rPr>
        <w:t>l</w:t>
      </w:r>
      <w:r w:rsidR="003E4AD8" w:rsidRPr="003E4AD8">
        <w:rPr>
          <w:sz w:val="18"/>
          <w:szCs w:val="18"/>
        </w:rPr>
        <w:t xml:space="preserve"> contesto internazionale nel quale si sviluppano le politiche agro-alimentari europee</w:t>
      </w:r>
      <w:r w:rsidR="002A57F3">
        <w:rPr>
          <w:sz w:val="18"/>
          <w:szCs w:val="18"/>
        </w:rPr>
        <w:t>: il ruolo del WTO e</w:t>
      </w:r>
      <w:r w:rsidR="00933613">
        <w:rPr>
          <w:sz w:val="18"/>
          <w:szCs w:val="18"/>
        </w:rPr>
        <w:t xml:space="preserve"> degli accordi commerciali</w:t>
      </w:r>
      <w:r w:rsidR="002A57F3">
        <w:rPr>
          <w:sz w:val="18"/>
          <w:szCs w:val="18"/>
        </w:rPr>
        <w:t xml:space="preserve"> </w:t>
      </w:r>
    </w:p>
    <w:p w14:paraId="56EDCE84" w14:textId="77777777" w:rsidR="003E4AD8" w:rsidRPr="003E4AD8" w:rsidRDefault="003E4AD8" w:rsidP="003E4AD8">
      <w:pPr>
        <w:pStyle w:val="Paragrafoelenco"/>
        <w:numPr>
          <w:ilvl w:val="0"/>
          <w:numId w:val="3"/>
        </w:numPr>
        <w:ind w:left="714" w:hanging="357"/>
        <w:rPr>
          <w:sz w:val="18"/>
          <w:szCs w:val="18"/>
        </w:rPr>
      </w:pPr>
      <w:r w:rsidRPr="003E4AD8">
        <w:rPr>
          <w:sz w:val="18"/>
          <w:szCs w:val="18"/>
        </w:rPr>
        <w:t xml:space="preserve">Le politiche agricole </w:t>
      </w:r>
      <w:r w:rsidR="00933613">
        <w:rPr>
          <w:sz w:val="18"/>
          <w:szCs w:val="18"/>
        </w:rPr>
        <w:t xml:space="preserve">dell’UE: la Politica Agricola Comune, la sua evoluzione e il suo significato economica. Il passaggio dalle politiche di sostegno dei prezzi di mercato agli aiuti diretti alle aziende. L’evoluzione delle modalità di aiuto diretto alle aziende. </w:t>
      </w:r>
    </w:p>
    <w:p w14:paraId="52E92AB5" w14:textId="313FCE0C" w:rsidR="003E4AD8" w:rsidRPr="00072E0F" w:rsidRDefault="003E4AD8" w:rsidP="00AF6663">
      <w:pPr>
        <w:pStyle w:val="Paragrafoelenco"/>
        <w:numPr>
          <w:ilvl w:val="0"/>
          <w:numId w:val="3"/>
        </w:numPr>
        <w:ind w:left="714" w:hanging="357"/>
        <w:rPr>
          <w:sz w:val="18"/>
          <w:szCs w:val="18"/>
        </w:rPr>
      </w:pPr>
      <w:r w:rsidRPr="00072E0F">
        <w:rPr>
          <w:sz w:val="18"/>
          <w:szCs w:val="18"/>
        </w:rPr>
        <w:t>Le politiche alimentari</w:t>
      </w:r>
      <w:r w:rsidR="00933613" w:rsidRPr="00072E0F">
        <w:rPr>
          <w:sz w:val="18"/>
          <w:szCs w:val="18"/>
        </w:rPr>
        <w:t>: le politiche di sicurezza alimentare e di</w:t>
      </w:r>
      <w:r w:rsidRPr="00072E0F">
        <w:rPr>
          <w:sz w:val="18"/>
          <w:szCs w:val="18"/>
        </w:rPr>
        <w:t xml:space="preserve"> qualità degli alimenti</w:t>
      </w:r>
      <w:r w:rsidR="00886A63" w:rsidRPr="00072E0F">
        <w:rPr>
          <w:sz w:val="18"/>
          <w:szCs w:val="18"/>
        </w:rPr>
        <w:t xml:space="preserve">. Le politiche specifiche relative a rintracciabilità, etichettatura, claim salutistici e nutrizionali, organismi geneticamente modificati (OGM), prodotti ad indicazioni geografica (DOP, IGP, STG), agricoltura biologica, certificazioni volontarie, </w:t>
      </w:r>
      <w:r w:rsidR="00784686" w:rsidRPr="00072E0F">
        <w:rPr>
          <w:sz w:val="18"/>
          <w:szCs w:val="18"/>
        </w:rPr>
        <w:t>promozione del consumo e del packaging sostenibile</w:t>
      </w:r>
      <w:r w:rsidR="00886A63" w:rsidRPr="00072E0F">
        <w:rPr>
          <w:sz w:val="18"/>
          <w:szCs w:val="18"/>
        </w:rPr>
        <w:t xml:space="preserve">.  </w:t>
      </w:r>
    </w:p>
    <w:p w14:paraId="561852AB" w14:textId="77777777" w:rsidR="003E4AD8" w:rsidRPr="003E4AD8" w:rsidRDefault="003E4AD8" w:rsidP="003E4AD8">
      <w:pPr>
        <w:pStyle w:val="Paragrafoelenco"/>
        <w:spacing w:after="120"/>
        <w:ind w:left="714"/>
        <w:rPr>
          <w:sz w:val="18"/>
          <w:szCs w:val="18"/>
        </w:rPr>
      </w:pPr>
    </w:p>
    <w:p w14:paraId="7E28600E" w14:textId="77777777" w:rsidR="003E4AD8" w:rsidRPr="003E4AD8" w:rsidRDefault="003E4AD8" w:rsidP="003E4AD8">
      <w:pPr>
        <w:keepNext/>
        <w:spacing w:after="120"/>
        <w:rPr>
          <w:rFonts w:eastAsia="Arial Unicode MS"/>
          <w:b/>
          <w:i/>
          <w:sz w:val="18"/>
        </w:rPr>
      </w:pPr>
    </w:p>
    <w:p w14:paraId="6DF9F58A" w14:textId="77777777" w:rsidR="003E4AD8" w:rsidRPr="00886A63" w:rsidRDefault="003E4AD8" w:rsidP="003E4AD8">
      <w:pPr>
        <w:keepNext/>
        <w:spacing w:after="120"/>
        <w:rPr>
          <w:rFonts w:eastAsia="Arial Unicode MS"/>
          <w:b/>
          <w:sz w:val="18"/>
        </w:rPr>
      </w:pPr>
      <w:r w:rsidRPr="00886A63">
        <w:rPr>
          <w:rFonts w:eastAsia="Arial Unicode MS"/>
          <w:b/>
          <w:i/>
          <w:sz w:val="18"/>
        </w:rPr>
        <w:t>BIBLIOGRAFIA</w:t>
      </w:r>
    </w:p>
    <w:p w14:paraId="294DA419" w14:textId="080BA072" w:rsidR="003E4AD8" w:rsidRPr="00886A63" w:rsidRDefault="003E4AD8" w:rsidP="003E4AD8">
      <w:pPr>
        <w:rPr>
          <w:sz w:val="18"/>
          <w:szCs w:val="18"/>
        </w:rPr>
      </w:pPr>
      <w:r w:rsidRPr="00886A63">
        <w:rPr>
          <w:sz w:val="18"/>
          <w:szCs w:val="18"/>
        </w:rPr>
        <w:t>Test</w:t>
      </w:r>
      <w:r w:rsidR="00AF6663">
        <w:rPr>
          <w:sz w:val="18"/>
          <w:szCs w:val="18"/>
        </w:rPr>
        <w:t>i suggeriti</w:t>
      </w:r>
      <w:r w:rsidRPr="00886A63">
        <w:rPr>
          <w:sz w:val="18"/>
          <w:szCs w:val="18"/>
        </w:rPr>
        <w:t>:</w:t>
      </w:r>
    </w:p>
    <w:p w14:paraId="229D1B64" w14:textId="2C09FD84" w:rsidR="003E4AD8" w:rsidRDefault="00123C95" w:rsidP="00AF6663">
      <w:pPr>
        <w:pStyle w:val="Paragrafoelenco"/>
        <w:tabs>
          <w:tab w:val="left" w:pos="0"/>
          <w:tab w:val="left" w:pos="1134"/>
        </w:tabs>
        <w:ind w:left="0"/>
        <w:rPr>
          <w:sz w:val="18"/>
          <w:szCs w:val="18"/>
          <w:lang w:val="en-US"/>
        </w:rPr>
      </w:pPr>
      <w:r w:rsidRPr="00123C95">
        <w:rPr>
          <w:smallCaps/>
          <w:sz w:val="16"/>
          <w:szCs w:val="18"/>
        </w:rPr>
        <w:t xml:space="preserve">A. </w:t>
      </w:r>
      <w:proofErr w:type="spellStart"/>
      <w:r w:rsidR="003E4AD8" w:rsidRPr="00123C95">
        <w:rPr>
          <w:smallCaps/>
          <w:sz w:val="16"/>
          <w:szCs w:val="18"/>
        </w:rPr>
        <w:t>Oskam</w:t>
      </w:r>
      <w:proofErr w:type="spellEnd"/>
      <w:r w:rsidR="00E5530E">
        <w:rPr>
          <w:smallCaps/>
          <w:sz w:val="16"/>
          <w:szCs w:val="18"/>
        </w:rPr>
        <w:t xml:space="preserve"> - </w:t>
      </w:r>
      <w:r w:rsidR="003E4AD8" w:rsidRPr="00123C95">
        <w:rPr>
          <w:smallCaps/>
          <w:sz w:val="16"/>
          <w:szCs w:val="18"/>
        </w:rPr>
        <w:t xml:space="preserve">G.  </w:t>
      </w:r>
      <w:proofErr w:type="spellStart"/>
      <w:r w:rsidR="003E4AD8" w:rsidRPr="00BB0FAE">
        <w:rPr>
          <w:smallCaps/>
          <w:sz w:val="16"/>
          <w:szCs w:val="18"/>
          <w:lang w:val="en-GB"/>
        </w:rPr>
        <w:t>Meester</w:t>
      </w:r>
      <w:proofErr w:type="spellEnd"/>
      <w:r w:rsidR="00E5530E">
        <w:rPr>
          <w:smallCaps/>
          <w:sz w:val="16"/>
          <w:szCs w:val="18"/>
          <w:lang w:val="en-GB"/>
        </w:rPr>
        <w:t xml:space="preserve"> - </w:t>
      </w:r>
      <w:r w:rsidR="003E4AD8" w:rsidRPr="00BB0FAE">
        <w:rPr>
          <w:smallCaps/>
          <w:sz w:val="16"/>
          <w:szCs w:val="18"/>
          <w:lang w:val="en-GB"/>
        </w:rPr>
        <w:t>H. Silvis</w:t>
      </w:r>
      <w:r w:rsidR="003E4AD8" w:rsidRPr="00BB0FAE">
        <w:rPr>
          <w:sz w:val="18"/>
          <w:szCs w:val="18"/>
          <w:lang w:val="en-GB"/>
        </w:rPr>
        <w:t xml:space="preserve">, </w:t>
      </w:r>
      <w:r w:rsidR="003E4AD8" w:rsidRPr="003E4AD8">
        <w:rPr>
          <w:i/>
          <w:sz w:val="18"/>
          <w:szCs w:val="18"/>
          <w:lang w:val="en-US"/>
        </w:rPr>
        <w:t>EU policy for agriculture, food and rural areas</w:t>
      </w:r>
      <w:r w:rsidR="003E4AD8" w:rsidRPr="003E4AD8">
        <w:rPr>
          <w:sz w:val="18"/>
          <w:szCs w:val="18"/>
          <w:lang w:val="en-US"/>
        </w:rPr>
        <w:t xml:space="preserve">, </w:t>
      </w:r>
      <w:r w:rsidR="003E4AD8" w:rsidRPr="003E4AD8">
        <w:rPr>
          <w:sz w:val="18"/>
          <w:szCs w:val="18"/>
          <w:lang w:val="en-US"/>
        </w:rPr>
        <w:tab/>
        <w:t>Wageningen Academic Publishers, Wageningen, The Netherlands, 2010.</w:t>
      </w:r>
    </w:p>
    <w:p w14:paraId="29CE4386" w14:textId="598760DB" w:rsidR="00AF6663" w:rsidRDefault="00AF6663" w:rsidP="00AF6663">
      <w:pPr>
        <w:pStyle w:val="Paragrafoelenco"/>
        <w:tabs>
          <w:tab w:val="left" w:pos="0"/>
          <w:tab w:val="left" w:pos="1134"/>
        </w:tabs>
        <w:ind w:left="0"/>
        <w:rPr>
          <w:sz w:val="18"/>
          <w:szCs w:val="18"/>
          <w:lang w:val="en-US"/>
        </w:rPr>
      </w:pPr>
    </w:p>
    <w:p w14:paraId="59D9B748" w14:textId="2833B4DF" w:rsidR="00AF6663" w:rsidRPr="00AF6663" w:rsidRDefault="00123C95" w:rsidP="00AF6663">
      <w:pPr>
        <w:pStyle w:val="Paragrafoelenco"/>
        <w:tabs>
          <w:tab w:val="left" w:pos="0"/>
          <w:tab w:val="left" w:pos="1134"/>
        </w:tabs>
        <w:ind w:left="0"/>
        <w:rPr>
          <w:sz w:val="18"/>
          <w:szCs w:val="18"/>
        </w:rPr>
      </w:pPr>
      <w:r w:rsidRPr="00072E0F">
        <w:rPr>
          <w:smallCaps/>
          <w:sz w:val="16"/>
          <w:szCs w:val="18"/>
        </w:rPr>
        <w:t xml:space="preserve">F, </w:t>
      </w:r>
      <w:proofErr w:type="spellStart"/>
      <w:r w:rsidR="00AF6663" w:rsidRPr="00072E0F">
        <w:rPr>
          <w:smallCaps/>
          <w:sz w:val="16"/>
          <w:szCs w:val="18"/>
        </w:rPr>
        <w:t>Sotte</w:t>
      </w:r>
      <w:proofErr w:type="spellEnd"/>
      <w:r w:rsidR="00AF6663" w:rsidRPr="00072E0F">
        <w:rPr>
          <w:sz w:val="18"/>
          <w:szCs w:val="18"/>
        </w:rPr>
        <w:t xml:space="preserve">, </w:t>
      </w:r>
      <w:r w:rsidR="00AF6663" w:rsidRPr="00072E0F">
        <w:rPr>
          <w:i/>
          <w:sz w:val="18"/>
          <w:szCs w:val="18"/>
        </w:rPr>
        <w:t>La politica Agricola europea: Storia e analisi</w:t>
      </w:r>
      <w:r w:rsidR="00AF6663" w:rsidRPr="00072E0F">
        <w:rPr>
          <w:sz w:val="18"/>
          <w:szCs w:val="18"/>
        </w:rPr>
        <w:t xml:space="preserve">, Firenze University Press, Firenze, </w:t>
      </w:r>
      <w:proofErr w:type="spellStart"/>
      <w:r w:rsidR="00AF6663" w:rsidRPr="00072E0F">
        <w:rPr>
          <w:sz w:val="18"/>
          <w:szCs w:val="18"/>
        </w:rPr>
        <w:t>Italy</w:t>
      </w:r>
      <w:proofErr w:type="spellEnd"/>
      <w:r w:rsidR="00AF6663" w:rsidRPr="00072E0F">
        <w:rPr>
          <w:sz w:val="18"/>
          <w:szCs w:val="18"/>
        </w:rPr>
        <w:t>, 2023.</w:t>
      </w:r>
    </w:p>
    <w:p w14:paraId="6C6E2DA3" w14:textId="77777777" w:rsidR="00AF6663" w:rsidRPr="00AF6663" w:rsidRDefault="00AF6663" w:rsidP="00AF6663">
      <w:pPr>
        <w:pStyle w:val="Paragrafoelenco"/>
        <w:tabs>
          <w:tab w:val="left" w:pos="0"/>
          <w:tab w:val="left" w:pos="1134"/>
        </w:tabs>
        <w:ind w:left="0"/>
        <w:rPr>
          <w:sz w:val="18"/>
          <w:szCs w:val="18"/>
        </w:rPr>
      </w:pPr>
    </w:p>
    <w:p w14:paraId="003089AC" w14:textId="77777777" w:rsidR="003E4AD8" w:rsidRPr="003E4AD8" w:rsidRDefault="003E4AD8" w:rsidP="003E4AD8">
      <w:pPr>
        <w:spacing w:after="120"/>
        <w:rPr>
          <w:sz w:val="18"/>
          <w:szCs w:val="18"/>
        </w:rPr>
      </w:pPr>
      <w:r w:rsidRPr="003E4AD8">
        <w:rPr>
          <w:sz w:val="18"/>
          <w:szCs w:val="18"/>
        </w:rPr>
        <w:t>Ulteriori letture ver</w:t>
      </w:r>
      <w:r w:rsidR="00886A63">
        <w:rPr>
          <w:sz w:val="18"/>
          <w:szCs w:val="18"/>
        </w:rPr>
        <w:t>ranno indicate durante il corso, con particolare riferimento alla documentazione pubblicata sui siti web dell’Unione Europea</w:t>
      </w:r>
    </w:p>
    <w:p w14:paraId="611E43C1" w14:textId="77777777" w:rsidR="003E4AD8" w:rsidRPr="003E4AD8" w:rsidRDefault="003E4AD8" w:rsidP="003E4AD8">
      <w:pPr>
        <w:spacing w:after="120"/>
        <w:rPr>
          <w:sz w:val="18"/>
          <w:szCs w:val="18"/>
        </w:rPr>
      </w:pPr>
    </w:p>
    <w:p w14:paraId="611A2CC3" w14:textId="77777777" w:rsidR="003E4AD8" w:rsidRPr="003E4AD8" w:rsidRDefault="003E4AD8" w:rsidP="003E4AD8">
      <w:pPr>
        <w:spacing w:after="120" w:line="220" w:lineRule="exact"/>
        <w:rPr>
          <w:b/>
          <w:i/>
          <w:sz w:val="18"/>
        </w:rPr>
      </w:pPr>
      <w:r w:rsidRPr="003E4AD8">
        <w:rPr>
          <w:b/>
          <w:i/>
          <w:sz w:val="18"/>
        </w:rPr>
        <w:t>DIDATTICA DEL CORSO</w:t>
      </w:r>
    </w:p>
    <w:p w14:paraId="44342169" w14:textId="77777777" w:rsidR="003E4AD8" w:rsidRPr="003E4AD8" w:rsidRDefault="003E4AD8" w:rsidP="003E4AD8">
      <w:pPr>
        <w:spacing w:after="120"/>
        <w:rPr>
          <w:sz w:val="18"/>
          <w:szCs w:val="18"/>
        </w:rPr>
      </w:pPr>
      <w:r w:rsidRPr="003E4AD8">
        <w:rPr>
          <w:sz w:val="18"/>
          <w:szCs w:val="18"/>
        </w:rPr>
        <w:t>Il corso si sviluppa mediante lezioni frontali e analisi di casi relativi all’applicazione di specifiche politiche agro-alimentari.</w:t>
      </w:r>
      <w:r w:rsidR="00886A63">
        <w:rPr>
          <w:sz w:val="18"/>
          <w:szCs w:val="18"/>
        </w:rPr>
        <w:t xml:space="preserve"> Le lezioni utilizzano presentaz</w:t>
      </w:r>
      <w:r w:rsidR="00653A5B">
        <w:rPr>
          <w:sz w:val="18"/>
          <w:szCs w:val="18"/>
        </w:rPr>
        <w:t>i</w:t>
      </w:r>
      <w:r w:rsidR="00886A63">
        <w:rPr>
          <w:sz w:val="18"/>
          <w:szCs w:val="18"/>
        </w:rPr>
        <w:t>oni al computer, che verranno messe a disposizione degli studenti.</w:t>
      </w:r>
    </w:p>
    <w:p w14:paraId="1EF29A8E" w14:textId="77777777" w:rsidR="003E4AD8" w:rsidRPr="003E4AD8" w:rsidRDefault="003E4AD8" w:rsidP="003E4AD8">
      <w:pPr>
        <w:spacing w:after="120"/>
        <w:rPr>
          <w:sz w:val="18"/>
          <w:szCs w:val="18"/>
        </w:rPr>
      </w:pPr>
    </w:p>
    <w:p w14:paraId="5C1FF228" w14:textId="77777777" w:rsidR="00886A63" w:rsidRPr="003E4AD8" w:rsidRDefault="00886A63" w:rsidP="00886A63">
      <w:pPr>
        <w:spacing w:after="120" w:line="220" w:lineRule="exact"/>
        <w:rPr>
          <w:b/>
          <w:i/>
          <w:sz w:val="18"/>
        </w:rPr>
      </w:pPr>
      <w:r w:rsidRPr="003E4AD8">
        <w:rPr>
          <w:b/>
          <w:i/>
          <w:sz w:val="18"/>
        </w:rPr>
        <w:t xml:space="preserve">METODO </w:t>
      </w:r>
      <w:r>
        <w:rPr>
          <w:b/>
          <w:i/>
          <w:sz w:val="18"/>
        </w:rPr>
        <w:t xml:space="preserve">E CRITERI </w:t>
      </w:r>
      <w:r w:rsidRPr="003E4AD8">
        <w:rPr>
          <w:b/>
          <w:i/>
          <w:sz w:val="18"/>
        </w:rPr>
        <w:t>DI VALUTAZIONE</w:t>
      </w:r>
    </w:p>
    <w:p w14:paraId="4B0E0936" w14:textId="77777777" w:rsidR="00F82BD5" w:rsidRPr="00072E0F" w:rsidRDefault="00F82BD5" w:rsidP="00F82BD5">
      <w:pPr>
        <w:pStyle w:val="Testo2"/>
        <w:spacing w:line="240" w:lineRule="auto"/>
        <w:ind w:right="-1"/>
        <w:rPr>
          <w:noProof w:val="0"/>
          <w:szCs w:val="18"/>
        </w:rPr>
      </w:pPr>
      <w:r w:rsidRPr="00072E0F">
        <w:rPr>
          <w:noProof w:val="0"/>
          <w:szCs w:val="18"/>
        </w:rPr>
        <w:t>Il voto finale del modulo è calcolato nel seguente modo:</w:t>
      </w:r>
    </w:p>
    <w:p w14:paraId="74842C90" w14:textId="77777777" w:rsidR="00F82BD5" w:rsidRPr="00072E0F" w:rsidRDefault="00F82BD5" w:rsidP="00F82BD5">
      <w:pPr>
        <w:pStyle w:val="Testo2"/>
        <w:spacing w:line="240" w:lineRule="auto"/>
        <w:ind w:right="-1"/>
        <w:rPr>
          <w:noProof w:val="0"/>
          <w:szCs w:val="18"/>
        </w:rPr>
      </w:pPr>
    </w:p>
    <w:p w14:paraId="0DAE8940" w14:textId="77777777" w:rsidR="00F82BD5" w:rsidRPr="00072E0F" w:rsidRDefault="00F82BD5" w:rsidP="00F82BD5">
      <w:pPr>
        <w:pStyle w:val="Testo2"/>
        <w:spacing w:line="240" w:lineRule="auto"/>
        <w:ind w:right="-1" w:firstLine="0"/>
        <w:rPr>
          <w:noProof w:val="0"/>
          <w:szCs w:val="18"/>
        </w:rPr>
      </w:pPr>
      <w:r w:rsidRPr="00072E0F">
        <w:rPr>
          <w:noProof w:val="0"/>
          <w:szCs w:val="18"/>
        </w:rPr>
        <w:t xml:space="preserve">Presentazione di un caso di studio </w:t>
      </w:r>
      <w:r w:rsidRPr="00072E0F">
        <w:rPr>
          <w:noProof w:val="0"/>
          <w:szCs w:val="18"/>
        </w:rPr>
        <w:tab/>
        <w:t>(lavoro di gruppo)</w:t>
      </w:r>
      <w:r w:rsidRPr="00072E0F">
        <w:rPr>
          <w:noProof w:val="0"/>
          <w:szCs w:val="18"/>
        </w:rPr>
        <w:tab/>
      </w:r>
      <w:r w:rsidRPr="00072E0F">
        <w:rPr>
          <w:noProof w:val="0"/>
          <w:szCs w:val="18"/>
        </w:rPr>
        <w:tab/>
        <w:t>10/30</w:t>
      </w:r>
    </w:p>
    <w:p w14:paraId="7BD41651" w14:textId="77777777" w:rsidR="00F82BD5" w:rsidRPr="00072E0F" w:rsidRDefault="00F82BD5" w:rsidP="00F82BD5">
      <w:pPr>
        <w:pStyle w:val="Testo2"/>
        <w:spacing w:line="240" w:lineRule="auto"/>
        <w:ind w:right="-1" w:firstLine="0"/>
        <w:rPr>
          <w:noProof w:val="0"/>
          <w:szCs w:val="18"/>
        </w:rPr>
      </w:pPr>
      <w:r w:rsidRPr="00072E0F">
        <w:rPr>
          <w:noProof w:val="0"/>
          <w:szCs w:val="18"/>
        </w:rPr>
        <w:t>Project work</w:t>
      </w:r>
      <w:r w:rsidRPr="00072E0F">
        <w:rPr>
          <w:noProof w:val="0"/>
          <w:szCs w:val="18"/>
        </w:rPr>
        <w:tab/>
        <w:t xml:space="preserve"> </w:t>
      </w:r>
      <w:r w:rsidRPr="00072E0F">
        <w:rPr>
          <w:noProof w:val="0"/>
          <w:szCs w:val="18"/>
        </w:rPr>
        <w:tab/>
      </w:r>
      <w:r w:rsidRPr="00072E0F">
        <w:rPr>
          <w:noProof w:val="0"/>
          <w:szCs w:val="18"/>
        </w:rPr>
        <w:tab/>
        <w:t>(lavoro di gruppo)</w:t>
      </w:r>
      <w:r w:rsidRPr="00072E0F">
        <w:rPr>
          <w:noProof w:val="0"/>
          <w:szCs w:val="18"/>
        </w:rPr>
        <w:tab/>
      </w:r>
      <w:r w:rsidRPr="00072E0F">
        <w:rPr>
          <w:noProof w:val="0"/>
          <w:szCs w:val="18"/>
        </w:rPr>
        <w:tab/>
        <w:t>4,5/30</w:t>
      </w:r>
    </w:p>
    <w:p w14:paraId="126918DD" w14:textId="77777777" w:rsidR="00F82BD5" w:rsidRPr="00072E0F" w:rsidRDefault="00F82BD5" w:rsidP="00F82BD5">
      <w:pPr>
        <w:pStyle w:val="Testo2"/>
        <w:spacing w:line="240" w:lineRule="auto"/>
        <w:ind w:right="-1" w:firstLine="0"/>
        <w:rPr>
          <w:noProof w:val="0"/>
          <w:szCs w:val="18"/>
        </w:rPr>
      </w:pPr>
      <w:r w:rsidRPr="00072E0F">
        <w:rPr>
          <w:noProof w:val="0"/>
          <w:szCs w:val="18"/>
        </w:rPr>
        <w:t>Test finale</w:t>
      </w:r>
      <w:r w:rsidRPr="00072E0F">
        <w:rPr>
          <w:noProof w:val="0"/>
          <w:szCs w:val="18"/>
        </w:rPr>
        <w:tab/>
        <w:t xml:space="preserve"> </w:t>
      </w:r>
      <w:r w:rsidRPr="00072E0F">
        <w:rPr>
          <w:noProof w:val="0"/>
          <w:szCs w:val="18"/>
        </w:rPr>
        <w:tab/>
      </w:r>
      <w:r w:rsidRPr="00072E0F">
        <w:rPr>
          <w:noProof w:val="0"/>
          <w:szCs w:val="18"/>
        </w:rPr>
        <w:tab/>
        <w:t>(individuale)</w:t>
      </w:r>
      <w:r w:rsidRPr="00072E0F">
        <w:rPr>
          <w:noProof w:val="0"/>
          <w:szCs w:val="18"/>
        </w:rPr>
        <w:tab/>
      </w:r>
      <w:r w:rsidRPr="00072E0F">
        <w:rPr>
          <w:noProof w:val="0"/>
          <w:szCs w:val="18"/>
        </w:rPr>
        <w:tab/>
        <w:t>15,5/30</w:t>
      </w:r>
    </w:p>
    <w:p w14:paraId="64EB9E70" w14:textId="77777777" w:rsidR="00F82BD5" w:rsidRPr="00072E0F" w:rsidRDefault="00F82BD5" w:rsidP="00F82BD5">
      <w:pPr>
        <w:pStyle w:val="Testo2"/>
        <w:spacing w:line="240" w:lineRule="auto"/>
        <w:ind w:right="-1"/>
        <w:rPr>
          <w:noProof w:val="0"/>
          <w:szCs w:val="18"/>
        </w:rPr>
      </w:pPr>
    </w:p>
    <w:p w14:paraId="3E2A2BD1" w14:textId="77777777" w:rsidR="00F82BD5" w:rsidRPr="00072E0F" w:rsidRDefault="00F82BD5" w:rsidP="00F82BD5">
      <w:pPr>
        <w:pStyle w:val="Testo2"/>
        <w:spacing w:line="240" w:lineRule="auto"/>
        <w:ind w:right="-1"/>
        <w:rPr>
          <w:noProof w:val="0"/>
          <w:szCs w:val="18"/>
        </w:rPr>
      </w:pPr>
      <w:proofErr w:type="gramStart"/>
      <w:r w:rsidRPr="00072E0F">
        <w:rPr>
          <w:noProof w:val="0"/>
          <w:szCs w:val="18"/>
        </w:rPr>
        <w:t>Il casi</w:t>
      </w:r>
      <w:proofErr w:type="gramEnd"/>
      <w:r w:rsidRPr="00072E0F">
        <w:rPr>
          <w:noProof w:val="0"/>
          <w:szCs w:val="18"/>
        </w:rPr>
        <w:t xml:space="preserve"> di studio presentati in aula riguardano aspetti specifici delle politiche EU di rilevanza per il programma trattato e per cui gli stakeholders possono avere posizioni anche contrastanti. Il project work riguarderà lo studio di casi concreti riguardanti l’impatto delle politiche UE sulle scelte di marketing strategico effettuate dalle aziende agro-alimentari relativamente ad alcuni prodotti specifici.</w:t>
      </w:r>
    </w:p>
    <w:p w14:paraId="72DFD7CD" w14:textId="77777777" w:rsidR="00F82BD5" w:rsidRPr="00072E0F" w:rsidRDefault="00F82BD5" w:rsidP="00F82BD5">
      <w:pPr>
        <w:pStyle w:val="Testo2"/>
        <w:spacing w:line="240" w:lineRule="auto"/>
        <w:ind w:right="-1"/>
        <w:rPr>
          <w:noProof w:val="0"/>
          <w:szCs w:val="18"/>
        </w:rPr>
      </w:pPr>
    </w:p>
    <w:p w14:paraId="1066BC60" w14:textId="77777777" w:rsidR="00F82BD5" w:rsidRPr="00072E0F" w:rsidRDefault="00F82BD5" w:rsidP="00F82BD5">
      <w:pPr>
        <w:pStyle w:val="Testo2"/>
        <w:ind w:right="-1" w:firstLine="0"/>
        <w:rPr>
          <w:noProof w:val="0"/>
          <w:szCs w:val="18"/>
        </w:rPr>
      </w:pPr>
      <w:r w:rsidRPr="00072E0F">
        <w:rPr>
          <w:noProof w:val="0"/>
          <w:szCs w:val="18"/>
        </w:rPr>
        <w:t xml:space="preserve">La valutazione delle presentazioni in aula dei lavori di gruppo è basata su: </w:t>
      </w:r>
    </w:p>
    <w:p w14:paraId="50556DBD" w14:textId="77777777" w:rsidR="00F82BD5" w:rsidRPr="00072E0F" w:rsidRDefault="00F82BD5" w:rsidP="00F82BD5">
      <w:pPr>
        <w:pStyle w:val="Testo2"/>
        <w:numPr>
          <w:ilvl w:val="0"/>
          <w:numId w:val="8"/>
        </w:numPr>
        <w:ind w:right="-1"/>
        <w:rPr>
          <w:noProof w:val="0"/>
          <w:szCs w:val="18"/>
        </w:rPr>
      </w:pPr>
      <w:r w:rsidRPr="00072E0F">
        <w:rPr>
          <w:noProof w:val="0"/>
          <w:szCs w:val="18"/>
        </w:rPr>
        <w:t>Capacità di analisi (profondità di analisi, enfasi dei punti salienti, padronanza nel gestire domande dal pubblico o da latri gruppi).</w:t>
      </w:r>
    </w:p>
    <w:p w14:paraId="785FD4B5" w14:textId="77777777" w:rsidR="00F82BD5" w:rsidRPr="00072E0F" w:rsidRDefault="00F82BD5" w:rsidP="00F82BD5">
      <w:pPr>
        <w:pStyle w:val="Testo2"/>
        <w:numPr>
          <w:ilvl w:val="0"/>
          <w:numId w:val="8"/>
        </w:numPr>
        <w:ind w:right="-1"/>
        <w:rPr>
          <w:noProof w:val="0"/>
          <w:szCs w:val="18"/>
        </w:rPr>
      </w:pPr>
      <w:r w:rsidRPr="00072E0F">
        <w:rPr>
          <w:noProof w:val="0"/>
          <w:szCs w:val="18"/>
        </w:rPr>
        <w:t>Capacità di comunicazione (chiarezza ed efficacia della presentazione).</w:t>
      </w:r>
    </w:p>
    <w:p w14:paraId="0F7016EC" w14:textId="77777777" w:rsidR="00F82BD5" w:rsidRPr="00072E0F" w:rsidRDefault="00F82BD5" w:rsidP="00F82BD5">
      <w:pPr>
        <w:pStyle w:val="Testo2"/>
        <w:numPr>
          <w:ilvl w:val="0"/>
          <w:numId w:val="8"/>
        </w:numPr>
        <w:ind w:right="-1"/>
        <w:rPr>
          <w:noProof w:val="0"/>
          <w:szCs w:val="18"/>
        </w:rPr>
      </w:pPr>
      <w:r w:rsidRPr="00072E0F">
        <w:rPr>
          <w:noProof w:val="0"/>
          <w:szCs w:val="18"/>
        </w:rPr>
        <w:t>Capacità di generare dibattito.</w:t>
      </w:r>
    </w:p>
    <w:p w14:paraId="5A2C1641" w14:textId="77777777" w:rsidR="00F82BD5" w:rsidRPr="00072E0F" w:rsidRDefault="00F82BD5" w:rsidP="00F82BD5">
      <w:pPr>
        <w:pStyle w:val="Testo2"/>
        <w:spacing w:line="240" w:lineRule="auto"/>
        <w:ind w:right="-1" w:firstLine="0"/>
        <w:rPr>
          <w:noProof w:val="0"/>
          <w:szCs w:val="18"/>
        </w:rPr>
      </w:pPr>
    </w:p>
    <w:p w14:paraId="685E9021" w14:textId="77777777" w:rsidR="00F82BD5" w:rsidRPr="00D206F1" w:rsidRDefault="00F82BD5" w:rsidP="00F82BD5">
      <w:pPr>
        <w:pStyle w:val="Testo2"/>
        <w:spacing w:line="240" w:lineRule="auto"/>
        <w:ind w:right="-1" w:firstLine="0"/>
        <w:rPr>
          <w:noProof w:val="0"/>
          <w:szCs w:val="18"/>
        </w:rPr>
      </w:pPr>
      <w:r w:rsidRPr="00D206F1">
        <w:rPr>
          <w:noProof w:val="0"/>
          <w:szCs w:val="18"/>
        </w:rPr>
        <w:lastRenderedPageBreak/>
        <w:t xml:space="preserve">La valutazione di gruppo è la medesima per tutti i componenti. La partecipazione ai gruppi è volontaria. Chi non partecipa ai lavori di gruppo sostiene il test finale a cui viene attribuito un peso del 100% sul voto finale del modulo. </w:t>
      </w:r>
    </w:p>
    <w:p w14:paraId="0ECC3DFF" w14:textId="77777777" w:rsidR="00F82BD5" w:rsidRPr="00D206F1" w:rsidRDefault="00F82BD5" w:rsidP="00F82BD5">
      <w:pPr>
        <w:pStyle w:val="Testo2"/>
        <w:spacing w:line="240" w:lineRule="auto"/>
        <w:ind w:right="-1" w:firstLine="0"/>
        <w:rPr>
          <w:noProof w:val="0"/>
          <w:szCs w:val="18"/>
        </w:rPr>
      </w:pPr>
    </w:p>
    <w:p w14:paraId="4C732AB7" w14:textId="77777777" w:rsidR="00F82BD5" w:rsidRPr="00D206F1" w:rsidRDefault="00F82BD5" w:rsidP="00F82BD5">
      <w:pPr>
        <w:spacing w:before="120"/>
        <w:rPr>
          <w:sz w:val="18"/>
          <w:szCs w:val="18"/>
        </w:rPr>
      </w:pPr>
      <w:r w:rsidRPr="00D206F1">
        <w:rPr>
          <w:sz w:val="18"/>
          <w:szCs w:val="18"/>
        </w:rPr>
        <w:t>Il test finale dura complessivamente non più di 90 minuti ed è composto sia da domande a risposta multipla che da domande aperte. Le domande riguardano sia le parti più descrittive del corso, sia quelle di analisi economica delle politiche. I punteggi attribuiti ai singoli quesiti possono variare a seconda della prova. La valutazione ha l’obiettivo di fornire una misura sufficientemente precisa del grado di preparazione complessiva dello studente sull’intero programma svolto e di far comprendere al docente sia la capacità di ragionamento dello studente, sia la sua padronanza dell’analisi economica delle politiche agro-alimentari.</w:t>
      </w:r>
    </w:p>
    <w:p w14:paraId="793A8877" w14:textId="77777777" w:rsidR="00F82BD5" w:rsidRPr="00D206F1" w:rsidRDefault="00F82BD5" w:rsidP="00F82BD5">
      <w:pPr>
        <w:pStyle w:val="Testo2"/>
        <w:spacing w:line="240" w:lineRule="auto"/>
        <w:ind w:right="-1" w:firstLine="0"/>
        <w:rPr>
          <w:rFonts w:ascii="Times New Roman" w:hAnsi="Times New Roman"/>
          <w:szCs w:val="18"/>
          <w:lang w:eastAsia="en-US"/>
        </w:rPr>
      </w:pPr>
    </w:p>
    <w:p w14:paraId="55924334" w14:textId="77777777" w:rsidR="00F82BD5" w:rsidRPr="00D206F1" w:rsidRDefault="00F82BD5" w:rsidP="00F82BD5">
      <w:pPr>
        <w:pStyle w:val="Testo2"/>
        <w:spacing w:line="240" w:lineRule="auto"/>
        <w:ind w:right="-1"/>
        <w:rPr>
          <w:noProof w:val="0"/>
          <w:szCs w:val="18"/>
        </w:rPr>
      </w:pPr>
      <w:r w:rsidRPr="00D206F1">
        <w:rPr>
          <w:noProof w:val="0"/>
          <w:szCs w:val="18"/>
        </w:rPr>
        <w:t xml:space="preserve">Il test potrà essere erogato anche in forma elettronica tramite la piattaforma </w:t>
      </w:r>
      <w:proofErr w:type="spellStart"/>
      <w:r w:rsidRPr="00D206F1">
        <w:rPr>
          <w:noProof w:val="0"/>
          <w:szCs w:val="18"/>
        </w:rPr>
        <w:t>Blackboard</w:t>
      </w:r>
      <w:proofErr w:type="spellEnd"/>
      <w:r w:rsidRPr="00D206F1">
        <w:rPr>
          <w:noProof w:val="0"/>
          <w:szCs w:val="18"/>
        </w:rPr>
        <w:t xml:space="preserve">. Per essere considerato per il computo del voto del modulo il test finale deve essere superato con un punteggio di almeno 8 punti sui 15,5 disponibili. </w:t>
      </w:r>
    </w:p>
    <w:p w14:paraId="1B7F7DDB" w14:textId="77777777" w:rsidR="00921D54" w:rsidRPr="00C9576E" w:rsidRDefault="006107FB" w:rsidP="00921D54">
      <w:pPr>
        <w:spacing w:before="240" w:after="120" w:line="220" w:lineRule="exact"/>
        <w:rPr>
          <w:b/>
          <w:i/>
          <w:sz w:val="18"/>
        </w:rPr>
      </w:pPr>
      <w:r>
        <w:rPr>
          <w:b/>
          <w:i/>
          <w:sz w:val="18"/>
        </w:rPr>
        <w:t>AVVERTENZE</w:t>
      </w:r>
      <w:r w:rsidR="00921D54" w:rsidRPr="00C9576E">
        <w:rPr>
          <w:b/>
          <w:i/>
          <w:sz w:val="18"/>
        </w:rPr>
        <w:t xml:space="preserve"> E PREREQUISITI </w:t>
      </w:r>
    </w:p>
    <w:p w14:paraId="050BF276" w14:textId="77777777" w:rsidR="00921D54" w:rsidRPr="004014AE" w:rsidRDefault="00921D54" w:rsidP="00921D54">
      <w:pPr>
        <w:pStyle w:val="Testo2"/>
      </w:pPr>
      <w:r>
        <w:t>Per la comprensione degli argomenti trattati è necessaria una conoscenza di base degli strumenti grafici di analisi microeconomica.</w:t>
      </w:r>
    </w:p>
    <w:p w14:paraId="36613950" w14:textId="77777777" w:rsidR="0064671A" w:rsidRPr="00C9576E" w:rsidRDefault="0064671A" w:rsidP="0064671A">
      <w:pPr>
        <w:spacing w:before="240" w:after="120" w:line="220" w:lineRule="exact"/>
        <w:rPr>
          <w:b/>
          <w:i/>
          <w:sz w:val="18"/>
        </w:rPr>
      </w:pPr>
      <w:r>
        <w:rPr>
          <w:b/>
          <w:i/>
          <w:sz w:val="18"/>
        </w:rPr>
        <w:t>ORARIO E LUOGO DI RICEVIMENTO DEGLI STUDENTI</w:t>
      </w:r>
      <w:r w:rsidRPr="00C9576E">
        <w:rPr>
          <w:b/>
          <w:i/>
          <w:sz w:val="18"/>
        </w:rPr>
        <w:t xml:space="preserve"> </w:t>
      </w:r>
    </w:p>
    <w:p w14:paraId="4AE07E7D" w14:textId="3DA38DD2" w:rsidR="0064671A" w:rsidRDefault="005707CA" w:rsidP="0064671A">
      <w:pPr>
        <w:pStyle w:val="Testo2"/>
      </w:pPr>
      <w:r w:rsidRPr="00D206F1">
        <w:t>Il prof Claudio Soregsaroli</w:t>
      </w:r>
      <w:r w:rsidR="003D5970" w:rsidRPr="00D206F1">
        <w:t xml:space="preserve"> </w:t>
      </w:r>
      <w:r w:rsidR="0064671A" w:rsidRPr="00D206F1">
        <w:t xml:space="preserve">riceve gli studenti </w:t>
      </w:r>
      <w:r w:rsidRPr="00D206F1">
        <w:t>dopo le</w:t>
      </w:r>
      <w:r w:rsidR="0064671A" w:rsidRPr="00D206F1">
        <w:t xml:space="preserve"> lezioni presso il Dipartimento di Economia agro-alimentare.</w:t>
      </w:r>
    </w:p>
    <w:p w14:paraId="216165BE" w14:textId="77777777" w:rsidR="00894E5B" w:rsidRPr="003E4AD8" w:rsidRDefault="00894E5B" w:rsidP="003E4AD8"/>
    <w:sectPr w:rsidR="00894E5B" w:rsidRPr="003E4AD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496E"/>
    <w:multiLevelType w:val="hybridMultilevel"/>
    <w:tmpl w:val="24005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064DF7"/>
    <w:multiLevelType w:val="hybridMultilevel"/>
    <w:tmpl w:val="22CC6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324EC4"/>
    <w:multiLevelType w:val="hybridMultilevel"/>
    <w:tmpl w:val="F22AE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53DB6"/>
    <w:multiLevelType w:val="hybridMultilevel"/>
    <w:tmpl w:val="F22AE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651072">
    <w:abstractNumId w:val="3"/>
  </w:num>
  <w:num w:numId="2" w16cid:durableId="1369063076">
    <w:abstractNumId w:val="2"/>
  </w:num>
  <w:num w:numId="3" w16cid:durableId="633677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149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392927">
    <w:abstractNumId w:val="4"/>
  </w:num>
  <w:num w:numId="6" w16cid:durableId="364989400">
    <w:abstractNumId w:val="5"/>
  </w:num>
  <w:num w:numId="7" w16cid:durableId="1391877267">
    <w:abstractNumId w:val="0"/>
  </w:num>
  <w:num w:numId="8" w16cid:durableId="34382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5B"/>
    <w:rsid w:val="00072E0F"/>
    <w:rsid w:val="00123C95"/>
    <w:rsid w:val="0020250F"/>
    <w:rsid w:val="002A57F3"/>
    <w:rsid w:val="002E0990"/>
    <w:rsid w:val="002E1B98"/>
    <w:rsid w:val="003A7993"/>
    <w:rsid w:val="003D5970"/>
    <w:rsid w:val="003E4AD8"/>
    <w:rsid w:val="003F2A05"/>
    <w:rsid w:val="003F52DD"/>
    <w:rsid w:val="005707CA"/>
    <w:rsid w:val="005D5DC1"/>
    <w:rsid w:val="006107FB"/>
    <w:rsid w:val="0064671A"/>
    <w:rsid w:val="00653A5B"/>
    <w:rsid w:val="006554B3"/>
    <w:rsid w:val="00655992"/>
    <w:rsid w:val="006C1C93"/>
    <w:rsid w:val="00716771"/>
    <w:rsid w:val="00784686"/>
    <w:rsid w:val="007A44E4"/>
    <w:rsid w:val="00886A63"/>
    <w:rsid w:val="00894E5B"/>
    <w:rsid w:val="00921D54"/>
    <w:rsid w:val="00933613"/>
    <w:rsid w:val="00A4644E"/>
    <w:rsid w:val="00AF6663"/>
    <w:rsid w:val="00B71AFC"/>
    <w:rsid w:val="00BB0FAE"/>
    <w:rsid w:val="00C05546"/>
    <w:rsid w:val="00C87857"/>
    <w:rsid w:val="00D206F1"/>
    <w:rsid w:val="00D33C95"/>
    <w:rsid w:val="00D9128C"/>
    <w:rsid w:val="00D958C4"/>
    <w:rsid w:val="00E5530E"/>
    <w:rsid w:val="00F2478A"/>
    <w:rsid w:val="00F82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55AD2"/>
  <w15:docId w15:val="{569BA5CD-A5F5-4597-960F-54FCC258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AD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E4AD8"/>
    <w:rPr>
      <w:rFonts w:ascii="Times" w:hAnsi="Times"/>
      <w:b/>
      <w:noProof/>
    </w:rPr>
  </w:style>
  <w:style w:type="character" w:styleId="Collegamentoipertestuale">
    <w:name w:val="Hyperlink"/>
    <w:basedOn w:val="Carpredefinitoparagrafo"/>
    <w:uiPriority w:val="99"/>
    <w:semiHidden/>
    <w:unhideWhenUsed/>
    <w:rsid w:val="003E4AD8"/>
    <w:rPr>
      <w:color w:val="0000FF"/>
      <w:u w:val="single"/>
    </w:rPr>
  </w:style>
  <w:style w:type="paragraph" w:styleId="Corpotesto">
    <w:name w:val="Body Text"/>
    <w:basedOn w:val="Normale"/>
    <w:link w:val="CorpotestoCarattere"/>
    <w:semiHidden/>
    <w:unhideWhenUsed/>
    <w:rsid w:val="003E4AD8"/>
    <w:rPr>
      <w:sz w:val="18"/>
      <w:szCs w:val="18"/>
    </w:rPr>
  </w:style>
  <w:style w:type="character" w:customStyle="1" w:styleId="CorpotestoCarattere">
    <w:name w:val="Corpo testo Carattere"/>
    <w:basedOn w:val="Carpredefinitoparagrafo"/>
    <w:link w:val="Corpotesto"/>
    <w:semiHidden/>
    <w:rsid w:val="003E4AD8"/>
    <w:rPr>
      <w:rFonts w:ascii="Times" w:hAnsi="Times"/>
      <w:sz w:val="18"/>
      <w:szCs w:val="18"/>
    </w:rPr>
  </w:style>
  <w:style w:type="paragraph" w:styleId="Paragrafoelenco">
    <w:name w:val="List Paragraph"/>
    <w:basedOn w:val="Normale"/>
    <w:uiPriority w:val="34"/>
    <w:qFormat/>
    <w:rsid w:val="003E4AD8"/>
    <w:pPr>
      <w:ind w:left="720"/>
      <w:contextualSpacing/>
    </w:pPr>
  </w:style>
  <w:style w:type="paragraph" w:styleId="Testofumetto">
    <w:name w:val="Balloon Text"/>
    <w:basedOn w:val="Normale"/>
    <w:link w:val="TestofumettoCarattere"/>
    <w:uiPriority w:val="99"/>
    <w:semiHidden/>
    <w:unhideWhenUsed/>
    <w:rsid w:val="00C0554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FA856-4BD4-4A4D-A011-A9BE35AFF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FD1B5-3DAC-4092-8DD4-7BA098E3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23517-BE7D-4B1B-9C8C-AED4D7A5D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D:\Users\paola.fiori\Desktop\formato prog.per guida.dot</Template>
  <TotalTime>1</TotalTime>
  <Pages>5</Pages>
  <Words>1324</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Boccaletti Stefano</cp:lastModifiedBy>
  <cp:revision>4</cp:revision>
  <cp:lastPrinted>2003-03-27T09:42:00Z</cp:lastPrinted>
  <dcterms:created xsi:type="dcterms:W3CDTF">2023-05-17T16:28:00Z</dcterms:created>
  <dcterms:modified xsi:type="dcterms:W3CDTF">2023-05-17T16:36:00Z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