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2370" w14:textId="77240C68" w:rsidR="002870BD" w:rsidRPr="0092599A" w:rsidRDefault="002A1DC2">
      <w:pPr>
        <w:pStyle w:val="Titolo1"/>
        <w:rPr>
          <w:rFonts w:cs="Times"/>
        </w:rPr>
      </w:pPr>
      <w:r w:rsidRPr="0092599A">
        <w:rPr>
          <w:rFonts w:cs="Times"/>
        </w:rPr>
        <w:t>.- Diritto Civile I</w:t>
      </w:r>
      <w:r w:rsidR="002A5969" w:rsidRPr="0092599A">
        <w:rPr>
          <w:rFonts w:cs="Times"/>
        </w:rPr>
        <w:t>I</w:t>
      </w:r>
    </w:p>
    <w:p w14:paraId="10C772EE" w14:textId="77777777" w:rsidR="00F4140D" w:rsidRPr="0092599A" w:rsidRDefault="00F4140D" w:rsidP="00F4140D">
      <w:pPr>
        <w:pStyle w:val="Titolo2"/>
        <w:rPr>
          <w:rFonts w:cs="Times"/>
          <w:sz w:val="20"/>
        </w:rPr>
      </w:pPr>
      <w:r w:rsidRPr="0092599A">
        <w:rPr>
          <w:rFonts w:cs="Times"/>
          <w:sz w:val="20"/>
        </w:rPr>
        <w:t>Prof. An</w:t>
      </w:r>
      <w:r w:rsidR="0031282B" w:rsidRPr="0092599A">
        <w:rPr>
          <w:rFonts w:cs="Times"/>
          <w:sz w:val="20"/>
        </w:rPr>
        <w:t>drea</w:t>
      </w:r>
      <w:r w:rsidRPr="0092599A">
        <w:rPr>
          <w:rFonts w:cs="Times"/>
          <w:sz w:val="20"/>
        </w:rPr>
        <w:t xml:space="preserve"> </w:t>
      </w:r>
      <w:r w:rsidR="0031282B" w:rsidRPr="0092599A">
        <w:rPr>
          <w:rFonts w:cs="Times"/>
          <w:sz w:val="20"/>
        </w:rPr>
        <w:t>Renda</w:t>
      </w:r>
    </w:p>
    <w:p w14:paraId="4E90D606" w14:textId="58D9FFE5" w:rsidR="00F4140D" w:rsidRPr="0092599A" w:rsidRDefault="00F4140D" w:rsidP="00F4140D">
      <w:pPr>
        <w:spacing w:before="240" w:after="120"/>
        <w:rPr>
          <w:rFonts w:cs="Times"/>
          <w:b/>
        </w:rPr>
      </w:pPr>
      <w:r w:rsidRPr="0092599A">
        <w:rPr>
          <w:rFonts w:cs="Times"/>
          <w:b/>
          <w:i/>
        </w:rPr>
        <w:t>OBIETTIVO DEL CORSO</w:t>
      </w:r>
      <w:r w:rsidR="002A5969" w:rsidRPr="0092599A">
        <w:rPr>
          <w:rFonts w:cs="Times"/>
          <w:b/>
          <w:i/>
        </w:rPr>
        <w:t xml:space="preserve"> </w:t>
      </w:r>
      <w:r w:rsidR="002A5969" w:rsidRPr="0092599A">
        <w:rPr>
          <w:rFonts w:cs="Times"/>
          <w:b/>
          <w:i/>
        </w:rPr>
        <w:t>E RISULTATI DI APPRENDIMENTO ATTESI</w:t>
      </w:r>
    </w:p>
    <w:p w14:paraId="256F7B8C" w14:textId="316F75A1" w:rsidR="00F4140D" w:rsidRPr="0092599A" w:rsidRDefault="00F4140D" w:rsidP="00F4140D">
      <w:pPr>
        <w:rPr>
          <w:rFonts w:cs="Times"/>
        </w:rPr>
      </w:pPr>
      <w:r w:rsidRPr="0092599A">
        <w:rPr>
          <w:rFonts w:cs="Times"/>
        </w:rPr>
        <w:tab/>
      </w:r>
      <w:r w:rsidR="00A442F6" w:rsidRPr="0092599A">
        <w:rPr>
          <w:rFonts w:cs="Times"/>
        </w:rPr>
        <w:t>Il corso si propone di approfondire lo studio del contratto, attraverso l’esame critico dei principali problemi interpretativi e delle soluzioni elaborate al riguardo dalla dottrina dalla giurisprudenza.</w:t>
      </w:r>
    </w:p>
    <w:p w14:paraId="2C099EA5" w14:textId="77777777" w:rsidR="004C0AFF" w:rsidRPr="004C0AFF" w:rsidRDefault="002A5969" w:rsidP="004C0AFF">
      <w:pPr>
        <w:rPr>
          <w:rFonts w:cs="Times"/>
          <w:i/>
        </w:rPr>
      </w:pPr>
      <w:r w:rsidRPr="0092599A">
        <w:rPr>
          <w:rFonts w:cs="Times"/>
        </w:rPr>
        <w:tab/>
      </w:r>
      <w:r w:rsidR="004C0AFF" w:rsidRPr="004C0AFF">
        <w:rPr>
          <w:rFonts w:cs="Times"/>
          <w:i/>
        </w:rPr>
        <w:t>Conoscenza e comprensione</w:t>
      </w:r>
    </w:p>
    <w:p w14:paraId="50516DDB" w14:textId="2F0C901B" w:rsidR="002A5969" w:rsidRPr="002A5969" w:rsidRDefault="004C0AFF" w:rsidP="002A5969">
      <w:pPr>
        <w:rPr>
          <w:rFonts w:cs="Times"/>
        </w:rPr>
      </w:pPr>
      <w:r>
        <w:rPr>
          <w:rFonts w:cs="Times"/>
        </w:rPr>
        <w:tab/>
      </w:r>
      <w:r w:rsidR="002A5969" w:rsidRPr="002A5969">
        <w:rPr>
          <w:rFonts w:cs="Times"/>
        </w:rPr>
        <w:t>Al termine dell</w:t>
      </w:r>
      <w:r w:rsidR="002A5969" w:rsidRPr="0092599A">
        <w:rPr>
          <w:rFonts w:cs="Times"/>
        </w:rPr>
        <w:t>’</w:t>
      </w:r>
      <w:r w:rsidR="002A5969" w:rsidRPr="002A5969">
        <w:rPr>
          <w:rFonts w:cs="Times"/>
        </w:rPr>
        <w:t>insegnamento, gli studenti possiederanno una conoscenza progredita: del</w:t>
      </w:r>
      <w:r w:rsidR="009F3E21" w:rsidRPr="0092599A">
        <w:rPr>
          <w:rFonts w:cs="Times"/>
        </w:rPr>
        <w:t>le principali categorie del diritto contrattuale; degli elementi essenziali del contratto; delle più comuni clausole contrattuali; dell’invalidità del contratto</w:t>
      </w:r>
      <w:r w:rsidR="002A5969" w:rsidRPr="002A5969">
        <w:rPr>
          <w:rFonts w:cs="Times"/>
        </w:rPr>
        <w:t>.</w:t>
      </w:r>
    </w:p>
    <w:p w14:paraId="356BAFEB" w14:textId="77777777" w:rsidR="004C0AFF" w:rsidRPr="004C0AFF" w:rsidRDefault="002A5969" w:rsidP="004C0AFF">
      <w:pPr>
        <w:rPr>
          <w:rFonts w:cs="Times"/>
          <w:i/>
        </w:rPr>
      </w:pPr>
      <w:r w:rsidRPr="002A5969">
        <w:rPr>
          <w:rFonts w:cs="Times"/>
        </w:rPr>
        <w:tab/>
      </w:r>
      <w:r w:rsidR="004C0AFF" w:rsidRPr="004C0AFF">
        <w:rPr>
          <w:rFonts w:cs="Times"/>
          <w:i/>
        </w:rPr>
        <w:t>Capacità di applicare conoscenza e comprensione</w:t>
      </w:r>
    </w:p>
    <w:p w14:paraId="5EF050FC" w14:textId="10011B34" w:rsidR="002A5969" w:rsidRPr="002A5969" w:rsidRDefault="004C0AFF" w:rsidP="002A5969">
      <w:pPr>
        <w:rPr>
          <w:rFonts w:cs="Times"/>
        </w:rPr>
      </w:pPr>
      <w:r>
        <w:rPr>
          <w:rFonts w:cs="Times"/>
        </w:rPr>
        <w:tab/>
      </w:r>
      <w:r w:rsidR="002A5969" w:rsidRPr="002A5969">
        <w:rPr>
          <w:rFonts w:cs="Times"/>
        </w:rPr>
        <w:t>Di conseguenza, saranno in grado di applicare le conoscenze acquisite al fine di dare soluzione a controversie contrattuali. Saranno inoltre in grado di adoperare un linguaggio giuridico avanzato.</w:t>
      </w:r>
    </w:p>
    <w:p w14:paraId="0FC75333" w14:textId="77777777" w:rsidR="002A5969" w:rsidRPr="0092599A" w:rsidRDefault="002A5969" w:rsidP="00F4140D">
      <w:pPr>
        <w:rPr>
          <w:rFonts w:cs="Times"/>
        </w:rPr>
      </w:pPr>
    </w:p>
    <w:p w14:paraId="40E37BC2" w14:textId="77777777" w:rsidR="00A442F6" w:rsidRPr="0092599A" w:rsidRDefault="00A442F6" w:rsidP="00F4140D">
      <w:pPr>
        <w:rPr>
          <w:rFonts w:cs="Times"/>
        </w:rPr>
      </w:pPr>
    </w:p>
    <w:p w14:paraId="720F8968" w14:textId="77777777" w:rsidR="00F4140D" w:rsidRPr="0092599A" w:rsidRDefault="00F4140D" w:rsidP="00F4140D">
      <w:pPr>
        <w:spacing w:before="240" w:after="120"/>
        <w:rPr>
          <w:rFonts w:cs="Times"/>
          <w:b/>
        </w:rPr>
      </w:pPr>
      <w:r w:rsidRPr="0092599A">
        <w:rPr>
          <w:rFonts w:cs="Times"/>
          <w:b/>
          <w:i/>
        </w:rPr>
        <w:t>PROGRAMMA DEL CORSO</w:t>
      </w:r>
    </w:p>
    <w:p w14:paraId="59174301" w14:textId="49E9E305" w:rsidR="00255DBD" w:rsidRPr="0092599A" w:rsidRDefault="00255DBD" w:rsidP="00255DBD">
      <w:pPr>
        <w:rPr>
          <w:rFonts w:cs="Times"/>
        </w:rPr>
      </w:pPr>
      <w:r w:rsidRPr="0092599A">
        <w:rPr>
          <w:rFonts w:cs="Times"/>
        </w:rPr>
        <w:t xml:space="preserve">Il contratto come strumento di disciplina dei rapporti patrimoniali </w:t>
      </w:r>
      <w:r w:rsidR="00032C7C" w:rsidRPr="0092599A">
        <w:rPr>
          <w:rFonts w:cs="Times"/>
        </w:rPr>
        <w:t xml:space="preserve">– </w:t>
      </w:r>
      <w:r w:rsidR="00B00414" w:rsidRPr="0092599A">
        <w:rPr>
          <w:rFonts w:cs="Times"/>
        </w:rPr>
        <w:t xml:space="preserve">L’accordo e la sua formazione </w:t>
      </w:r>
      <w:r w:rsidR="003266EE" w:rsidRPr="003266EE">
        <w:rPr>
          <w:rFonts w:cs="Times"/>
        </w:rPr>
        <w:t>–</w:t>
      </w:r>
      <w:r w:rsidR="003266EE">
        <w:rPr>
          <w:rFonts w:cs="Times"/>
        </w:rPr>
        <w:t xml:space="preserve"> </w:t>
      </w:r>
      <w:r w:rsidR="007F7DD0" w:rsidRPr="0092599A">
        <w:rPr>
          <w:rFonts w:cs="Times"/>
        </w:rPr>
        <w:t xml:space="preserve">La proposta irrevocabile </w:t>
      </w:r>
      <w:r w:rsidR="007F7DD0" w:rsidRPr="0092599A">
        <w:rPr>
          <w:rFonts w:cs="Times"/>
        </w:rPr>
        <w:t>–</w:t>
      </w:r>
      <w:r w:rsidR="00791965" w:rsidRPr="0092599A">
        <w:rPr>
          <w:rFonts w:cs="Times"/>
        </w:rPr>
        <w:t xml:space="preserve"> La responsabilità precontrattuale </w:t>
      </w:r>
      <w:r w:rsidR="00791965" w:rsidRPr="0092599A">
        <w:rPr>
          <w:rFonts w:cs="Times"/>
        </w:rPr>
        <w:t>–</w:t>
      </w:r>
      <w:r w:rsidR="003266EE">
        <w:rPr>
          <w:rFonts w:cs="Times"/>
        </w:rPr>
        <w:t xml:space="preserve"> </w:t>
      </w:r>
      <w:r w:rsidR="003266EE" w:rsidRPr="0092599A">
        <w:rPr>
          <w:rFonts w:cs="Times"/>
        </w:rPr>
        <w:t xml:space="preserve">I vincoli preliminari al contratto – </w:t>
      </w:r>
      <w:r w:rsidR="007F7DD0" w:rsidRPr="0092599A">
        <w:rPr>
          <w:rFonts w:cs="Times"/>
        </w:rPr>
        <w:t xml:space="preserve">L’opzione – La prelazione – </w:t>
      </w:r>
      <w:r w:rsidR="000A5CCE" w:rsidRPr="0092599A">
        <w:rPr>
          <w:rFonts w:cs="Times"/>
        </w:rPr>
        <w:t xml:space="preserve">Il contratto preliminare </w:t>
      </w:r>
      <w:r w:rsidR="00C04242" w:rsidRPr="0092599A">
        <w:rPr>
          <w:rFonts w:cs="Times"/>
        </w:rPr>
        <w:t>–</w:t>
      </w:r>
      <w:r w:rsidR="007F7DD0" w:rsidRPr="0092599A">
        <w:rPr>
          <w:rFonts w:cs="Times"/>
        </w:rPr>
        <w:t xml:space="preserve"> </w:t>
      </w:r>
      <w:r w:rsidR="00C04242" w:rsidRPr="0092599A">
        <w:rPr>
          <w:rFonts w:cs="Times"/>
        </w:rPr>
        <w:t xml:space="preserve">L’oggetto – </w:t>
      </w:r>
      <w:r w:rsidR="00C04242" w:rsidRPr="0092599A">
        <w:rPr>
          <w:rFonts w:cs="Times"/>
        </w:rPr>
        <w:t xml:space="preserve">Clausole determinative dell’oggetto e clausole limitative della responsabilità </w:t>
      </w:r>
      <w:r w:rsidR="00C04242" w:rsidRPr="0092599A">
        <w:rPr>
          <w:rFonts w:cs="Times"/>
        </w:rPr>
        <w:t>–</w:t>
      </w:r>
      <w:r w:rsidR="00C04242" w:rsidRPr="0092599A">
        <w:rPr>
          <w:rFonts w:cs="Times"/>
        </w:rPr>
        <w:t xml:space="preserve"> </w:t>
      </w:r>
      <w:r w:rsidR="00C04242" w:rsidRPr="0092599A">
        <w:rPr>
          <w:rFonts w:cs="Times"/>
        </w:rPr>
        <w:t xml:space="preserve">La causa, il tipo e il controllo sull’autonomia privata – </w:t>
      </w:r>
      <w:r w:rsidR="00C04242" w:rsidRPr="0092599A">
        <w:rPr>
          <w:rFonts w:cs="Times"/>
        </w:rPr>
        <w:t xml:space="preserve">Contratti atipici e clausole atipiche </w:t>
      </w:r>
      <w:r w:rsidR="00C04242" w:rsidRPr="0092599A">
        <w:rPr>
          <w:rFonts w:cs="Times"/>
        </w:rPr>
        <w:t>–</w:t>
      </w:r>
      <w:r w:rsidR="00C04242" w:rsidRPr="0092599A">
        <w:rPr>
          <w:rFonts w:cs="Times"/>
        </w:rPr>
        <w:t xml:space="preserve"> La clausola </w:t>
      </w:r>
      <w:proofErr w:type="spellStart"/>
      <w:r w:rsidR="00C04242" w:rsidRPr="0092599A">
        <w:rPr>
          <w:rFonts w:cs="Times"/>
          <w:i/>
          <w:iCs/>
        </w:rPr>
        <w:t>claims</w:t>
      </w:r>
      <w:proofErr w:type="spellEnd"/>
      <w:r w:rsidR="00C04242" w:rsidRPr="0092599A">
        <w:rPr>
          <w:rFonts w:cs="Times"/>
          <w:i/>
          <w:iCs/>
        </w:rPr>
        <w:t xml:space="preserve"> made</w:t>
      </w:r>
      <w:r w:rsidR="00C04242" w:rsidRPr="0092599A">
        <w:rPr>
          <w:rFonts w:cs="Times"/>
        </w:rPr>
        <w:t xml:space="preserve"> nell’assicurazione</w:t>
      </w:r>
      <w:r w:rsidR="00B90AF5" w:rsidRPr="0092599A">
        <w:rPr>
          <w:rFonts w:cs="Times"/>
        </w:rPr>
        <w:t xml:space="preserve"> </w:t>
      </w:r>
      <w:r w:rsidR="00B90AF5" w:rsidRPr="0092599A">
        <w:rPr>
          <w:rFonts w:cs="Times"/>
        </w:rPr>
        <w:t>–</w:t>
      </w:r>
      <w:r w:rsidR="00B90AF5" w:rsidRPr="0092599A">
        <w:rPr>
          <w:rFonts w:cs="Times"/>
        </w:rPr>
        <w:t xml:space="preserve"> </w:t>
      </w:r>
      <w:r w:rsidR="0077362E" w:rsidRPr="0092599A">
        <w:rPr>
          <w:rFonts w:cs="Times"/>
        </w:rPr>
        <w:t>La forma</w:t>
      </w:r>
      <w:r w:rsidR="00F7763E" w:rsidRPr="0092599A">
        <w:rPr>
          <w:rFonts w:cs="Times"/>
        </w:rPr>
        <w:t>: forme legali; forme volontarie; il neo-formalismo</w:t>
      </w:r>
      <w:r w:rsidR="00345239" w:rsidRPr="0092599A">
        <w:rPr>
          <w:rFonts w:cs="Times"/>
        </w:rPr>
        <w:t>; il documento elettronico</w:t>
      </w:r>
      <w:r w:rsidR="0077362E" w:rsidRPr="0092599A">
        <w:rPr>
          <w:rFonts w:cs="Times"/>
        </w:rPr>
        <w:t xml:space="preserve"> –</w:t>
      </w:r>
      <w:r w:rsidR="00B90AF5" w:rsidRPr="0092599A">
        <w:rPr>
          <w:rFonts w:cs="Times"/>
        </w:rPr>
        <w:t xml:space="preserve"> Clausole di completezza </w:t>
      </w:r>
      <w:r w:rsidR="00B90AF5" w:rsidRPr="0092599A">
        <w:rPr>
          <w:rFonts w:cs="Times"/>
        </w:rPr>
        <w:t>–</w:t>
      </w:r>
      <w:r w:rsidR="00B90AF5" w:rsidRPr="0092599A">
        <w:rPr>
          <w:rFonts w:cs="Times"/>
        </w:rPr>
        <w:t xml:space="preserve"> Clausole sulla lingua </w:t>
      </w:r>
      <w:r w:rsidR="00B90AF5" w:rsidRPr="0092599A">
        <w:rPr>
          <w:rFonts w:cs="Times"/>
        </w:rPr>
        <w:t>–</w:t>
      </w:r>
      <w:r w:rsidR="00B90AF5" w:rsidRPr="0092599A">
        <w:rPr>
          <w:rFonts w:cs="Times"/>
        </w:rPr>
        <w:t xml:space="preserve"> </w:t>
      </w:r>
      <w:r w:rsidR="00D62DDC" w:rsidRPr="0092599A">
        <w:rPr>
          <w:rFonts w:cs="Times"/>
        </w:rPr>
        <w:t xml:space="preserve">La nullità </w:t>
      </w:r>
      <w:r w:rsidR="00B75880" w:rsidRPr="0092599A">
        <w:rPr>
          <w:rFonts w:cs="Times"/>
        </w:rPr>
        <w:t xml:space="preserve">nel codice civile e le nullità speciali </w:t>
      </w:r>
      <w:r w:rsidR="00D62DDC" w:rsidRPr="0092599A">
        <w:rPr>
          <w:rFonts w:cs="Times"/>
        </w:rPr>
        <w:t>–</w:t>
      </w:r>
      <w:r w:rsidR="00711CE0">
        <w:rPr>
          <w:rFonts w:cs="Times"/>
        </w:rPr>
        <w:t xml:space="preserve"> </w:t>
      </w:r>
      <w:r w:rsidR="00711CE0" w:rsidRPr="00711CE0">
        <w:rPr>
          <w:rFonts w:cs="Times"/>
        </w:rPr>
        <w:t>Clausola determinativa delle conseguenze dell’invalidità –</w:t>
      </w:r>
      <w:r w:rsidR="00711CE0">
        <w:rPr>
          <w:rFonts w:cs="Times"/>
        </w:rPr>
        <w:t xml:space="preserve"> </w:t>
      </w:r>
      <w:r w:rsidR="00D62DDC" w:rsidRPr="0092599A">
        <w:rPr>
          <w:rFonts w:cs="Times"/>
        </w:rPr>
        <w:t xml:space="preserve">L’annullabilità – </w:t>
      </w:r>
      <w:r w:rsidR="000C0A32" w:rsidRPr="0092599A">
        <w:rPr>
          <w:rFonts w:cs="Times"/>
        </w:rPr>
        <w:t xml:space="preserve">Incapacità e </w:t>
      </w:r>
      <w:r w:rsidR="00B81F36" w:rsidRPr="0092599A">
        <w:rPr>
          <w:rFonts w:cs="Times"/>
        </w:rPr>
        <w:t xml:space="preserve">vizi del volere </w:t>
      </w:r>
      <w:r w:rsidR="000C0A32" w:rsidRPr="0092599A">
        <w:rPr>
          <w:rFonts w:cs="Times"/>
        </w:rPr>
        <w:t>–</w:t>
      </w:r>
      <w:r w:rsidR="00B81F36" w:rsidRPr="0092599A">
        <w:rPr>
          <w:rFonts w:cs="Times"/>
        </w:rPr>
        <w:t xml:space="preserve"> </w:t>
      </w:r>
      <w:r w:rsidR="000C0A32" w:rsidRPr="0092599A">
        <w:rPr>
          <w:rFonts w:cs="Times"/>
        </w:rPr>
        <w:t xml:space="preserve">Connessioni con le pratiche commerciali scorrette </w:t>
      </w:r>
      <w:r w:rsidR="000C0A32" w:rsidRPr="0092599A">
        <w:rPr>
          <w:rFonts w:cs="Times"/>
        </w:rPr>
        <w:t>–</w:t>
      </w:r>
      <w:r w:rsidR="000C0A32" w:rsidRPr="0092599A">
        <w:rPr>
          <w:rFonts w:cs="Times"/>
        </w:rPr>
        <w:t xml:space="preserve"> </w:t>
      </w:r>
      <w:r w:rsidR="00D62DDC" w:rsidRPr="0092599A">
        <w:rPr>
          <w:rFonts w:cs="Times"/>
        </w:rPr>
        <w:t>La rescissione</w:t>
      </w:r>
      <w:r w:rsidR="00711CE0">
        <w:rPr>
          <w:rFonts w:cs="Times"/>
        </w:rPr>
        <w:t xml:space="preserve"> </w:t>
      </w:r>
      <w:r w:rsidR="007F7DD0" w:rsidRPr="0092599A">
        <w:rPr>
          <w:rFonts w:cs="Times"/>
        </w:rPr>
        <w:t>–</w:t>
      </w:r>
      <w:r w:rsidR="007F7DD0" w:rsidRPr="0092599A">
        <w:rPr>
          <w:rFonts w:cs="Times"/>
        </w:rPr>
        <w:t xml:space="preserve"> </w:t>
      </w:r>
      <w:r w:rsidR="005406A7" w:rsidRPr="0092599A">
        <w:rPr>
          <w:rFonts w:cs="Times"/>
        </w:rPr>
        <w:t xml:space="preserve">La risoluzione per inadempimento </w:t>
      </w:r>
      <w:r w:rsidR="005406A7" w:rsidRPr="0092599A">
        <w:rPr>
          <w:rFonts w:cs="Times"/>
        </w:rPr>
        <w:t>–</w:t>
      </w:r>
      <w:r w:rsidR="005406A7" w:rsidRPr="0092599A">
        <w:rPr>
          <w:rFonts w:cs="Times"/>
        </w:rPr>
        <w:t xml:space="preserve"> </w:t>
      </w:r>
      <w:r w:rsidR="00D62DDC" w:rsidRPr="0092599A">
        <w:rPr>
          <w:rFonts w:cs="Times"/>
        </w:rPr>
        <w:t xml:space="preserve">La risoluzione per impossibilità sopravvenuta – </w:t>
      </w:r>
      <w:r w:rsidR="000C0A32" w:rsidRPr="0092599A">
        <w:rPr>
          <w:rFonts w:cs="Times"/>
        </w:rPr>
        <w:t>Clausola di for</w:t>
      </w:r>
      <w:r w:rsidR="00560FFE" w:rsidRPr="0092599A">
        <w:rPr>
          <w:rFonts w:cs="Times"/>
        </w:rPr>
        <w:t>z</w:t>
      </w:r>
      <w:r w:rsidR="000C0A32" w:rsidRPr="0092599A">
        <w:rPr>
          <w:rFonts w:cs="Times"/>
        </w:rPr>
        <w:t xml:space="preserve">a maggiore </w:t>
      </w:r>
      <w:r w:rsidR="000C0A32" w:rsidRPr="0092599A">
        <w:rPr>
          <w:rFonts w:cs="Times"/>
        </w:rPr>
        <w:t>–</w:t>
      </w:r>
      <w:r w:rsidR="000C0A32" w:rsidRPr="0092599A">
        <w:rPr>
          <w:rFonts w:cs="Times"/>
        </w:rPr>
        <w:t xml:space="preserve"> </w:t>
      </w:r>
      <w:r w:rsidR="00D62DDC" w:rsidRPr="0092599A">
        <w:rPr>
          <w:rFonts w:cs="Times"/>
        </w:rPr>
        <w:t xml:space="preserve">La risoluzione per eccessiva onerosità sopravvenuta – </w:t>
      </w:r>
      <w:r w:rsidR="000C0A32" w:rsidRPr="0092599A">
        <w:rPr>
          <w:rFonts w:cs="Times"/>
        </w:rPr>
        <w:t xml:space="preserve">Clausola di </w:t>
      </w:r>
      <w:proofErr w:type="spellStart"/>
      <w:r w:rsidR="000C0A32" w:rsidRPr="0092599A">
        <w:rPr>
          <w:rFonts w:cs="Times"/>
          <w:i/>
          <w:iCs/>
        </w:rPr>
        <w:t>hardship</w:t>
      </w:r>
      <w:proofErr w:type="spellEnd"/>
      <w:r w:rsidR="000C0A32" w:rsidRPr="0092599A">
        <w:rPr>
          <w:rFonts w:cs="Times"/>
        </w:rPr>
        <w:t xml:space="preserve"> </w:t>
      </w:r>
      <w:r w:rsidR="000C0A32" w:rsidRPr="0092599A">
        <w:rPr>
          <w:rFonts w:cs="Times"/>
        </w:rPr>
        <w:t>–</w:t>
      </w:r>
      <w:r w:rsidR="000C0A32" w:rsidRPr="0092599A">
        <w:rPr>
          <w:rFonts w:cs="Times"/>
        </w:rPr>
        <w:t xml:space="preserve"> </w:t>
      </w:r>
      <w:r w:rsidR="00560FFE" w:rsidRPr="0092599A">
        <w:rPr>
          <w:rFonts w:cs="Times"/>
        </w:rPr>
        <w:t xml:space="preserve">Clausola </w:t>
      </w:r>
      <w:r w:rsidR="00560FFE" w:rsidRPr="0092599A">
        <w:rPr>
          <w:rFonts w:cs="Times"/>
          <w:i/>
          <w:iCs/>
        </w:rPr>
        <w:t xml:space="preserve">rebus sic </w:t>
      </w:r>
      <w:proofErr w:type="spellStart"/>
      <w:r w:rsidR="00560FFE" w:rsidRPr="0092599A">
        <w:rPr>
          <w:rFonts w:cs="Times"/>
          <w:i/>
          <w:iCs/>
        </w:rPr>
        <w:t>stantibus</w:t>
      </w:r>
      <w:proofErr w:type="spellEnd"/>
      <w:r w:rsidR="00560FFE" w:rsidRPr="0092599A">
        <w:rPr>
          <w:rFonts w:cs="Times"/>
        </w:rPr>
        <w:t xml:space="preserve"> </w:t>
      </w:r>
      <w:r w:rsidR="00560FFE" w:rsidRPr="0092599A">
        <w:rPr>
          <w:rFonts w:cs="Times"/>
        </w:rPr>
        <w:t>–</w:t>
      </w:r>
      <w:r w:rsidR="00560FFE" w:rsidRPr="0092599A">
        <w:rPr>
          <w:rFonts w:cs="Times"/>
        </w:rPr>
        <w:t xml:space="preserve"> </w:t>
      </w:r>
      <w:r w:rsidR="00B75880" w:rsidRPr="0092599A">
        <w:rPr>
          <w:rFonts w:cs="Times"/>
        </w:rPr>
        <w:t xml:space="preserve">Clausola di rinegoziazione </w:t>
      </w:r>
      <w:r w:rsidR="00B75880" w:rsidRPr="0092599A">
        <w:rPr>
          <w:rFonts w:cs="Times"/>
        </w:rPr>
        <w:t>–</w:t>
      </w:r>
      <w:r w:rsidR="00B75880" w:rsidRPr="0092599A">
        <w:rPr>
          <w:rFonts w:cs="Times"/>
        </w:rPr>
        <w:t xml:space="preserve"> </w:t>
      </w:r>
      <w:r w:rsidR="00D62DDC" w:rsidRPr="0092599A">
        <w:rPr>
          <w:rFonts w:cs="Times"/>
        </w:rPr>
        <w:t xml:space="preserve">La presupposizione – I </w:t>
      </w:r>
      <w:r w:rsidR="0077362E" w:rsidRPr="0092599A">
        <w:rPr>
          <w:rFonts w:cs="Times"/>
        </w:rPr>
        <w:t xml:space="preserve">contratti del consumatore e </w:t>
      </w:r>
      <w:r w:rsidR="00B01AF1" w:rsidRPr="0092599A">
        <w:rPr>
          <w:rFonts w:cs="Times"/>
        </w:rPr>
        <w:t xml:space="preserve">la </w:t>
      </w:r>
      <w:r w:rsidR="0077362E" w:rsidRPr="0092599A">
        <w:rPr>
          <w:rFonts w:cs="Times"/>
        </w:rPr>
        <w:t>tutela del contraente debole</w:t>
      </w:r>
      <w:r w:rsidR="0092599A" w:rsidRPr="0092599A">
        <w:rPr>
          <w:rFonts w:cs="Times"/>
        </w:rPr>
        <w:t>.</w:t>
      </w:r>
    </w:p>
    <w:p w14:paraId="6C7270AD" w14:textId="77777777" w:rsidR="00F4140D" w:rsidRPr="0092599A" w:rsidRDefault="00F4140D" w:rsidP="00F4140D">
      <w:pPr>
        <w:rPr>
          <w:rFonts w:cs="Times"/>
        </w:rPr>
      </w:pPr>
    </w:p>
    <w:p w14:paraId="7D598B97" w14:textId="77777777" w:rsidR="00F4140D" w:rsidRPr="0092599A" w:rsidRDefault="00F4140D" w:rsidP="00F4140D">
      <w:pPr>
        <w:keepNext/>
        <w:spacing w:before="240" w:after="120"/>
        <w:rPr>
          <w:rFonts w:cs="Times"/>
          <w:b/>
        </w:rPr>
      </w:pPr>
      <w:r w:rsidRPr="0092599A">
        <w:rPr>
          <w:rFonts w:cs="Times"/>
          <w:b/>
          <w:i/>
        </w:rPr>
        <w:lastRenderedPageBreak/>
        <w:t>BIBLIOGRAFIA</w:t>
      </w:r>
    </w:p>
    <w:p w14:paraId="6F4D0BAD" w14:textId="35F913F8" w:rsidR="00F03FB5" w:rsidRPr="0092599A" w:rsidRDefault="00C85108" w:rsidP="00F03FB5">
      <w:pPr>
        <w:tabs>
          <w:tab w:val="clear" w:pos="284"/>
          <w:tab w:val="left" w:pos="142"/>
          <w:tab w:val="left" w:pos="567"/>
          <w:tab w:val="left" w:pos="4395"/>
        </w:tabs>
        <w:spacing w:line="240" w:lineRule="atLeast"/>
        <w:rPr>
          <w:rFonts w:cs="Times"/>
          <w:spacing w:val="-5"/>
        </w:rPr>
      </w:pPr>
      <w:bookmarkStart w:id="0" w:name="_Hlk134796512"/>
      <w:r w:rsidRPr="0092599A">
        <w:rPr>
          <w:rFonts w:cs="Times"/>
          <w:spacing w:val="-5"/>
        </w:rPr>
        <w:t xml:space="preserve">M. </w:t>
      </w:r>
      <w:r w:rsidRPr="0092599A">
        <w:rPr>
          <w:rFonts w:cs="Times"/>
          <w:smallCaps/>
          <w:spacing w:val="-5"/>
        </w:rPr>
        <w:t xml:space="preserve">Paladini, A. Renda, D. </w:t>
      </w:r>
      <w:proofErr w:type="spellStart"/>
      <w:r w:rsidRPr="0092599A">
        <w:rPr>
          <w:rFonts w:cs="Times"/>
          <w:smallCaps/>
          <w:spacing w:val="-5"/>
        </w:rPr>
        <w:t>Minussi</w:t>
      </w:r>
      <w:proofErr w:type="spellEnd"/>
      <w:r w:rsidRPr="0092599A">
        <w:rPr>
          <w:rFonts w:cs="Times"/>
          <w:spacing w:val="-5"/>
        </w:rPr>
        <w:t>,</w:t>
      </w:r>
      <w:r w:rsidR="00F03FB5" w:rsidRPr="0092599A">
        <w:rPr>
          <w:rFonts w:cs="Times"/>
          <w:spacing w:val="-5"/>
        </w:rPr>
        <w:t xml:space="preserve"> </w:t>
      </w:r>
      <w:r w:rsidRPr="0092599A">
        <w:rPr>
          <w:rFonts w:cs="Times"/>
          <w:i/>
          <w:spacing w:val="-5"/>
        </w:rPr>
        <w:t>Manuale di diritto civile</w:t>
      </w:r>
      <w:r w:rsidR="00F03FB5" w:rsidRPr="0092599A">
        <w:rPr>
          <w:rFonts w:cs="Times"/>
          <w:spacing w:val="-5"/>
        </w:rPr>
        <w:t xml:space="preserve">, </w:t>
      </w:r>
      <w:r w:rsidRPr="0092599A">
        <w:rPr>
          <w:rFonts w:cs="Times"/>
          <w:spacing w:val="-5"/>
        </w:rPr>
        <w:t>V edizione, Giuffrè Francis Lefebvre, 2023</w:t>
      </w:r>
      <w:r w:rsidR="00EE1415" w:rsidRPr="0092599A">
        <w:rPr>
          <w:rFonts w:cs="Times"/>
          <w:spacing w:val="-5"/>
        </w:rPr>
        <w:t>, pp</w:t>
      </w:r>
      <w:r w:rsidR="0043714F" w:rsidRPr="0092599A">
        <w:rPr>
          <w:rFonts w:cs="Times"/>
          <w:spacing w:val="-5"/>
        </w:rPr>
        <w:t>.</w:t>
      </w:r>
      <w:r w:rsidR="00EE1415" w:rsidRPr="0092599A">
        <w:rPr>
          <w:rFonts w:cs="Times"/>
          <w:spacing w:val="-5"/>
        </w:rPr>
        <w:t xml:space="preserve"> 1307-1522; pp. 1641-1818.</w:t>
      </w:r>
    </w:p>
    <w:bookmarkEnd w:id="0"/>
    <w:p w14:paraId="597E8355" w14:textId="3DF9A4B3" w:rsidR="00EE1415" w:rsidRPr="0092599A" w:rsidRDefault="00F1612E" w:rsidP="00F03FB5">
      <w:pPr>
        <w:tabs>
          <w:tab w:val="clear" w:pos="284"/>
          <w:tab w:val="left" w:pos="142"/>
          <w:tab w:val="left" w:pos="567"/>
          <w:tab w:val="left" w:pos="4395"/>
        </w:tabs>
        <w:spacing w:line="240" w:lineRule="atLeast"/>
        <w:rPr>
          <w:rFonts w:cs="Times"/>
          <w:spacing w:val="-5"/>
        </w:rPr>
      </w:pPr>
      <w:r w:rsidRPr="0092599A">
        <w:rPr>
          <w:rFonts w:cs="Times"/>
          <w:spacing w:val="-5"/>
        </w:rPr>
        <w:t xml:space="preserve">In aggiunta, per i soli studenti non frequentanti: E. </w:t>
      </w:r>
      <w:r w:rsidRPr="0092599A">
        <w:rPr>
          <w:rFonts w:cs="Times"/>
          <w:smallCaps/>
          <w:spacing w:val="-5"/>
        </w:rPr>
        <w:t>Minervini</w:t>
      </w:r>
      <w:r w:rsidRPr="0092599A">
        <w:rPr>
          <w:rFonts w:cs="Times"/>
          <w:spacing w:val="-5"/>
        </w:rPr>
        <w:t xml:space="preserve">, </w:t>
      </w:r>
      <w:r w:rsidRPr="0092599A">
        <w:rPr>
          <w:rFonts w:cs="Times"/>
          <w:i/>
          <w:spacing w:val="-5"/>
        </w:rPr>
        <w:t>Dei contratti del consumatore in generale</w:t>
      </w:r>
      <w:r w:rsidRPr="0092599A">
        <w:rPr>
          <w:rFonts w:cs="Times"/>
          <w:spacing w:val="-5"/>
        </w:rPr>
        <w:t>, Giappichelli, 2014</w:t>
      </w:r>
      <w:r w:rsidRPr="0092599A">
        <w:rPr>
          <w:rFonts w:cs="Times"/>
          <w:spacing w:val="-5"/>
        </w:rPr>
        <w:t>.</w:t>
      </w:r>
    </w:p>
    <w:p w14:paraId="35712956" w14:textId="77777777" w:rsidR="00F4140D" w:rsidRPr="0092599A" w:rsidRDefault="00F4140D" w:rsidP="00F4140D">
      <w:pPr>
        <w:pStyle w:val="Corpotesto"/>
        <w:rPr>
          <w:rFonts w:cs="Times"/>
          <w:sz w:val="20"/>
          <w:szCs w:val="20"/>
        </w:rPr>
      </w:pPr>
    </w:p>
    <w:p w14:paraId="514BA694" w14:textId="77777777" w:rsidR="00F4140D" w:rsidRPr="0092599A" w:rsidRDefault="00F4140D" w:rsidP="00F4140D">
      <w:pPr>
        <w:spacing w:before="240" w:after="120" w:line="220" w:lineRule="exact"/>
        <w:rPr>
          <w:rFonts w:cs="Times"/>
          <w:b/>
          <w:i/>
        </w:rPr>
      </w:pPr>
      <w:r w:rsidRPr="0092599A">
        <w:rPr>
          <w:rFonts w:cs="Times"/>
          <w:b/>
          <w:i/>
        </w:rPr>
        <w:t>DIDATTICA DEL CORSO</w:t>
      </w:r>
    </w:p>
    <w:p w14:paraId="5E42498A" w14:textId="77777777" w:rsidR="00F4140D" w:rsidRPr="0092599A" w:rsidRDefault="00A23861" w:rsidP="00F4140D">
      <w:pPr>
        <w:pStyle w:val="Testo2"/>
        <w:rPr>
          <w:rFonts w:cs="Times"/>
          <w:sz w:val="20"/>
        </w:rPr>
      </w:pPr>
      <w:r w:rsidRPr="0092599A">
        <w:rPr>
          <w:rFonts w:cs="Times"/>
          <w:sz w:val="20"/>
        </w:rPr>
        <w:t>Lezioni frontali e partecipate in aula e discussione della giurisprudenza</w:t>
      </w:r>
      <w:r w:rsidR="000A5CCE" w:rsidRPr="0092599A">
        <w:rPr>
          <w:rFonts w:cs="Times"/>
          <w:sz w:val="20"/>
        </w:rPr>
        <w:t>.</w:t>
      </w:r>
    </w:p>
    <w:p w14:paraId="300C21CE" w14:textId="77777777" w:rsidR="00F4140D" w:rsidRPr="0092599A" w:rsidRDefault="00F03FB5" w:rsidP="00F4140D">
      <w:pPr>
        <w:spacing w:before="240" w:after="120" w:line="220" w:lineRule="exact"/>
        <w:rPr>
          <w:rFonts w:cs="Times"/>
          <w:b/>
          <w:i/>
        </w:rPr>
      </w:pPr>
      <w:r w:rsidRPr="0092599A">
        <w:rPr>
          <w:rFonts w:cs="Times"/>
          <w:b/>
          <w:i/>
        </w:rPr>
        <w:t>MODALITÀ DI VERIFICA DELL’APPRENDIMENTO</w:t>
      </w:r>
    </w:p>
    <w:p w14:paraId="38C9FBE0" w14:textId="77777777" w:rsidR="0092599A" w:rsidRPr="0092599A" w:rsidRDefault="0092599A" w:rsidP="0092599A">
      <w:pPr>
        <w:spacing w:line="220" w:lineRule="exact"/>
        <w:rPr>
          <w:noProof/>
        </w:rPr>
      </w:pPr>
      <w:r w:rsidRPr="0092599A">
        <w:rPr>
          <w:noProof/>
        </w:rPr>
        <w:t xml:space="preserve">- </w:t>
      </w:r>
      <w:r w:rsidRPr="0092599A">
        <w:rPr>
          <w:b/>
          <w:bCs/>
          <w:i/>
          <w:iCs/>
          <w:noProof/>
        </w:rPr>
        <w:t>Metodo di valutazione</w:t>
      </w:r>
    </w:p>
    <w:p w14:paraId="5C799A2D" w14:textId="667DBA4D" w:rsidR="00F03FB5" w:rsidRPr="0092599A" w:rsidRDefault="00F03FB5" w:rsidP="0092599A">
      <w:pPr>
        <w:pStyle w:val="Testo2"/>
        <w:rPr>
          <w:rFonts w:cs="Times"/>
          <w:sz w:val="20"/>
        </w:rPr>
      </w:pPr>
      <w:r w:rsidRPr="0092599A">
        <w:rPr>
          <w:rFonts w:cs="Times"/>
          <w:sz w:val="20"/>
        </w:rPr>
        <w:t>L’esame si svolgerà con modalità differenti per gli studenti frequentanti e non frequentanti.</w:t>
      </w:r>
    </w:p>
    <w:p w14:paraId="401C8EFB" w14:textId="77777777" w:rsidR="00F03FB5" w:rsidRPr="0092599A" w:rsidRDefault="00F03FB5" w:rsidP="00F03FB5">
      <w:pPr>
        <w:pStyle w:val="Testo2"/>
        <w:rPr>
          <w:rFonts w:cs="Times"/>
          <w:sz w:val="20"/>
        </w:rPr>
      </w:pPr>
      <w:r w:rsidRPr="0092599A">
        <w:rPr>
          <w:rFonts w:cs="Times"/>
          <w:sz w:val="20"/>
        </w:rPr>
        <w:t>- Gli studenti frequentanti possono sostenere una prova intermedia scritta volta a verificare il grado di apprendimento raggiunto dopo la partecipazione a circa metà delle lezioni del semestre. La prova</w:t>
      </w:r>
      <w:r w:rsidR="000A5CCE" w:rsidRPr="0092599A">
        <w:rPr>
          <w:rFonts w:cs="Times"/>
          <w:sz w:val="20"/>
        </w:rPr>
        <w:t>,</w:t>
      </w:r>
      <w:r w:rsidRPr="0092599A">
        <w:rPr>
          <w:rFonts w:cs="Times"/>
          <w:sz w:val="20"/>
        </w:rPr>
        <w:t xml:space="preserve"> della durata di</w:t>
      </w:r>
      <w:r w:rsidR="003F3D6E" w:rsidRPr="0092599A">
        <w:rPr>
          <w:rFonts w:cs="Times"/>
          <w:sz w:val="20"/>
        </w:rPr>
        <w:t xml:space="preserve"> circa</w:t>
      </w:r>
      <w:r w:rsidRPr="0092599A">
        <w:rPr>
          <w:rFonts w:cs="Times"/>
          <w:sz w:val="20"/>
        </w:rPr>
        <w:t xml:space="preserve"> </w:t>
      </w:r>
      <w:r w:rsidR="003F3D6E" w:rsidRPr="0092599A">
        <w:rPr>
          <w:rFonts w:cs="Times"/>
          <w:sz w:val="20"/>
        </w:rPr>
        <w:t>tre</w:t>
      </w:r>
      <w:r w:rsidRPr="0092599A">
        <w:rPr>
          <w:rFonts w:cs="Times"/>
          <w:sz w:val="20"/>
        </w:rPr>
        <w:t xml:space="preserve"> ore</w:t>
      </w:r>
      <w:r w:rsidR="000A5CCE" w:rsidRPr="0092599A">
        <w:rPr>
          <w:rFonts w:cs="Times"/>
          <w:sz w:val="20"/>
        </w:rPr>
        <w:t>,</w:t>
      </w:r>
      <w:r w:rsidRPr="0092599A">
        <w:rPr>
          <w:rFonts w:cs="Times"/>
          <w:sz w:val="20"/>
        </w:rPr>
        <w:t xml:space="preserve"> si baserà su tre domande a risposta aperta</w:t>
      </w:r>
      <w:r w:rsidR="00EC2195" w:rsidRPr="0092599A">
        <w:rPr>
          <w:rFonts w:cs="Times"/>
          <w:sz w:val="20"/>
        </w:rPr>
        <w:t xml:space="preserve"> e su di un caso pratico</w:t>
      </w:r>
      <w:r w:rsidRPr="0092599A">
        <w:rPr>
          <w:rFonts w:cs="Times"/>
          <w:sz w:val="20"/>
        </w:rPr>
        <w:t xml:space="preserve">. A ciascuna risposta sarà attribuito un punteggio massimo di </w:t>
      </w:r>
      <w:r w:rsidR="00EC2195" w:rsidRPr="0092599A">
        <w:rPr>
          <w:rFonts w:cs="Times"/>
          <w:sz w:val="20"/>
        </w:rPr>
        <w:t>8, mentre alla soluzione del caso pratico sarà attribuito un punteggio massimo di 6</w:t>
      </w:r>
      <w:r w:rsidRPr="0092599A">
        <w:rPr>
          <w:rFonts w:cs="Times"/>
          <w:sz w:val="20"/>
        </w:rPr>
        <w:t>, che concorrer</w:t>
      </w:r>
      <w:r w:rsidR="00EC2195" w:rsidRPr="0092599A">
        <w:rPr>
          <w:rFonts w:cs="Times"/>
          <w:sz w:val="20"/>
        </w:rPr>
        <w:t>anno</w:t>
      </w:r>
      <w:r w:rsidRPr="0092599A">
        <w:rPr>
          <w:rFonts w:cs="Times"/>
          <w:sz w:val="20"/>
        </w:rPr>
        <w:t xml:space="preserve"> a formare il voto complessivo espresso in trentesimi. Il superamento della prova intermedia, entro un anno dal suo svolgimento, esonera lo studente dal prepara</w:t>
      </w:r>
      <w:r w:rsidR="0031282B" w:rsidRPr="0092599A">
        <w:rPr>
          <w:rFonts w:cs="Times"/>
          <w:sz w:val="20"/>
        </w:rPr>
        <w:t>re la parte corrispondente</w:t>
      </w:r>
      <w:r w:rsidRPr="0092599A">
        <w:rPr>
          <w:rFonts w:cs="Times"/>
          <w:sz w:val="20"/>
        </w:rPr>
        <w:t xml:space="preserve"> di programma per l’esame finale. Questo si svolgerà in forma orale e comporterà</w:t>
      </w:r>
      <w:r w:rsidR="0031282B" w:rsidRPr="0092599A">
        <w:rPr>
          <w:rFonts w:cs="Times"/>
          <w:sz w:val="20"/>
        </w:rPr>
        <w:t xml:space="preserve"> l’attribuzione di un punteggio</w:t>
      </w:r>
      <w:r w:rsidRPr="0092599A">
        <w:rPr>
          <w:rFonts w:cs="Times"/>
          <w:sz w:val="20"/>
        </w:rPr>
        <w:t xml:space="preserve"> che, espresso in trentesimi, farà media con il voto con</w:t>
      </w:r>
      <w:r w:rsidR="000802FB" w:rsidRPr="0092599A">
        <w:rPr>
          <w:rFonts w:cs="Times"/>
          <w:sz w:val="20"/>
        </w:rPr>
        <w:t>seguito nella prova intermedia.</w:t>
      </w:r>
    </w:p>
    <w:p w14:paraId="22A61CD6" w14:textId="77777777" w:rsidR="00F4140D" w:rsidRPr="0092599A" w:rsidRDefault="00F03FB5" w:rsidP="00F03FB5">
      <w:pPr>
        <w:pStyle w:val="Testo2"/>
        <w:rPr>
          <w:rFonts w:cs="Times"/>
          <w:sz w:val="20"/>
        </w:rPr>
      </w:pPr>
      <w:r w:rsidRPr="0092599A">
        <w:rPr>
          <w:rFonts w:cs="Times"/>
          <w:sz w:val="20"/>
        </w:rPr>
        <w:t>- Gli studenti non frequentanti sosterranno l’esame in forma orale sull’intero programma indicato nella guida del corso di laurea in Giurisprudenza attenendosi alla bibliografia ivi indicata</w:t>
      </w:r>
      <w:r w:rsidR="0031282B" w:rsidRPr="0092599A">
        <w:rPr>
          <w:rFonts w:cs="Times"/>
          <w:sz w:val="20"/>
        </w:rPr>
        <w:t>.</w:t>
      </w:r>
    </w:p>
    <w:p w14:paraId="196042C8" w14:textId="77777777" w:rsidR="0092599A" w:rsidRPr="0092599A" w:rsidRDefault="0092599A" w:rsidP="0092599A">
      <w:pPr>
        <w:spacing w:line="220" w:lineRule="exact"/>
        <w:rPr>
          <w:noProof/>
        </w:rPr>
      </w:pPr>
      <w:r w:rsidRPr="0092599A">
        <w:rPr>
          <w:noProof/>
        </w:rPr>
        <w:t xml:space="preserve">- </w:t>
      </w:r>
      <w:r w:rsidRPr="0092599A">
        <w:rPr>
          <w:b/>
          <w:bCs/>
          <w:i/>
          <w:iCs/>
          <w:noProof/>
        </w:rPr>
        <w:t>Criteri di valutazione</w:t>
      </w:r>
    </w:p>
    <w:p w14:paraId="4DD1F7FB" w14:textId="77777777" w:rsidR="00D61500" w:rsidRPr="0092599A" w:rsidRDefault="00D61500" w:rsidP="00D61500">
      <w:pPr>
        <w:pStyle w:val="Testo2"/>
        <w:rPr>
          <w:rFonts w:cs="Times"/>
          <w:sz w:val="20"/>
        </w:rPr>
      </w:pPr>
      <w:r w:rsidRPr="0092599A">
        <w:rPr>
          <w:rFonts w:cs="Times"/>
          <w:sz w:val="20"/>
        </w:rPr>
        <w:t>Ai fini della valutazione sia della prova scritta che di quella orale concorreranno pertinenza e completezza delle risposte, uso appropriato del linguaggio giuridico, capacità di argomentazione e capacità di collegamento tra istituti giuridici.</w:t>
      </w:r>
    </w:p>
    <w:p w14:paraId="59ACF590" w14:textId="77777777" w:rsidR="00F4140D" w:rsidRPr="0092599A" w:rsidRDefault="00F4140D" w:rsidP="00F4140D">
      <w:pPr>
        <w:pStyle w:val="Testo2"/>
        <w:rPr>
          <w:rFonts w:cs="Times"/>
          <w:sz w:val="20"/>
        </w:rPr>
      </w:pPr>
    </w:p>
    <w:p w14:paraId="7A12D618" w14:textId="77777777" w:rsidR="00D61500" w:rsidRPr="00D61500" w:rsidRDefault="00D61500" w:rsidP="00D61500">
      <w:pPr>
        <w:pStyle w:val="Testo2"/>
        <w:rPr>
          <w:rFonts w:cs="Times"/>
          <w:b/>
          <w:i/>
          <w:sz w:val="20"/>
        </w:rPr>
      </w:pPr>
      <w:r w:rsidRPr="00D61500">
        <w:rPr>
          <w:rFonts w:cs="Times"/>
          <w:b/>
          <w:i/>
          <w:sz w:val="20"/>
        </w:rPr>
        <w:t>AVVERTENZE E PREREQUISITI</w:t>
      </w:r>
    </w:p>
    <w:p w14:paraId="5BCE4796" w14:textId="77777777" w:rsidR="0092599A" w:rsidRPr="0092599A" w:rsidRDefault="0092599A" w:rsidP="0092599A">
      <w:pPr>
        <w:pStyle w:val="Testo2"/>
        <w:rPr>
          <w:rFonts w:cs="Times"/>
          <w:b/>
          <w:bCs/>
          <w:i/>
          <w:iCs/>
          <w:sz w:val="20"/>
        </w:rPr>
      </w:pPr>
      <w:r w:rsidRPr="0092599A">
        <w:rPr>
          <w:rFonts w:cs="Times"/>
          <w:b/>
          <w:bCs/>
          <w:i/>
          <w:iCs/>
          <w:sz w:val="20"/>
        </w:rPr>
        <w:t>- Avvertenze</w:t>
      </w:r>
    </w:p>
    <w:p w14:paraId="139D33CA" w14:textId="77777777" w:rsidR="0092599A" w:rsidRPr="0092599A" w:rsidRDefault="0092599A" w:rsidP="0092599A">
      <w:pPr>
        <w:pStyle w:val="Testo2"/>
        <w:rPr>
          <w:rFonts w:cs="Times"/>
          <w:sz w:val="20"/>
        </w:rPr>
      </w:pPr>
      <w:r w:rsidRPr="0092599A">
        <w:rPr>
          <w:rFonts w:cs="Times"/>
          <w:sz w:val="20"/>
        </w:rPr>
        <w:t>La frequenza del corso, per quanto non obbligatoria, è altamente raccomandata. Il corso richiede in ogni caso predisposizione al ragionamento e curiosità intellettuale.</w:t>
      </w:r>
    </w:p>
    <w:p w14:paraId="251DA3F6" w14:textId="77777777" w:rsidR="004C0AFF" w:rsidRDefault="0092599A" w:rsidP="004C0AFF">
      <w:pPr>
        <w:pStyle w:val="Testo2"/>
        <w:rPr>
          <w:rFonts w:cs="Times"/>
          <w:b/>
          <w:bCs/>
          <w:i/>
          <w:iCs/>
          <w:sz w:val="20"/>
        </w:rPr>
      </w:pPr>
      <w:r w:rsidRPr="0092599A">
        <w:rPr>
          <w:rFonts w:cs="Times"/>
          <w:b/>
          <w:bCs/>
          <w:i/>
          <w:iCs/>
          <w:sz w:val="20"/>
        </w:rPr>
        <w:t>- Prerequisiti</w:t>
      </w:r>
    </w:p>
    <w:p w14:paraId="6503D314" w14:textId="6C4B703C" w:rsidR="00D61500" w:rsidRPr="004C0AFF" w:rsidRDefault="00D61500" w:rsidP="004C0AFF">
      <w:pPr>
        <w:pStyle w:val="Testo2"/>
        <w:rPr>
          <w:rFonts w:cs="Times"/>
          <w:b/>
          <w:bCs/>
          <w:i/>
          <w:iCs/>
          <w:sz w:val="20"/>
        </w:rPr>
      </w:pPr>
      <w:r w:rsidRPr="0092599A">
        <w:rPr>
          <w:rFonts w:cs="Times"/>
          <w:sz w:val="20"/>
        </w:rPr>
        <w:lastRenderedPageBreak/>
        <w:t>Trattandosi di un corso avanzato, costituisce un prerequisito la conoscenza di base del diritto privato e in specie della disciplina generale del contratto (artt. 1321-1469 cod. civ.).</w:t>
      </w:r>
    </w:p>
    <w:p w14:paraId="5B557B83" w14:textId="77777777" w:rsidR="00D96B3F" w:rsidRPr="0092599A" w:rsidRDefault="00D96B3F" w:rsidP="00D96B3F">
      <w:pPr>
        <w:spacing w:before="240" w:after="120" w:line="220" w:lineRule="exact"/>
        <w:rPr>
          <w:rFonts w:eastAsia="MS Mincho" w:cs="Times"/>
          <w:b/>
          <w:i/>
        </w:rPr>
      </w:pPr>
      <w:r w:rsidRPr="0092599A">
        <w:rPr>
          <w:rFonts w:eastAsia="MS Mincho" w:cs="Times"/>
          <w:b/>
          <w:i/>
        </w:rPr>
        <w:t>ORARIO E LUOGO DI RICEVIMENTO DEGLI STUDENTI</w:t>
      </w:r>
    </w:p>
    <w:p w14:paraId="7970477F" w14:textId="77777777" w:rsidR="00D96B3F" w:rsidRPr="0092599A" w:rsidRDefault="00D96B3F" w:rsidP="00D96B3F">
      <w:pPr>
        <w:tabs>
          <w:tab w:val="clear" w:pos="284"/>
        </w:tabs>
        <w:spacing w:line="220" w:lineRule="exact"/>
        <w:ind w:firstLine="284"/>
        <w:rPr>
          <w:rFonts w:cs="Times"/>
          <w:noProof/>
        </w:rPr>
      </w:pPr>
      <w:r w:rsidRPr="0092599A">
        <w:rPr>
          <w:rFonts w:cs="Times"/>
          <w:noProof/>
        </w:rPr>
        <w:t xml:space="preserve">Gli orari di ricevimento sono disponibili on line nella pagina personale del docente, consultabile al sito </w:t>
      </w:r>
      <w:hyperlink r:id="rId5" w:history="1">
        <w:r w:rsidRPr="0092599A">
          <w:rPr>
            <w:rFonts w:cs="Times"/>
            <w:noProof/>
          </w:rPr>
          <w:t>http://docenti.unicatt.it/</w:t>
        </w:r>
      </w:hyperlink>
    </w:p>
    <w:p w14:paraId="6373DD74" w14:textId="77777777" w:rsidR="00F03FB5" w:rsidRPr="0092599A" w:rsidRDefault="00F03FB5" w:rsidP="00F4140D">
      <w:pPr>
        <w:pStyle w:val="Testo2"/>
        <w:rPr>
          <w:rFonts w:cs="Times"/>
          <w:sz w:val="20"/>
        </w:rPr>
      </w:pPr>
    </w:p>
    <w:sectPr w:rsidR="00F03FB5" w:rsidRPr="0092599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0BD"/>
    <w:rsid w:val="00032C7C"/>
    <w:rsid w:val="00033906"/>
    <w:rsid w:val="0003776B"/>
    <w:rsid w:val="000802FB"/>
    <w:rsid w:val="00082C40"/>
    <w:rsid w:val="000851C7"/>
    <w:rsid w:val="000A5CCE"/>
    <w:rsid w:val="000C0A32"/>
    <w:rsid w:val="00113A14"/>
    <w:rsid w:val="001523C9"/>
    <w:rsid w:val="001A12AA"/>
    <w:rsid w:val="001B6D23"/>
    <w:rsid w:val="00255DBD"/>
    <w:rsid w:val="00260CB3"/>
    <w:rsid w:val="002870BD"/>
    <w:rsid w:val="00292961"/>
    <w:rsid w:val="002A1DC2"/>
    <w:rsid w:val="002A5969"/>
    <w:rsid w:val="002C40C9"/>
    <w:rsid w:val="00311358"/>
    <w:rsid w:val="0031282B"/>
    <w:rsid w:val="003266EE"/>
    <w:rsid w:val="00345239"/>
    <w:rsid w:val="00352379"/>
    <w:rsid w:val="003A41EF"/>
    <w:rsid w:val="003F3D6E"/>
    <w:rsid w:val="0043714F"/>
    <w:rsid w:val="00450086"/>
    <w:rsid w:val="004533B4"/>
    <w:rsid w:val="00471DEE"/>
    <w:rsid w:val="004C0AFF"/>
    <w:rsid w:val="004D01C3"/>
    <w:rsid w:val="005406A7"/>
    <w:rsid w:val="00560FFE"/>
    <w:rsid w:val="00630714"/>
    <w:rsid w:val="006F714E"/>
    <w:rsid w:val="00701007"/>
    <w:rsid w:val="0070405D"/>
    <w:rsid w:val="00711CE0"/>
    <w:rsid w:val="0077362E"/>
    <w:rsid w:val="00775BBB"/>
    <w:rsid w:val="00776340"/>
    <w:rsid w:val="00785B73"/>
    <w:rsid w:val="00791965"/>
    <w:rsid w:val="007950DC"/>
    <w:rsid w:val="007F7DD0"/>
    <w:rsid w:val="008A705F"/>
    <w:rsid w:val="009062D0"/>
    <w:rsid w:val="0092599A"/>
    <w:rsid w:val="009F3E21"/>
    <w:rsid w:val="00A23861"/>
    <w:rsid w:val="00A27B98"/>
    <w:rsid w:val="00A442F6"/>
    <w:rsid w:val="00A80C1C"/>
    <w:rsid w:val="00A81CC5"/>
    <w:rsid w:val="00B00414"/>
    <w:rsid w:val="00B01AF1"/>
    <w:rsid w:val="00B421DD"/>
    <w:rsid w:val="00B75880"/>
    <w:rsid w:val="00B81F36"/>
    <w:rsid w:val="00B90AF5"/>
    <w:rsid w:val="00B95E49"/>
    <w:rsid w:val="00C04242"/>
    <w:rsid w:val="00C85108"/>
    <w:rsid w:val="00CA1868"/>
    <w:rsid w:val="00CD3F79"/>
    <w:rsid w:val="00D61500"/>
    <w:rsid w:val="00D62DDC"/>
    <w:rsid w:val="00D96B3F"/>
    <w:rsid w:val="00E7391D"/>
    <w:rsid w:val="00EC2195"/>
    <w:rsid w:val="00EE1415"/>
    <w:rsid w:val="00EF222A"/>
    <w:rsid w:val="00F03FB5"/>
    <w:rsid w:val="00F1612E"/>
    <w:rsid w:val="00F4140D"/>
    <w:rsid w:val="00F7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D4E29"/>
  <w15:docId w15:val="{1904A2E0-11D0-4170-BA93-4153B0CC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4140D"/>
    <w:rPr>
      <w:sz w:val="18"/>
      <w:szCs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Mappadocumento">
    <w:name w:val="Document Map"/>
    <w:basedOn w:val="Normale"/>
    <w:semiHidden/>
    <w:rsid w:val="009062D0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9062D0"/>
    <w:rPr>
      <w:rFonts w:ascii="Tahoma" w:hAnsi="Tahoma" w:cs="Tahoma"/>
      <w:sz w:val="16"/>
      <w:szCs w:val="16"/>
    </w:rPr>
  </w:style>
  <w:style w:type="paragraph" w:customStyle="1" w:styleId="c11">
    <w:name w:val="c11"/>
    <w:basedOn w:val="Normale"/>
    <w:rsid w:val="009062D0"/>
    <w:pPr>
      <w:widowControl w:val="0"/>
      <w:tabs>
        <w:tab w:val="clear" w:pos="284"/>
      </w:tabs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4"/>
      <w:szCs w:val="24"/>
    </w:rPr>
  </w:style>
  <w:style w:type="character" w:customStyle="1" w:styleId="Titolo3Carattere">
    <w:name w:val="Titolo 3 Carattere"/>
    <w:link w:val="Titolo3"/>
    <w:uiPriority w:val="99"/>
    <w:rsid w:val="00033906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6894-C263-4ECF-8BD7-B5EB170A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58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4507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Renda Andrea (andrea.renda)</cp:lastModifiedBy>
  <cp:revision>5</cp:revision>
  <cp:lastPrinted>2011-05-30T14:14:00Z</cp:lastPrinted>
  <dcterms:created xsi:type="dcterms:W3CDTF">2018-07-27T10:31:00Z</dcterms:created>
  <dcterms:modified xsi:type="dcterms:W3CDTF">2023-05-12T14:01:00Z</dcterms:modified>
</cp:coreProperties>
</file>