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F655" w14:textId="3DC06002" w:rsidR="003B1F9C" w:rsidRPr="006975AE" w:rsidRDefault="003B1F9C" w:rsidP="003B1F9C">
      <w:pPr>
        <w:rPr>
          <w:b/>
        </w:rPr>
      </w:pPr>
      <w:r w:rsidRPr="006975AE">
        <w:rPr>
          <w:b/>
        </w:rPr>
        <w:t>Analisi Finanziaria</w:t>
      </w:r>
    </w:p>
    <w:p w14:paraId="5EC5DAF1" w14:textId="77777777" w:rsidR="003B1F9C" w:rsidRPr="006975AE" w:rsidRDefault="00186B7C" w:rsidP="003B1F9C">
      <w:pPr>
        <w:pStyle w:val="Titolo2"/>
      </w:pPr>
      <w:r w:rsidRPr="006975AE">
        <w:t>Prof. Claudio M</w:t>
      </w:r>
      <w:r w:rsidR="003B1F9C" w:rsidRPr="006975AE">
        <w:t>ario Grossi</w:t>
      </w:r>
    </w:p>
    <w:p w14:paraId="7B9FE1B3" w14:textId="77777777" w:rsidR="00F073AC" w:rsidRPr="006975AE" w:rsidRDefault="00F073AC" w:rsidP="00F073AC">
      <w:pPr>
        <w:spacing w:before="240" w:after="120"/>
        <w:rPr>
          <w:b/>
          <w:sz w:val="18"/>
        </w:rPr>
      </w:pPr>
      <w:r w:rsidRPr="006975AE">
        <w:rPr>
          <w:b/>
          <w:i/>
          <w:sz w:val="18"/>
        </w:rPr>
        <w:t>OBIETTIV</w:t>
      </w:r>
      <w:r>
        <w:rPr>
          <w:b/>
          <w:i/>
          <w:sz w:val="18"/>
        </w:rPr>
        <w:t>I</w:t>
      </w:r>
      <w:r w:rsidRPr="006975AE">
        <w:rPr>
          <w:b/>
          <w:i/>
          <w:sz w:val="18"/>
        </w:rPr>
        <w:t xml:space="preserve"> DEL CORSO</w:t>
      </w:r>
      <w:r>
        <w:rPr>
          <w:b/>
          <w:i/>
          <w:sz w:val="18"/>
        </w:rPr>
        <w:t xml:space="preserve"> E RISULTATI DI APPRENDIMENTO ATTESI</w:t>
      </w:r>
    </w:p>
    <w:p w14:paraId="3FA2970C" w14:textId="77777777" w:rsidR="00F073AC" w:rsidRPr="006975AE" w:rsidRDefault="00F073AC" w:rsidP="00F073AC">
      <w:r w:rsidRPr="006975AE">
        <w:t>Il corso ha lo scopo di introdurre gli studenti ad un approccio alla gestione aziendale e alla finanza d’impresa che coniughi la concretezza e la pratica manageriale con il rigore accademico e teorico. Saranno quindi illustrati e utilizzati modelli di analisi finanziaria, di bilancio e di misurazione delle performance aziendali che aiuteranno gli studenti a maturare conoscenze e competenze in linea con quelle richieste dal mondo del lavoro al quale si avvicinano.</w:t>
      </w:r>
    </w:p>
    <w:p w14:paraId="5B898D7C" w14:textId="77777777" w:rsidR="00F073AC" w:rsidRPr="006975AE" w:rsidRDefault="00F073AC" w:rsidP="00F073AC">
      <w:r w:rsidRPr="006975AE">
        <w:t xml:space="preserve">Considerata la vastità della materia, la scelta del docente è stata di concentrare gli obiettivi del corso sui seguenti aspetti della finanza aziendale: la definizione di “equilibrio d’impresa”; le modalità di misurazione dell’equilibrio stesso; le interrelazioni quantitative tra aspetti economici, aspetti finanziari e aspetti strutturali che derivano dalle scelte di gestione del management; i rapporti tra imprese e intermediari finanziari circa la valutazione delle operazioni di finanziamento; l’analisi previsionale dell’equilibrio d’impresa; l’analisi previsionale dei fabbisogni di finanziamento e della loro sostenibilità.  </w:t>
      </w:r>
    </w:p>
    <w:p w14:paraId="4705BDFD" w14:textId="77777777" w:rsidR="00F073AC" w:rsidRPr="006975AE" w:rsidRDefault="00F073AC" w:rsidP="00F073AC"/>
    <w:p w14:paraId="42567AFC" w14:textId="77777777" w:rsidR="00F073AC" w:rsidRPr="006975AE" w:rsidRDefault="00F073AC" w:rsidP="00F073AC">
      <w:pPr>
        <w:rPr>
          <w:b/>
          <w:i/>
          <w:sz w:val="14"/>
          <w:szCs w:val="14"/>
        </w:rPr>
      </w:pPr>
      <w:r w:rsidRPr="006975AE">
        <w:rPr>
          <w:b/>
          <w:i/>
          <w:sz w:val="14"/>
          <w:szCs w:val="14"/>
        </w:rPr>
        <w:t>RISULTATI DI APPRENDIMENTO</w:t>
      </w:r>
      <w:r>
        <w:rPr>
          <w:b/>
          <w:i/>
          <w:sz w:val="14"/>
          <w:szCs w:val="14"/>
        </w:rPr>
        <w:t xml:space="preserve"> ATTESI</w:t>
      </w:r>
    </w:p>
    <w:p w14:paraId="0AB8FADA" w14:textId="77777777" w:rsidR="00F073AC" w:rsidRPr="006975AE" w:rsidRDefault="00F073AC" w:rsidP="00F073AC">
      <w:pPr>
        <w:numPr>
          <w:ilvl w:val="0"/>
          <w:numId w:val="10"/>
        </w:numPr>
        <w:tabs>
          <w:tab w:val="clear" w:pos="284"/>
          <w:tab w:val="clear" w:pos="720"/>
          <w:tab w:val="right" w:pos="142"/>
        </w:tabs>
        <w:ind w:left="142" w:hanging="142"/>
      </w:pPr>
      <w:r w:rsidRPr="006975AE">
        <w:t>Fornire agli studenti la capacità di capire le dinamiche finanziarie di un’impresa e il loro impatto sulle condizioni di equilibrio, rischio e sviluppo della stessa.</w:t>
      </w:r>
    </w:p>
    <w:p w14:paraId="757C46D9" w14:textId="77777777" w:rsidR="00F073AC" w:rsidRPr="006975AE" w:rsidRDefault="00F073AC" w:rsidP="00F073AC">
      <w:pPr>
        <w:numPr>
          <w:ilvl w:val="0"/>
          <w:numId w:val="10"/>
        </w:numPr>
        <w:tabs>
          <w:tab w:val="clear" w:pos="284"/>
          <w:tab w:val="clear" w:pos="720"/>
          <w:tab w:val="num" w:pos="-3261"/>
        </w:tabs>
        <w:ind w:left="142" w:hanging="142"/>
      </w:pPr>
      <w:r w:rsidRPr="006975AE">
        <w:t>Fornire agli studenti la capacità di formulare analisi ex post ed ex ante sui fabbisogni finanziari di un’impresa e di valutarne la sostenibilità e l’adeguatezza delle fonti di finanziamento adottate.</w:t>
      </w:r>
    </w:p>
    <w:p w14:paraId="3BB6E1E0" w14:textId="77777777" w:rsidR="00F073AC" w:rsidRPr="006975AE" w:rsidRDefault="00F073AC" w:rsidP="00F073AC">
      <w:pPr>
        <w:tabs>
          <w:tab w:val="clear" w:pos="284"/>
        </w:tabs>
      </w:pPr>
    </w:p>
    <w:p w14:paraId="72042FB4" w14:textId="77777777" w:rsidR="00F073AC" w:rsidRPr="006975AE" w:rsidRDefault="00F073AC" w:rsidP="00F073AC">
      <w:pPr>
        <w:rPr>
          <w:u w:val="single"/>
        </w:rPr>
      </w:pPr>
      <w:r w:rsidRPr="006975AE">
        <w:rPr>
          <w:u w:val="single"/>
        </w:rPr>
        <w:t>Al termine del corso, lo studente:</w:t>
      </w:r>
    </w:p>
    <w:p w14:paraId="25A70AB9" w14:textId="77777777" w:rsidR="00F073AC" w:rsidRPr="006975AE" w:rsidRDefault="00F073AC" w:rsidP="00F073AC">
      <w:pPr>
        <w:numPr>
          <w:ilvl w:val="0"/>
          <w:numId w:val="10"/>
        </w:numPr>
        <w:tabs>
          <w:tab w:val="clear" w:pos="284"/>
          <w:tab w:val="clear" w:pos="720"/>
          <w:tab w:val="num" w:pos="142"/>
        </w:tabs>
        <w:ind w:left="142" w:hanging="142"/>
      </w:pPr>
      <w:r w:rsidRPr="006975AE">
        <w:t>sarà in grado di adottare metodi e modelli di analisi della posizione finanziaria dell’impresa;</w:t>
      </w:r>
    </w:p>
    <w:p w14:paraId="14531847" w14:textId="77777777" w:rsidR="00F073AC" w:rsidRPr="006975AE" w:rsidRDefault="00F073AC" w:rsidP="00F073AC">
      <w:pPr>
        <w:numPr>
          <w:ilvl w:val="0"/>
          <w:numId w:val="10"/>
        </w:numPr>
        <w:tabs>
          <w:tab w:val="clear" w:pos="284"/>
          <w:tab w:val="clear" w:pos="720"/>
          <w:tab w:val="num" w:pos="142"/>
        </w:tabs>
        <w:ind w:left="142" w:hanging="142"/>
      </w:pPr>
      <w:r w:rsidRPr="006975AE">
        <w:t>sarà in grado di formulare piani finanziari previsionali e di valutare le più opportune forme di finanziamento, pur se non in dettaglio, almeno in termini di coerenza temporale e di impostazione.</w:t>
      </w:r>
    </w:p>
    <w:p w14:paraId="52D710B1" w14:textId="77777777" w:rsidR="00F073AC" w:rsidRPr="006975AE" w:rsidRDefault="00F073AC" w:rsidP="00F073AC">
      <w:pPr>
        <w:spacing w:before="240" w:after="120"/>
        <w:rPr>
          <w:b/>
          <w:sz w:val="18"/>
        </w:rPr>
      </w:pPr>
      <w:r w:rsidRPr="006975AE">
        <w:rPr>
          <w:b/>
          <w:i/>
          <w:sz w:val="18"/>
        </w:rPr>
        <w:t>PROGRAMMA DEL CORSO</w:t>
      </w:r>
    </w:p>
    <w:p w14:paraId="1FA83949" w14:textId="77777777" w:rsidR="00F073AC" w:rsidRPr="006975AE" w:rsidRDefault="00F073AC" w:rsidP="00F073AC">
      <w:pPr>
        <w:numPr>
          <w:ilvl w:val="1"/>
          <w:numId w:val="10"/>
        </w:numPr>
        <w:tabs>
          <w:tab w:val="clear" w:pos="284"/>
          <w:tab w:val="clear" w:pos="1440"/>
          <w:tab w:val="num" w:pos="0"/>
          <w:tab w:val="left" w:pos="142"/>
        </w:tabs>
        <w:ind w:hanging="1440"/>
      </w:pPr>
      <w:r w:rsidRPr="006975AE">
        <w:t>Funzione finanziaria nelle imprese: evoluzione, contenuti attuali, prospettive.</w:t>
      </w:r>
    </w:p>
    <w:p w14:paraId="13AA56FA" w14:textId="77777777" w:rsidR="00F073AC" w:rsidRPr="006975AE" w:rsidRDefault="00F073AC" w:rsidP="00F073AC">
      <w:pPr>
        <w:numPr>
          <w:ilvl w:val="1"/>
          <w:numId w:val="10"/>
        </w:numPr>
        <w:tabs>
          <w:tab w:val="clear" w:pos="284"/>
          <w:tab w:val="clear" w:pos="1440"/>
          <w:tab w:val="left" w:pos="-3261"/>
          <w:tab w:val="num" w:pos="0"/>
        </w:tabs>
        <w:ind w:left="142" w:hanging="142"/>
      </w:pPr>
      <w:proofErr w:type="spellStart"/>
      <w:r w:rsidRPr="006975AE">
        <w:t>Key</w:t>
      </w:r>
      <w:proofErr w:type="spellEnd"/>
      <w:r w:rsidRPr="006975AE">
        <w:t xml:space="preserve"> Performance </w:t>
      </w:r>
      <w:proofErr w:type="spellStart"/>
      <w:r w:rsidRPr="006975AE">
        <w:t>Indicator</w:t>
      </w:r>
      <w:proofErr w:type="spellEnd"/>
      <w:r w:rsidRPr="006975AE">
        <w:t xml:space="preserve"> delle imprese: concetti, tipologie, contenuti dei principali. KPI.</w:t>
      </w:r>
    </w:p>
    <w:p w14:paraId="08D763CE" w14:textId="77777777" w:rsidR="00F073AC" w:rsidRPr="006975AE" w:rsidRDefault="00F073AC" w:rsidP="00F073AC">
      <w:pPr>
        <w:numPr>
          <w:ilvl w:val="1"/>
          <w:numId w:val="10"/>
        </w:numPr>
        <w:tabs>
          <w:tab w:val="clear" w:pos="284"/>
          <w:tab w:val="clear" w:pos="1440"/>
          <w:tab w:val="num" w:pos="0"/>
          <w:tab w:val="left" w:pos="142"/>
        </w:tabs>
        <w:ind w:left="142" w:hanging="142"/>
      </w:pPr>
      <w:r w:rsidRPr="006975AE">
        <w:t>Analista interno ed esterno: differenze di ruolo, competenze richieste, strumenti disponibili.</w:t>
      </w:r>
    </w:p>
    <w:p w14:paraId="4A1C850A" w14:textId="77777777" w:rsidR="00F073AC" w:rsidRPr="006975AE" w:rsidRDefault="00F073AC" w:rsidP="00F073AC">
      <w:pPr>
        <w:numPr>
          <w:ilvl w:val="1"/>
          <w:numId w:val="10"/>
        </w:numPr>
        <w:tabs>
          <w:tab w:val="clear" w:pos="284"/>
          <w:tab w:val="clear" w:pos="1440"/>
          <w:tab w:val="num" w:pos="0"/>
          <w:tab w:val="left" w:pos="142"/>
        </w:tabs>
        <w:ind w:left="142" w:hanging="142"/>
      </w:pPr>
      <w:r w:rsidRPr="006975AE">
        <w:t xml:space="preserve">Equilibrio/disequilibrio delle imprese: concetti e misuratori (comprese le disposizioni di Basilea </w:t>
      </w:r>
      <w:smartTag w:uri="urn:schemas-microsoft-com:office:smarttags" w:element="metricconverter">
        <w:smartTagPr>
          <w:attr w:name="ProductID" w:val="2 in"/>
        </w:smartTagPr>
        <w:r w:rsidRPr="006975AE">
          <w:t>2 in</w:t>
        </w:r>
      </w:smartTag>
      <w:r w:rsidRPr="006975AE">
        <w:t xml:space="preserve"> materia: un cenno che dura 1 ora circa).</w:t>
      </w:r>
    </w:p>
    <w:p w14:paraId="4328BB1B" w14:textId="77777777" w:rsidR="00F073AC" w:rsidRPr="00F073AC" w:rsidRDefault="00F073AC" w:rsidP="00F073AC">
      <w:pPr>
        <w:numPr>
          <w:ilvl w:val="1"/>
          <w:numId w:val="10"/>
        </w:numPr>
        <w:tabs>
          <w:tab w:val="clear" w:pos="284"/>
          <w:tab w:val="clear" w:pos="1440"/>
          <w:tab w:val="num" w:pos="0"/>
          <w:tab w:val="left" w:pos="142"/>
        </w:tabs>
        <w:ind w:left="142" w:hanging="142"/>
      </w:pPr>
      <w:r w:rsidRPr="006975AE">
        <w:t xml:space="preserve">Questionario di approfondimento su concetti, schemi e indicatori di bilancio, </w:t>
      </w:r>
      <w:r w:rsidRPr="00F073AC">
        <w:t>svolto, risolto e commentato in aula (serve anche da ripasso e allineamento delle conoscenze).</w:t>
      </w:r>
    </w:p>
    <w:p w14:paraId="0C9ED8EC"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lastRenderedPageBreak/>
        <w:t xml:space="preserve">Gestione aziendale e performance: un modello formale e la sua rappresentazione quantitativa; </w:t>
      </w:r>
    </w:p>
    <w:p w14:paraId="44F48E9B" w14:textId="77777777" w:rsidR="00F073AC" w:rsidRPr="00F073AC" w:rsidRDefault="00F073AC" w:rsidP="00F073AC">
      <w:pPr>
        <w:tabs>
          <w:tab w:val="decimal" w:pos="142"/>
          <w:tab w:val="decimal" w:pos="284"/>
        </w:tabs>
        <w:ind w:left="142"/>
      </w:pPr>
      <w:r w:rsidRPr="00F073AC">
        <w:t xml:space="preserve">-  principali schemi di analisi patrimoniale ed economica e loro significato; </w:t>
      </w:r>
    </w:p>
    <w:p w14:paraId="750FA4FA" w14:textId="77777777" w:rsidR="00F073AC" w:rsidRPr="00F073AC" w:rsidRDefault="00F073AC" w:rsidP="00F073AC">
      <w:pPr>
        <w:tabs>
          <w:tab w:val="clear" w:pos="284"/>
          <w:tab w:val="decimal" w:pos="142"/>
        </w:tabs>
        <w:ind w:left="142"/>
      </w:pPr>
      <w:r w:rsidRPr="00F073AC">
        <w:t>-  sistema di indicatori e collegamento con la dimensione finanziaria dell'impresa;</w:t>
      </w:r>
    </w:p>
    <w:p w14:paraId="7438EE66" w14:textId="77777777" w:rsidR="00F073AC" w:rsidRPr="00F073AC" w:rsidRDefault="00F073AC" w:rsidP="00F073AC">
      <w:pPr>
        <w:ind w:left="142"/>
      </w:pPr>
      <w:r w:rsidRPr="00F073AC">
        <w:t xml:space="preserve">- assegnazione di un caso (parte prima) da svolgere a casa (sia il testo che gli </w:t>
      </w:r>
      <w:r w:rsidRPr="00F073AC">
        <w:tab/>
        <w:t xml:space="preserve">schemi sono forniti su </w:t>
      </w:r>
      <w:proofErr w:type="spellStart"/>
      <w:r w:rsidRPr="00F073AC">
        <w:t>blackboard</w:t>
      </w:r>
      <w:proofErr w:type="spellEnd"/>
      <w:r w:rsidRPr="00F073AC">
        <w:t xml:space="preserve">; le soluzioni di ogni step saranno pubblicate </w:t>
      </w:r>
      <w:r w:rsidRPr="00F073AC">
        <w:tab/>
        <w:t>il giorno prima della lezione successiva).</w:t>
      </w:r>
    </w:p>
    <w:p w14:paraId="471EA854" w14:textId="77777777" w:rsidR="00F073AC" w:rsidRPr="00F073AC" w:rsidRDefault="00F073AC" w:rsidP="00F073AC">
      <w:pPr>
        <w:numPr>
          <w:ilvl w:val="1"/>
          <w:numId w:val="10"/>
        </w:numPr>
        <w:tabs>
          <w:tab w:val="clear" w:pos="284"/>
          <w:tab w:val="clear" w:pos="1440"/>
          <w:tab w:val="num" w:pos="0"/>
          <w:tab w:val="left" w:pos="142"/>
        </w:tabs>
        <w:ind w:hanging="1440"/>
      </w:pPr>
      <w:r w:rsidRPr="00F073AC">
        <w:t xml:space="preserve">Commento alla soluzione del caso svolto a casa. </w:t>
      </w:r>
    </w:p>
    <w:p w14:paraId="7E2C804B"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t xml:space="preserve">Gestione aziendale e fabbisogni finanziari: un modello di misurazione dei fabbisogni da capitale circolante. Le corrette modalità di finanziamento del circolante. </w:t>
      </w:r>
    </w:p>
    <w:p w14:paraId="0C42BF06" w14:textId="77777777" w:rsidR="00F073AC" w:rsidRPr="00F073AC" w:rsidRDefault="00F073AC" w:rsidP="00F073AC">
      <w:pPr>
        <w:numPr>
          <w:ilvl w:val="1"/>
          <w:numId w:val="10"/>
        </w:numPr>
        <w:tabs>
          <w:tab w:val="clear" w:pos="284"/>
          <w:tab w:val="clear" w:pos="1440"/>
          <w:tab w:val="num" w:pos="0"/>
          <w:tab w:val="left" w:pos="142"/>
        </w:tabs>
        <w:ind w:hanging="1440"/>
      </w:pPr>
      <w:r w:rsidRPr="00F073AC">
        <w:t>Assegnazione della seconda parte del caso, da svolgere a casa.</w:t>
      </w:r>
    </w:p>
    <w:p w14:paraId="77A713BB" w14:textId="77777777" w:rsidR="00F073AC" w:rsidRPr="00F073AC" w:rsidRDefault="00F073AC" w:rsidP="00F073AC">
      <w:pPr>
        <w:numPr>
          <w:ilvl w:val="1"/>
          <w:numId w:val="10"/>
        </w:numPr>
        <w:tabs>
          <w:tab w:val="clear" w:pos="284"/>
          <w:tab w:val="clear" w:pos="1440"/>
          <w:tab w:val="num" w:pos="0"/>
          <w:tab w:val="left" w:pos="142"/>
        </w:tabs>
        <w:ind w:hanging="1440"/>
      </w:pPr>
      <w:r w:rsidRPr="00F073AC">
        <w:t xml:space="preserve">Commento alla soluzione del caso svolto a casa. </w:t>
      </w:r>
    </w:p>
    <w:p w14:paraId="5FACE2DE" w14:textId="77777777" w:rsidR="00F073AC" w:rsidRPr="00F073AC" w:rsidRDefault="00F073AC" w:rsidP="00F073AC">
      <w:pPr>
        <w:numPr>
          <w:ilvl w:val="1"/>
          <w:numId w:val="10"/>
        </w:numPr>
        <w:tabs>
          <w:tab w:val="clear" w:pos="284"/>
          <w:tab w:val="clear" w:pos="1440"/>
          <w:tab w:val="num" w:pos="0"/>
          <w:tab w:val="decimal" w:pos="142"/>
        </w:tabs>
        <w:ind w:left="142" w:hanging="142"/>
      </w:pPr>
      <w:r w:rsidRPr="00F073AC">
        <w:t xml:space="preserve">Dai flussi di capitale circolante ai flussi totali: modello completo di analisi della dinamica finanziaria d'impresa. </w:t>
      </w:r>
    </w:p>
    <w:p w14:paraId="06885B42" w14:textId="77777777" w:rsidR="00F073AC" w:rsidRPr="00F073AC" w:rsidRDefault="00F073AC" w:rsidP="00F073AC">
      <w:pPr>
        <w:numPr>
          <w:ilvl w:val="1"/>
          <w:numId w:val="10"/>
        </w:numPr>
        <w:tabs>
          <w:tab w:val="clear" w:pos="1440"/>
          <w:tab w:val="num" w:pos="0"/>
          <w:tab w:val="decimal" w:pos="142"/>
        </w:tabs>
        <w:ind w:hanging="1440"/>
      </w:pPr>
      <w:r w:rsidRPr="00F073AC">
        <w:t>Assegnazione della terza parte del caso, da svolgere a casa.</w:t>
      </w:r>
    </w:p>
    <w:p w14:paraId="3821A913" w14:textId="77777777" w:rsidR="00F073AC" w:rsidRPr="00F073AC" w:rsidRDefault="00F073AC" w:rsidP="00F073AC">
      <w:pPr>
        <w:numPr>
          <w:ilvl w:val="1"/>
          <w:numId w:val="10"/>
        </w:numPr>
        <w:tabs>
          <w:tab w:val="clear" w:pos="1440"/>
          <w:tab w:val="num" w:pos="0"/>
          <w:tab w:val="decimal" w:pos="142"/>
        </w:tabs>
        <w:ind w:hanging="1440"/>
      </w:pPr>
      <w:r w:rsidRPr="00F073AC">
        <w:t>Commento alla soluzione del caso svolto a casa.</w:t>
      </w:r>
    </w:p>
    <w:p w14:paraId="7E601D48" w14:textId="77777777" w:rsidR="00F073AC" w:rsidRPr="00F073AC" w:rsidRDefault="00F073AC" w:rsidP="00F073AC">
      <w:pPr>
        <w:numPr>
          <w:ilvl w:val="1"/>
          <w:numId w:val="10"/>
        </w:numPr>
        <w:tabs>
          <w:tab w:val="clear" w:pos="284"/>
          <w:tab w:val="clear" w:pos="1440"/>
          <w:tab w:val="num" w:pos="0"/>
          <w:tab w:val="decimal" w:pos="142"/>
          <w:tab w:val="left" w:pos="240"/>
        </w:tabs>
        <w:ind w:left="142" w:hanging="142"/>
      </w:pPr>
      <w:r w:rsidRPr="00F073AC">
        <w:t xml:space="preserve">Modelli avanzati di analisi di redditività del capitale e di effetto-leva </w:t>
      </w:r>
      <w:proofErr w:type="gramStart"/>
      <w:r w:rsidRPr="00F073AC">
        <w:t xml:space="preserve">finanziaria:   </w:t>
      </w:r>
      <w:proofErr w:type="gramEnd"/>
      <w:r w:rsidRPr="00F073AC">
        <w:t xml:space="preserve">  quattro sviluppi e applicazioni reali dell'equazione di Modigliani/Miller. </w:t>
      </w:r>
    </w:p>
    <w:p w14:paraId="48505C20" w14:textId="77777777" w:rsidR="00F073AC" w:rsidRPr="00F073AC" w:rsidRDefault="00F073AC" w:rsidP="00F073AC">
      <w:pPr>
        <w:numPr>
          <w:ilvl w:val="1"/>
          <w:numId w:val="10"/>
        </w:numPr>
        <w:tabs>
          <w:tab w:val="clear" w:pos="284"/>
          <w:tab w:val="clear" w:pos="1440"/>
          <w:tab w:val="num" w:pos="0"/>
          <w:tab w:val="decimal" w:pos="142"/>
          <w:tab w:val="left" w:pos="240"/>
        </w:tabs>
        <w:ind w:left="142" w:hanging="142"/>
      </w:pPr>
      <w:r w:rsidRPr="00F073AC">
        <w:t>Assegnazione della quarta ed ultima parte del caso, da svolgere a casa.</w:t>
      </w:r>
    </w:p>
    <w:p w14:paraId="4DEB12F6" w14:textId="77777777" w:rsidR="00F073AC" w:rsidRPr="00F073AC" w:rsidRDefault="00F073AC" w:rsidP="00F073AC">
      <w:pPr>
        <w:numPr>
          <w:ilvl w:val="1"/>
          <w:numId w:val="10"/>
        </w:numPr>
        <w:tabs>
          <w:tab w:val="clear" w:pos="1440"/>
          <w:tab w:val="num" w:pos="0"/>
          <w:tab w:val="decimal" w:pos="142"/>
        </w:tabs>
        <w:ind w:hanging="1440"/>
      </w:pPr>
      <w:r w:rsidRPr="00F073AC">
        <w:t xml:space="preserve">Commento alla soluzione del caso svolto a casa. </w:t>
      </w:r>
    </w:p>
    <w:p w14:paraId="4E435151"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t xml:space="preserve">Dall'analisi storica all'analisi previsionale: </w:t>
      </w:r>
      <w:smartTag w:uri="urn:schemas-microsoft-com:office:smarttags" w:element="PersonName">
        <w:smartTagPr>
          <w:attr w:name="ProductID" w:val="la Break-Even"/>
        </w:smartTagPr>
        <w:r w:rsidRPr="00F073AC">
          <w:t>la Break-Even</w:t>
        </w:r>
      </w:smartTag>
      <w:r w:rsidRPr="00F073AC">
        <w:t xml:space="preserve"> </w:t>
      </w:r>
      <w:proofErr w:type="spellStart"/>
      <w:r w:rsidRPr="00F073AC">
        <w:t>analysis</w:t>
      </w:r>
      <w:proofErr w:type="spellEnd"/>
      <w:r w:rsidRPr="00F073AC">
        <w:t xml:space="preserve"> applicata ad un bilancio reale. </w:t>
      </w:r>
    </w:p>
    <w:p w14:paraId="07936420" w14:textId="77777777" w:rsidR="00F073AC" w:rsidRPr="00F073AC" w:rsidRDefault="00F073AC" w:rsidP="00F073AC">
      <w:pPr>
        <w:numPr>
          <w:ilvl w:val="1"/>
          <w:numId w:val="10"/>
        </w:numPr>
        <w:tabs>
          <w:tab w:val="clear" w:pos="284"/>
          <w:tab w:val="clear" w:pos="1440"/>
          <w:tab w:val="num" w:pos="0"/>
          <w:tab w:val="left" w:pos="142"/>
        </w:tabs>
        <w:ind w:hanging="1440"/>
        <w:rPr>
          <w:rFonts w:ascii="Times New Roman" w:hAnsi="Times New Roman"/>
        </w:rPr>
      </w:pPr>
      <w:r w:rsidRPr="00F073AC">
        <w:t>Il bilancio previsionale: budget economico e budget finanziario.</w:t>
      </w:r>
    </w:p>
    <w:p w14:paraId="3C74CEFB" w14:textId="77777777" w:rsidR="00F073AC" w:rsidRPr="00F073AC" w:rsidRDefault="00F073AC" w:rsidP="00F073AC">
      <w:pPr>
        <w:ind w:left="240"/>
      </w:pPr>
    </w:p>
    <w:p w14:paraId="6835453A" w14:textId="77777777" w:rsidR="00F073AC" w:rsidRPr="00F073AC" w:rsidRDefault="00F073AC" w:rsidP="00F073AC">
      <w:pPr>
        <w:keepNext/>
        <w:spacing w:before="240" w:after="120"/>
        <w:rPr>
          <w:b/>
          <w:sz w:val="18"/>
        </w:rPr>
      </w:pPr>
      <w:r w:rsidRPr="00F073AC">
        <w:rPr>
          <w:b/>
          <w:i/>
          <w:sz w:val="18"/>
        </w:rPr>
        <w:t>BIBLIOGRAFIA</w:t>
      </w:r>
    </w:p>
    <w:p w14:paraId="5EADBE4D" w14:textId="77777777" w:rsidR="00F073AC" w:rsidRPr="00F073AC" w:rsidRDefault="00F073AC" w:rsidP="00F073AC">
      <w:pPr>
        <w:pStyle w:val="Testo1"/>
        <w:ind w:left="360" w:hanging="360"/>
        <w:rPr>
          <w:i/>
          <w:noProof w:val="0"/>
          <w:szCs w:val="18"/>
        </w:rPr>
      </w:pPr>
      <w:r w:rsidRPr="00F073AC">
        <w:rPr>
          <w:smallCaps/>
          <w:noProof w:val="0"/>
          <w:sz w:val="16"/>
          <w:szCs w:val="16"/>
        </w:rPr>
        <w:t xml:space="preserve">Ciaran </w:t>
      </w:r>
      <w:proofErr w:type="gramStart"/>
      <w:r w:rsidRPr="00F073AC">
        <w:rPr>
          <w:smallCaps/>
          <w:noProof w:val="0"/>
          <w:sz w:val="16"/>
          <w:szCs w:val="16"/>
        </w:rPr>
        <w:t>Walsh</w:t>
      </w:r>
      <w:r w:rsidRPr="00F073AC">
        <w:rPr>
          <w:i/>
          <w:smallCaps/>
          <w:noProof w:val="0"/>
          <w:szCs w:val="18"/>
        </w:rPr>
        <w:t xml:space="preserve"> ,</w:t>
      </w:r>
      <w:proofErr w:type="gramEnd"/>
      <w:r w:rsidRPr="00F073AC">
        <w:rPr>
          <w:i/>
          <w:smallCaps/>
          <w:noProof w:val="0"/>
          <w:szCs w:val="18"/>
        </w:rPr>
        <w:t xml:space="preserve"> </w:t>
      </w:r>
      <w:r w:rsidRPr="00F073AC">
        <w:rPr>
          <w:i/>
          <w:noProof w:val="0"/>
          <w:szCs w:val="18"/>
        </w:rPr>
        <w:t>Gli indici per la gestione dell’impresa</w:t>
      </w:r>
      <w:r w:rsidRPr="00F073AC">
        <w:rPr>
          <w:smallCaps/>
          <w:noProof w:val="0"/>
          <w:szCs w:val="18"/>
        </w:rPr>
        <w:t xml:space="preserve">,  </w:t>
      </w:r>
      <w:r w:rsidRPr="00F073AC">
        <w:rPr>
          <w:noProof w:val="0"/>
          <w:szCs w:val="18"/>
        </w:rPr>
        <w:t>Prentice Hall</w:t>
      </w:r>
      <w:r w:rsidRPr="00F073AC">
        <w:rPr>
          <w:smallCaps/>
          <w:noProof w:val="0"/>
          <w:szCs w:val="18"/>
        </w:rPr>
        <w:t xml:space="preserve">, </w:t>
      </w:r>
      <w:r w:rsidRPr="00F073AC">
        <w:rPr>
          <w:noProof w:val="0"/>
          <w:szCs w:val="18"/>
        </w:rPr>
        <w:t>seconda edizione.</w:t>
      </w:r>
    </w:p>
    <w:p w14:paraId="4A6A6FF5" w14:textId="77777777" w:rsidR="00F073AC" w:rsidRPr="00F073AC" w:rsidRDefault="00F073AC" w:rsidP="00F073AC">
      <w:pPr>
        <w:pStyle w:val="Testo1"/>
        <w:ind w:left="0" w:firstLine="0"/>
        <w:rPr>
          <w:noProof w:val="0"/>
          <w:szCs w:val="18"/>
        </w:rPr>
      </w:pPr>
      <w:r w:rsidRPr="00F073AC">
        <w:rPr>
          <w:noProof w:val="0"/>
          <w:szCs w:val="18"/>
        </w:rPr>
        <w:t xml:space="preserve">Per gli studenti non frequentanti, i capitoli da studiare sono: Parte seconda e Parte terza complete, e i capitoli </w:t>
      </w:r>
      <w:proofErr w:type="gramStart"/>
      <w:r w:rsidRPr="00F073AC">
        <w:rPr>
          <w:noProof w:val="0"/>
          <w:szCs w:val="18"/>
        </w:rPr>
        <w:t>15,  16</w:t>
      </w:r>
      <w:proofErr w:type="gramEnd"/>
      <w:r w:rsidRPr="00F073AC">
        <w:rPr>
          <w:noProof w:val="0"/>
          <w:szCs w:val="18"/>
        </w:rPr>
        <w:t xml:space="preserve"> e  19 della Parte quinta.  In totale sono 165 pagine.</w:t>
      </w:r>
    </w:p>
    <w:p w14:paraId="7055D7A1" w14:textId="77777777" w:rsidR="00F073AC" w:rsidRPr="00F073AC" w:rsidRDefault="00F073AC" w:rsidP="00F073AC">
      <w:pPr>
        <w:pStyle w:val="Testo1"/>
        <w:ind w:left="0" w:firstLine="0"/>
        <w:rPr>
          <w:noProof w:val="0"/>
          <w:szCs w:val="18"/>
        </w:rPr>
      </w:pPr>
      <w:r w:rsidRPr="00F073AC">
        <w:rPr>
          <w:noProof w:val="0"/>
          <w:szCs w:val="18"/>
        </w:rPr>
        <w:t xml:space="preserve">Per gli studenti frequentanti, non è necessario lo studio del testo in quanto l’esame sarà esclusivamente attinente a quanto svolto a lezione, </w:t>
      </w:r>
      <w:proofErr w:type="gramStart"/>
      <w:r w:rsidRPr="00F073AC">
        <w:rPr>
          <w:noProof w:val="0"/>
          <w:szCs w:val="18"/>
        </w:rPr>
        <w:t>secondo  un</w:t>
      </w:r>
      <w:proofErr w:type="gramEnd"/>
      <w:r w:rsidRPr="00F073AC">
        <w:rPr>
          <w:noProof w:val="0"/>
          <w:szCs w:val="18"/>
        </w:rPr>
        <w:t xml:space="preserve"> programma speciale e basato sul materiale fornito in </w:t>
      </w:r>
      <w:proofErr w:type="spellStart"/>
      <w:r w:rsidRPr="00F073AC">
        <w:rPr>
          <w:noProof w:val="0"/>
          <w:szCs w:val="18"/>
        </w:rPr>
        <w:t>Blackboard</w:t>
      </w:r>
      <w:proofErr w:type="spellEnd"/>
      <w:r w:rsidRPr="00F073AC">
        <w:rPr>
          <w:noProof w:val="0"/>
          <w:szCs w:val="18"/>
        </w:rPr>
        <w:t xml:space="preserve"> all’inizio del corso e poi durante il medesimo. </w:t>
      </w:r>
    </w:p>
    <w:p w14:paraId="283E1C39" w14:textId="77777777" w:rsidR="00F073AC" w:rsidRPr="00F073AC" w:rsidRDefault="00F073AC" w:rsidP="00F073AC">
      <w:pPr>
        <w:pStyle w:val="Testo1"/>
        <w:ind w:left="0" w:firstLine="0"/>
        <w:rPr>
          <w:noProof w:val="0"/>
          <w:szCs w:val="18"/>
        </w:rPr>
      </w:pPr>
      <w:r w:rsidRPr="00F073AC">
        <w:rPr>
          <w:noProof w:val="0"/>
          <w:szCs w:val="18"/>
        </w:rPr>
        <w:t xml:space="preserve"> </w:t>
      </w:r>
    </w:p>
    <w:p w14:paraId="71CD7D5D" w14:textId="77777777" w:rsidR="00F073AC" w:rsidRPr="00F073AC" w:rsidRDefault="00F073AC" w:rsidP="00F073AC">
      <w:pPr>
        <w:pStyle w:val="Testo1"/>
        <w:ind w:left="0" w:firstLine="0"/>
        <w:rPr>
          <w:noProof w:val="0"/>
          <w:szCs w:val="18"/>
        </w:rPr>
      </w:pPr>
      <w:r w:rsidRPr="00F073AC">
        <w:rPr>
          <w:noProof w:val="0"/>
          <w:szCs w:val="18"/>
        </w:rPr>
        <w:t>La Parte uno e la Parte due del testo indicato, sono per altro considerate la base di conoscenze utili e necessarie a poter seguire adeguatamente il corso come studenti frequentanti.</w:t>
      </w:r>
    </w:p>
    <w:p w14:paraId="734F3DA3" w14:textId="77777777" w:rsidR="00F073AC" w:rsidRPr="00F073AC" w:rsidRDefault="00F073AC" w:rsidP="00F073AC">
      <w:pPr>
        <w:pStyle w:val="Testo1"/>
        <w:ind w:left="0" w:firstLine="0"/>
        <w:rPr>
          <w:noProof w:val="0"/>
          <w:szCs w:val="18"/>
        </w:rPr>
      </w:pPr>
    </w:p>
    <w:p w14:paraId="41FC82F0" w14:textId="77777777" w:rsidR="00F073AC" w:rsidRPr="00F073AC" w:rsidRDefault="00F073AC" w:rsidP="00F073AC">
      <w:pPr>
        <w:pStyle w:val="Testo1"/>
        <w:ind w:left="0" w:firstLine="0"/>
      </w:pPr>
      <w:r w:rsidRPr="00F073AC">
        <w:t>Casi ed esercitazioni in excel, con le soluzioni, saranno rilasciati progressivamente su blackboard durante lo svolgimento del corso.</w:t>
      </w:r>
    </w:p>
    <w:p w14:paraId="0F37FA3F" w14:textId="77777777" w:rsidR="00F073AC" w:rsidRPr="00F073AC" w:rsidRDefault="00F073AC" w:rsidP="00F073AC">
      <w:pPr>
        <w:pStyle w:val="Testo1"/>
        <w:ind w:left="0" w:firstLine="0"/>
        <w:rPr>
          <w:b/>
          <w:i/>
        </w:rPr>
      </w:pPr>
    </w:p>
    <w:p w14:paraId="7187FA2E" w14:textId="77777777" w:rsidR="00F073AC" w:rsidRPr="00F073AC" w:rsidRDefault="00F073AC" w:rsidP="00F073AC">
      <w:pPr>
        <w:spacing w:before="240" w:after="120" w:line="220" w:lineRule="exact"/>
        <w:rPr>
          <w:b/>
          <w:i/>
          <w:sz w:val="18"/>
        </w:rPr>
      </w:pPr>
      <w:r w:rsidRPr="00F073AC">
        <w:rPr>
          <w:b/>
          <w:i/>
          <w:sz w:val="18"/>
        </w:rPr>
        <w:t>DIDATTICA DEL CORSO</w:t>
      </w:r>
    </w:p>
    <w:p w14:paraId="0895B8DD" w14:textId="77777777" w:rsidR="00F073AC" w:rsidRPr="00F073AC" w:rsidRDefault="00F073AC" w:rsidP="00F073AC">
      <w:pPr>
        <w:pStyle w:val="Testo2"/>
        <w:ind w:firstLine="0"/>
        <w:rPr>
          <w:szCs w:val="18"/>
        </w:rPr>
      </w:pPr>
      <w:r w:rsidRPr="00F073AC">
        <w:rPr>
          <w:szCs w:val="18"/>
        </w:rPr>
        <w:t>Lezioni in aula; lavori pratici guidati, svolti durante il corso; esempi d’esame da svolgere a casa, con soluzioni pubblicate e verificate a lezione.</w:t>
      </w:r>
    </w:p>
    <w:p w14:paraId="72E1BD64" w14:textId="77777777" w:rsidR="00F073AC" w:rsidRPr="00F073AC" w:rsidRDefault="00F073AC" w:rsidP="00F073AC">
      <w:pPr>
        <w:pStyle w:val="Testo2"/>
        <w:ind w:firstLine="0"/>
        <w:rPr>
          <w:b/>
          <w:i/>
          <w:szCs w:val="18"/>
        </w:rPr>
      </w:pPr>
    </w:p>
    <w:p w14:paraId="592B8DA1" w14:textId="77777777" w:rsidR="00F073AC" w:rsidRPr="00F073AC" w:rsidRDefault="00F073AC" w:rsidP="00F073AC">
      <w:pPr>
        <w:spacing w:before="240" w:after="120" w:line="220" w:lineRule="exact"/>
        <w:rPr>
          <w:b/>
          <w:i/>
          <w:sz w:val="18"/>
        </w:rPr>
      </w:pPr>
      <w:r w:rsidRPr="00F073AC">
        <w:rPr>
          <w:b/>
          <w:i/>
          <w:sz w:val="18"/>
        </w:rPr>
        <w:lastRenderedPageBreak/>
        <w:t>METODO E CRITERI DI VALUTAZIONE</w:t>
      </w:r>
    </w:p>
    <w:p w14:paraId="76E52D54" w14:textId="77777777" w:rsidR="00F073AC" w:rsidRPr="00F073AC" w:rsidRDefault="00F073AC" w:rsidP="00F073AC">
      <w:pPr>
        <w:pStyle w:val="Testo2"/>
        <w:ind w:firstLine="0"/>
      </w:pPr>
      <w:r w:rsidRPr="00F073AC">
        <w:t>Per i frequentanti, è prevista una specifica prova scritta al primo appello d’esame. Ai successivi appelli dell’anno accademico la valutazione potrà essere scritta o orale, su scelta del docente in base al numero di iscritti e comunicata con adeguato anticipo. Trattandosi di materia anche quantitativa, qualora un appello fosse indicato nella modalità “orale”, deve intendersi che “esame orale” non pregiudica la possibilità al docente di attribuire brevi esercizi e calcoli da svolgere durante la seduta stessa, di fronte al docente, con verifica e discussione immediata della soluzione.</w:t>
      </w:r>
    </w:p>
    <w:p w14:paraId="5108F988" w14:textId="77777777" w:rsidR="00F073AC" w:rsidRPr="00F073AC" w:rsidRDefault="00F073AC" w:rsidP="00F073AC">
      <w:pPr>
        <w:pStyle w:val="Testo2"/>
        <w:ind w:firstLine="0"/>
      </w:pPr>
      <w:r w:rsidRPr="00F073AC">
        <w:t xml:space="preserve">Quanto alla prova scritta, sia del primo appello che di quelli successivi in cui fosse eventualmente erogata, essa consta di due parti. Una prima parte composta da circa 15 domande a ciascuna delle quali è attribuito un punteggio il cui totale è pari a 31 (trentuno). Le domande possono essere a risposta aperta o chiusa e, soprattutto, possono contenere brevi esercizi e calcoli specifici.  quindi essere domande leggermente “complesse”. La seconda parte consta di un caso quantitativo, la cui soluzione richiede la compilazione corretta di schemi e la corretta effettuazione di calcoli inerenti Bilanci Storici, Fabbisogni Finanziari, Budget Previsionali e, in genere, le tecniche e i calcoli appresi durante il corso. Anche in tal caso il punteggio è scomposto secondo gli schemi e i calcoli richiesti e, nel complesso, il punteggio finale è pari a 31 (trentuno). Rispetto al voto finale, la prima parte ha un peso pari al 40%; la seconda parte ha un peso pari al 60%. Il voto finale sarà dunque la media pesata dei voti ottenuti nelle due parti. In base alle risultanze della prova scritta, il docente valuterà la necessità o l’opportunità di procedere ad una verifica orale inerente la prova scritta svolta, che in nessun caso potrà “incrementare” il voto della prova scritta. Pertanto, trattandosi appunto di una verifica dell’esame svolto, non di una prova migliorativa, essa sarà attivata soprattutto in caso di difficile comprensione delle risposte date, delle soluzioni adottate, e in genere dello svolgimento dello scritto, soprattutto qualora presenti contraddizioni o carenze che impediscano al docente una corretta valutazione delle conoscenze e dell’apprendimento maturati dallo studente.   </w:t>
      </w:r>
    </w:p>
    <w:p w14:paraId="6059C6B9" w14:textId="77777777" w:rsidR="00F073AC" w:rsidRPr="00F073AC" w:rsidRDefault="00F073AC" w:rsidP="00F073AC">
      <w:pPr>
        <w:pStyle w:val="Testo2"/>
        <w:ind w:firstLine="0"/>
      </w:pPr>
    </w:p>
    <w:p w14:paraId="6F298BC2" w14:textId="77777777" w:rsidR="00F073AC" w:rsidRPr="00F073AC" w:rsidRDefault="00F073AC" w:rsidP="00F073AC">
      <w:pPr>
        <w:spacing w:before="240" w:after="120" w:line="220" w:lineRule="exact"/>
        <w:rPr>
          <w:b/>
          <w:i/>
          <w:sz w:val="18"/>
        </w:rPr>
      </w:pPr>
      <w:r w:rsidRPr="00F073AC">
        <w:rPr>
          <w:b/>
          <w:i/>
          <w:sz w:val="18"/>
        </w:rPr>
        <w:t>AVVERTENZE E PREREQUISITI</w:t>
      </w:r>
    </w:p>
    <w:p w14:paraId="27E3888A" w14:textId="77777777" w:rsidR="00F073AC" w:rsidRDefault="00F073AC" w:rsidP="00F073AC">
      <w:pPr>
        <w:pStyle w:val="Testo2"/>
        <w:ind w:firstLine="0"/>
      </w:pPr>
      <w:r w:rsidRPr="00F073AC">
        <w:t>Il corso è pensato e costruito in modo che anche coloro che non hanno un background di studi in ragioneria, contabilità, bilancio e analisi del bilancio, possano apprendere durante il corso i fondamenti  che servono ad una adeguata comprensione di quanto trattato, così da poter  raggiungere obiettivi e risultati attesi. Ovviamente, saranno facilitati gli studenti che accedono al corso con conoscenze di base in materia di: a) struttura del bilancio civilistico come richiesto dalle disposizioni di legge; b) contabilità e partita doppia; c) metodi di riclassificazione del bilancio civilistico ai fini dell’analisi delle performance quantitative; d) indici di bilancio elementari.</w:t>
      </w:r>
      <w:r>
        <w:t xml:space="preserve">   </w:t>
      </w:r>
    </w:p>
    <w:p w14:paraId="12C8D1C0" w14:textId="77777777" w:rsidR="00D768E5" w:rsidRDefault="00D768E5" w:rsidP="003B1F9C">
      <w:pPr>
        <w:pStyle w:val="Testo2"/>
        <w:ind w:firstLine="0"/>
      </w:pPr>
    </w:p>
    <w:p w14:paraId="3D236E8B" w14:textId="77777777" w:rsidR="00D768E5" w:rsidRPr="00D768E5" w:rsidRDefault="00D768E5" w:rsidP="003B1F9C">
      <w:pPr>
        <w:pStyle w:val="Testo2"/>
        <w:ind w:firstLine="0"/>
        <w:rPr>
          <w:i/>
        </w:rPr>
      </w:pPr>
      <w:r w:rsidRPr="00D768E5">
        <w:rPr>
          <w:i/>
        </w:rPr>
        <w:t>Ricevimento studenti</w:t>
      </w:r>
    </w:p>
    <w:p w14:paraId="1354A264" w14:textId="3851963B" w:rsidR="00D768E5" w:rsidRDefault="00D768E5" w:rsidP="003B1F9C">
      <w:pPr>
        <w:pStyle w:val="Testo2"/>
        <w:ind w:firstLine="0"/>
      </w:pPr>
      <w:r>
        <w:t xml:space="preserve">Il ricevimento è </w:t>
      </w:r>
      <w:r w:rsidR="000F42B3">
        <w:t>previsto</w:t>
      </w:r>
      <w:r>
        <w:t xml:space="preserve"> al termine d</w:t>
      </w:r>
      <w:r w:rsidR="000F42B3">
        <w:t>i ogni lezione, per una durata di tre ore.</w:t>
      </w:r>
    </w:p>
    <w:p w14:paraId="30E68C47" w14:textId="77777777" w:rsidR="00D768E5" w:rsidRDefault="00D768E5" w:rsidP="003B1F9C">
      <w:pPr>
        <w:pStyle w:val="Testo2"/>
        <w:ind w:firstLine="0"/>
      </w:pPr>
      <w:bookmarkStart w:id="0" w:name="_GoBack"/>
      <w:bookmarkEnd w:id="0"/>
    </w:p>
    <w:sectPr w:rsidR="00D768E5"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13D8C"/>
    <w:rsid w:val="00025B8B"/>
    <w:rsid w:val="00056F46"/>
    <w:rsid w:val="000A7181"/>
    <w:rsid w:val="000F42B3"/>
    <w:rsid w:val="00105398"/>
    <w:rsid w:val="00177CE0"/>
    <w:rsid w:val="00186B7C"/>
    <w:rsid w:val="001D4A03"/>
    <w:rsid w:val="001D67D4"/>
    <w:rsid w:val="00201D4E"/>
    <w:rsid w:val="00205F8C"/>
    <w:rsid w:val="00236713"/>
    <w:rsid w:val="002E7203"/>
    <w:rsid w:val="003129C8"/>
    <w:rsid w:val="00346C00"/>
    <w:rsid w:val="00392672"/>
    <w:rsid w:val="003B1F9C"/>
    <w:rsid w:val="003E478B"/>
    <w:rsid w:val="003E4DD3"/>
    <w:rsid w:val="004201A8"/>
    <w:rsid w:val="00423BAA"/>
    <w:rsid w:val="00431017"/>
    <w:rsid w:val="00443702"/>
    <w:rsid w:val="004550B6"/>
    <w:rsid w:val="0046288C"/>
    <w:rsid w:val="00471E02"/>
    <w:rsid w:val="00477075"/>
    <w:rsid w:val="00495B52"/>
    <w:rsid w:val="005C4279"/>
    <w:rsid w:val="006223E7"/>
    <w:rsid w:val="0066415A"/>
    <w:rsid w:val="00664CD1"/>
    <w:rsid w:val="0069398F"/>
    <w:rsid w:val="006975AE"/>
    <w:rsid w:val="006C7B25"/>
    <w:rsid w:val="006F5B2E"/>
    <w:rsid w:val="0070074D"/>
    <w:rsid w:val="00703383"/>
    <w:rsid w:val="0071087B"/>
    <w:rsid w:val="00731AAD"/>
    <w:rsid w:val="007379BA"/>
    <w:rsid w:val="007700A8"/>
    <w:rsid w:val="007859A0"/>
    <w:rsid w:val="007911EB"/>
    <w:rsid w:val="007E1381"/>
    <w:rsid w:val="00810EE2"/>
    <w:rsid w:val="008326B2"/>
    <w:rsid w:val="00833D15"/>
    <w:rsid w:val="00896F8B"/>
    <w:rsid w:val="008A2AA7"/>
    <w:rsid w:val="00995196"/>
    <w:rsid w:val="00995770"/>
    <w:rsid w:val="009F2748"/>
    <w:rsid w:val="00A059A1"/>
    <w:rsid w:val="00A12023"/>
    <w:rsid w:val="00B738CA"/>
    <w:rsid w:val="00B73E97"/>
    <w:rsid w:val="00B857CC"/>
    <w:rsid w:val="00BB002D"/>
    <w:rsid w:val="00BC444E"/>
    <w:rsid w:val="00C05385"/>
    <w:rsid w:val="00CC42FC"/>
    <w:rsid w:val="00D75B80"/>
    <w:rsid w:val="00D768E5"/>
    <w:rsid w:val="00DA3393"/>
    <w:rsid w:val="00E40325"/>
    <w:rsid w:val="00E82EEA"/>
    <w:rsid w:val="00EA323D"/>
    <w:rsid w:val="00EB5BA6"/>
    <w:rsid w:val="00F073AC"/>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B8FF25"/>
  <w15:docId w15:val="{E152B475-D976-43B9-969B-6E2D9855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2</TotalTime>
  <Pages>3</Pages>
  <Words>1224</Words>
  <Characters>6978</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3</cp:revision>
  <cp:lastPrinted>2017-04-07T05:30:00Z</cp:lastPrinted>
  <dcterms:created xsi:type="dcterms:W3CDTF">2023-05-25T08:31:00Z</dcterms:created>
  <dcterms:modified xsi:type="dcterms:W3CDTF">2023-06-13T13:08:00Z</dcterms:modified>
</cp:coreProperties>
</file>