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32E7" w14:textId="77777777" w:rsidR="009907AD" w:rsidRDefault="009907AD" w:rsidP="00426208">
      <w:pPr>
        <w:pStyle w:val="Titolo1"/>
      </w:pPr>
    </w:p>
    <w:p w14:paraId="26F7CE0B" w14:textId="77777777" w:rsidR="00426208" w:rsidRDefault="0084141A" w:rsidP="00426208">
      <w:pPr>
        <w:pStyle w:val="Titolo1"/>
      </w:pPr>
      <w:r>
        <w:t xml:space="preserve">.- </w:t>
      </w:r>
      <w:r w:rsidR="00426208">
        <w:t>Zootecnica</w:t>
      </w:r>
    </w:p>
    <w:p w14:paraId="0BA834DF" w14:textId="77777777" w:rsidR="00426208" w:rsidRDefault="00426208" w:rsidP="00426208">
      <w:pPr>
        <w:pStyle w:val="Titolo2"/>
      </w:pPr>
      <w:r>
        <w:t>Proff. Andrea Minuti-Aldo Prandini</w:t>
      </w:r>
    </w:p>
    <w:p w14:paraId="4F00FD51" w14:textId="77777777" w:rsidR="00426208" w:rsidRDefault="00426208" w:rsidP="00426208">
      <w:pPr>
        <w:tabs>
          <w:tab w:val="clear" w:pos="284"/>
        </w:tabs>
        <w:jc w:val="left"/>
        <w:outlineLvl w:val="0"/>
        <w:rPr>
          <w:b/>
          <w:noProof/>
        </w:rPr>
      </w:pPr>
    </w:p>
    <w:p w14:paraId="7402F001" w14:textId="77777777" w:rsidR="00426208" w:rsidRPr="004D3333" w:rsidRDefault="00426208" w:rsidP="00426208">
      <w:pPr>
        <w:tabs>
          <w:tab w:val="clear" w:pos="284"/>
        </w:tabs>
        <w:jc w:val="left"/>
        <w:outlineLvl w:val="0"/>
        <w:rPr>
          <w:b/>
          <w:noProof/>
        </w:rPr>
      </w:pPr>
      <w:r w:rsidRPr="004D3333">
        <w:rPr>
          <w:b/>
          <w:noProof/>
        </w:rPr>
        <w:t>Modulo Ruminanti</w:t>
      </w:r>
    </w:p>
    <w:p w14:paraId="2FBE3F90" w14:textId="77777777" w:rsidR="00426208" w:rsidRPr="00BB251E" w:rsidRDefault="00426208" w:rsidP="00426208">
      <w:pPr>
        <w:tabs>
          <w:tab w:val="clear" w:pos="284"/>
        </w:tabs>
        <w:spacing w:before="240" w:after="120" w:line="240" w:lineRule="auto"/>
        <w:jc w:val="left"/>
        <w:rPr>
          <w:color w:val="333333"/>
          <w:shd w:val="clear" w:color="auto" w:fill="FFFFFF"/>
        </w:rPr>
      </w:pPr>
      <w:r w:rsidRPr="00BB251E">
        <w:rPr>
          <w:color w:val="333333"/>
          <w:shd w:val="clear" w:color="auto" w:fill="FFFFFF"/>
        </w:rPr>
        <w:t>PROF. Andrea Minuti</w:t>
      </w:r>
    </w:p>
    <w:p w14:paraId="3099520D" w14:textId="77777777" w:rsidR="00426208" w:rsidRPr="004D3333" w:rsidRDefault="00426208" w:rsidP="00426208">
      <w:pPr>
        <w:tabs>
          <w:tab w:val="clear" w:pos="284"/>
        </w:tabs>
        <w:spacing w:before="240" w:after="120" w:line="240" w:lineRule="auto"/>
        <w:jc w:val="left"/>
        <w:rPr>
          <w:rFonts w:ascii="Times New Roman" w:hAnsi="Times New Roman"/>
          <w:noProof/>
          <w:sz w:val="16"/>
        </w:rPr>
      </w:pPr>
    </w:p>
    <w:p w14:paraId="04ED954B" w14:textId="77777777" w:rsidR="00426208" w:rsidRPr="004D3333" w:rsidRDefault="00426208" w:rsidP="00426208">
      <w:pPr>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t>OBIETTIVO DEL CORSO E RISULTATI DI APPRENDIMENTO ATTESI</w:t>
      </w:r>
    </w:p>
    <w:p w14:paraId="2985062F" w14:textId="77777777" w:rsidR="00426208" w:rsidRPr="004D3333" w:rsidRDefault="00426208" w:rsidP="00426208">
      <w:pPr>
        <w:tabs>
          <w:tab w:val="clear" w:pos="284"/>
        </w:tabs>
        <w:spacing w:line="240" w:lineRule="auto"/>
        <w:rPr>
          <w:color w:val="333333"/>
          <w:shd w:val="clear" w:color="auto" w:fill="FFFFFF"/>
        </w:rPr>
      </w:pPr>
    </w:p>
    <w:p w14:paraId="6F4B0BCB" w14:textId="68BC7135" w:rsidR="00426208" w:rsidRPr="004D3333" w:rsidRDefault="00426208" w:rsidP="00426208">
      <w:pPr>
        <w:tabs>
          <w:tab w:val="clear" w:pos="284"/>
        </w:tabs>
        <w:spacing w:line="240" w:lineRule="auto"/>
        <w:rPr>
          <w:rFonts w:ascii="Times New Roman" w:hAnsi="Times New Roman"/>
        </w:rPr>
      </w:pPr>
      <w:r w:rsidRPr="004D3333">
        <w:t>Obiettivo principale del corso è far acquisire una conoscenza delle principali tecniche di allevamento dei ruminanti di interesse zootecnico e dei principi e meccanismi fisiologici che le sottendono, onde sviluppare nello studente la capacità di utilizzare le conoscenze per individuare ed affrontare le diverse problematiche che si presentano nelle diverse tipologie di aziende zootecniche. Ulteriore obiettivo è quello di inserire queste conoscenze teoriche e pratiche in un ambito economico onde far comprendere come le scelte tecnico-gestionali abbiano ripercussioni economiche alla luce anche delle quali è necessario operare le più opportune scelte aziendali.</w:t>
      </w:r>
      <w:r w:rsidRPr="004D3333">
        <w:rPr>
          <w:rFonts w:ascii="Times New Roman" w:hAnsi="Times New Roman"/>
        </w:rPr>
        <w:t xml:space="preserve"> </w:t>
      </w:r>
    </w:p>
    <w:p w14:paraId="2D1058F8" w14:textId="3718693B" w:rsidR="00426208" w:rsidRPr="004D3333" w:rsidRDefault="00426208" w:rsidP="00426208">
      <w:pPr>
        <w:tabs>
          <w:tab w:val="clear" w:pos="284"/>
        </w:tabs>
        <w:spacing w:line="240" w:lineRule="auto"/>
        <w:jc w:val="left"/>
      </w:pPr>
      <w:r w:rsidRPr="004D3333">
        <w:t>Al termine del corso, lo studente conosce</w:t>
      </w:r>
      <w:r w:rsidR="00B070E0">
        <w:t>rà</w:t>
      </w:r>
      <w:r w:rsidRPr="004D3333">
        <w:t xml:space="preserve"> i sistemi produttivi adottati nell'allevamento bovino, bufalino, ovino e caprino, le influenze esercitate dalla genetica, dall'alimentazione e dalle tecniche di allevamento sugli aspetti quali-quantitativi delle produzioni, sul benessere animale e sugli impatti ambientali. </w:t>
      </w:r>
    </w:p>
    <w:p w14:paraId="6731DD0F" w14:textId="7879A91E" w:rsidR="00426208" w:rsidRPr="004D3333" w:rsidRDefault="00426208" w:rsidP="00426208">
      <w:pPr>
        <w:tabs>
          <w:tab w:val="clear" w:pos="284"/>
        </w:tabs>
        <w:spacing w:line="240" w:lineRule="auto"/>
        <w:jc w:val="left"/>
      </w:pPr>
      <w:r w:rsidRPr="004D3333">
        <w:t xml:space="preserve">Lo studente </w:t>
      </w:r>
      <w:r w:rsidR="00B070E0">
        <w:t>sarà</w:t>
      </w:r>
      <w:r w:rsidRPr="004D3333">
        <w:t xml:space="preserve"> in grado di collaborare con gli allevatori ed altri professionisti</w:t>
      </w:r>
      <w:r w:rsidR="00B070E0">
        <w:t xml:space="preserve"> del settore</w:t>
      </w:r>
      <w:r w:rsidRPr="004D3333">
        <w:t xml:space="preserve"> al fine di:</w:t>
      </w:r>
    </w:p>
    <w:p w14:paraId="7EFA86C6" w14:textId="77777777" w:rsidR="00426208" w:rsidRPr="004D3333" w:rsidRDefault="00426208" w:rsidP="00426208">
      <w:pPr>
        <w:numPr>
          <w:ilvl w:val="0"/>
          <w:numId w:val="1"/>
        </w:numPr>
        <w:tabs>
          <w:tab w:val="clear" w:pos="284"/>
        </w:tabs>
        <w:spacing w:line="240" w:lineRule="auto"/>
        <w:jc w:val="left"/>
        <w:rPr>
          <w:szCs w:val="24"/>
        </w:rPr>
      </w:pPr>
      <w:r w:rsidRPr="004D3333">
        <w:rPr>
          <w:szCs w:val="24"/>
        </w:rPr>
        <w:t>saper rilevare e interpretare i principali parametri zootecnici;</w:t>
      </w:r>
    </w:p>
    <w:p w14:paraId="6C116392" w14:textId="77777777" w:rsidR="00426208" w:rsidRPr="004D3333" w:rsidRDefault="00426208" w:rsidP="00426208">
      <w:pPr>
        <w:numPr>
          <w:ilvl w:val="0"/>
          <w:numId w:val="1"/>
        </w:numPr>
        <w:tabs>
          <w:tab w:val="clear" w:pos="284"/>
        </w:tabs>
        <w:spacing w:line="240" w:lineRule="auto"/>
        <w:jc w:val="left"/>
        <w:rPr>
          <w:szCs w:val="24"/>
        </w:rPr>
      </w:pPr>
      <w:r w:rsidRPr="004D3333">
        <w:rPr>
          <w:szCs w:val="24"/>
        </w:rPr>
        <w:t>contribuire alla corretta gestione tecnico-economica;</w:t>
      </w:r>
    </w:p>
    <w:p w14:paraId="7225CBCD" w14:textId="77777777" w:rsidR="00426208" w:rsidRPr="004D3333" w:rsidRDefault="00426208" w:rsidP="00426208">
      <w:pPr>
        <w:numPr>
          <w:ilvl w:val="0"/>
          <w:numId w:val="1"/>
        </w:numPr>
        <w:tabs>
          <w:tab w:val="clear" w:pos="284"/>
        </w:tabs>
        <w:spacing w:line="240" w:lineRule="auto"/>
        <w:jc w:val="left"/>
        <w:rPr>
          <w:szCs w:val="24"/>
        </w:rPr>
      </w:pPr>
      <w:r w:rsidRPr="004D3333">
        <w:rPr>
          <w:szCs w:val="24"/>
        </w:rPr>
        <w:t>contribuire alla prevenzione delle problematiche che si possono verificare.</w:t>
      </w:r>
    </w:p>
    <w:p w14:paraId="2F0869BD" w14:textId="77777777" w:rsidR="00426208" w:rsidRPr="004D3333" w:rsidRDefault="00426208" w:rsidP="00426208">
      <w:pPr>
        <w:tabs>
          <w:tab w:val="clear" w:pos="284"/>
        </w:tabs>
        <w:spacing w:line="240" w:lineRule="auto"/>
        <w:jc w:val="left"/>
      </w:pPr>
    </w:p>
    <w:p w14:paraId="70CD51A5" w14:textId="77777777" w:rsidR="00426208" w:rsidRPr="004D3333" w:rsidRDefault="00426208" w:rsidP="00426208">
      <w:pPr>
        <w:tabs>
          <w:tab w:val="clear" w:pos="284"/>
        </w:tabs>
        <w:spacing w:line="240" w:lineRule="auto"/>
        <w:jc w:val="left"/>
        <w:rPr>
          <w:rFonts w:ascii="Times New Roman" w:hAnsi="Times New Roman"/>
          <w:sz w:val="24"/>
          <w:szCs w:val="24"/>
        </w:rPr>
      </w:pPr>
      <w:r w:rsidRPr="004D3333">
        <w:rPr>
          <w:rFonts w:ascii="Times New Roman" w:hAnsi="Times New Roman"/>
          <w:sz w:val="24"/>
          <w:szCs w:val="24"/>
        </w:rPr>
        <w:t xml:space="preserve"> </w:t>
      </w:r>
    </w:p>
    <w:p w14:paraId="0FC22CEB" w14:textId="77777777" w:rsidR="00426208" w:rsidRPr="004D3333" w:rsidRDefault="00426208" w:rsidP="00426208">
      <w:pPr>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t>PROGRAMMA DEL CORSO</w:t>
      </w:r>
    </w:p>
    <w:tbl>
      <w:tblPr>
        <w:tblW w:w="5000" w:type="pct"/>
        <w:tblCellMar>
          <w:left w:w="0" w:type="dxa"/>
          <w:right w:w="0" w:type="dxa"/>
        </w:tblCellMar>
        <w:tblLook w:val="04A0" w:firstRow="1" w:lastRow="0" w:firstColumn="1" w:lastColumn="0" w:noHBand="0" w:noVBand="1"/>
      </w:tblPr>
      <w:tblGrid>
        <w:gridCol w:w="6084"/>
        <w:gridCol w:w="606"/>
      </w:tblGrid>
      <w:tr w:rsidR="00426208" w:rsidRPr="004D3333" w14:paraId="510006EF" w14:textId="77777777" w:rsidTr="00690ECF">
        <w:tc>
          <w:tcPr>
            <w:tcW w:w="4547" w:type="pct"/>
            <w:tcBorders>
              <w:top w:val="single" w:sz="8" w:space="0" w:color="auto"/>
              <w:left w:val="nil"/>
              <w:bottom w:val="single" w:sz="8" w:space="0" w:color="auto"/>
              <w:right w:val="nil"/>
            </w:tcBorders>
            <w:tcMar>
              <w:top w:w="0" w:type="dxa"/>
              <w:left w:w="108" w:type="dxa"/>
              <w:bottom w:w="0" w:type="dxa"/>
              <w:right w:w="108" w:type="dxa"/>
            </w:tcMar>
          </w:tcPr>
          <w:p w14:paraId="2741DE28"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c>
          <w:tcPr>
            <w:tcW w:w="453" w:type="pct"/>
            <w:tcBorders>
              <w:top w:val="single" w:sz="8" w:space="0" w:color="auto"/>
              <w:left w:val="nil"/>
              <w:bottom w:val="single" w:sz="8" w:space="0" w:color="auto"/>
              <w:right w:val="nil"/>
            </w:tcBorders>
            <w:tcMar>
              <w:top w:w="0" w:type="dxa"/>
              <w:left w:w="108" w:type="dxa"/>
              <w:bottom w:w="0" w:type="dxa"/>
              <w:right w:w="108" w:type="dxa"/>
            </w:tcMar>
            <w:hideMark/>
          </w:tcPr>
          <w:p w14:paraId="24F47382" w14:textId="77777777" w:rsidR="00426208" w:rsidRPr="004D3333" w:rsidRDefault="00426208" w:rsidP="00690ECF">
            <w:pPr>
              <w:tabs>
                <w:tab w:val="clear" w:pos="284"/>
              </w:tabs>
              <w:spacing w:line="240" w:lineRule="auto"/>
              <w:rPr>
                <w:rFonts w:ascii="Calibri" w:eastAsia="Calibri" w:hAnsi="Calibri"/>
                <w:lang w:eastAsia="en-US"/>
              </w:rPr>
            </w:pPr>
            <w:r w:rsidRPr="004D3333">
              <w:rPr>
                <w:rFonts w:ascii="Times New Roman" w:hAnsi="Times New Roman"/>
              </w:rPr>
              <w:t>CFU</w:t>
            </w:r>
          </w:p>
        </w:tc>
      </w:tr>
      <w:tr w:rsidR="00426208" w:rsidRPr="004D3333" w14:paraId="4D0DB6C0" w14:textId="77777777" w:rsidTr="00690ECF">
        <w:tc>
          <w:tcPr>
            <w:tcW w:w="4547" w:type="pct"/>
            <w:tcBorders>
              <w:top w:val="nil"/>
              <w:left w:val="nil"/>
              <w:bottom w:val="single" w:sz="8" w:space="0" w:color="auto"/>
              <w:right w:val="nil"/>
            </w:tcBorders>
            <w:tcMar>
              <w:top w:w="0" w:type="dxa"/>
              <w:left w:w="108" w:type="dxa"/>
              <w:bottom w:w="0" w:type="dxa"/>
              <w:right w:w="108" w:type="dxa"/>
            </w:tcMar>
            <w:hideMark/>
          </w:tcPr>
          <w:p w14:paraId="0916EE52" w14:textId="5620647D" w:rsidR="00426208" w:rsidRPr="004D3333" w:rsidRDefault="00F45852" w:rsidP="00690ECF">
            <w:pPr>
              <w:tabs>
                <w:tab w:val="clear" w:pos="284"/>
              </w:tabs>
              <w:spacing w:line="240" w:lineRule="auto"/>
              <w:rPr>
                <w:rFonts w:ascii="Calibri" w:eastAsia="Calibri" w:hAnsi="Calibri"/>
                <w:b/>
                <w:bCs/>
                <w:lang w:eastAsia="en-US"/>
              </w:rPr>
            </w:pPr>
            <w:r w:rsidRPr="00F45852">
              <w:rPr>
                <w:rFonts w:ascii="Times New Roman" w:hAnsi="Times New Roman"/>
                <w:b/>
              </w:rPr>
              <w:t>Introduzione</w:t>
            </w:r>
            <w:r w:rsidR="00426208" w:rsidRPr="004D3333">
              <w:rPr>
                <w:rFonts w:ascii="Times New Roman" w:hAnsi="Times New Roman"/>
                <w:b/>
              </w:rPr>
              <w:t>:</w:t>
            </w:r>
          </w:p>
        </w:tc>
        <w:tc>
          <w:tcPr>
            <w:tcW w:w="453" w:type="pct"/>
            <w:tcBorders>
              <w:top w:val="nil"/>
              <w:left w:val="nil"/>
              <w:bottom w:val="single" w:sz="8" w:space="0" w:color="auto"/>
              <w:right w:val="nil"/>
            </w:tcBorders>
            <w:tcMar>
              <w:top w:w="0" w:type="dxa"/>
              <w:left w:w="108" w:type="dxa"/>
              <w:bottom w:w="0" w:type="dxa"/>
              <w:right w:w="108" w:type="dxa"/>
            </w:tcMar>
          </w:tcPr>
          <w:p w14:paraId="4FC17E0E"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14:paraId="379CEA5A" w14:textId="77777777" w:rsidTr="00690ECF">
        <w:tc>
          <w:tcPr>
            <w:tcW w:w="4547" w:type="pct"/>
            <w:tcBorders>
              <w:top w:val="nil"/>
              <w:left w:val="nil"/>
              <w:bottom w:val="single" w:sz="8" w:space="0" w:color="auto"/>
              <w:right w:val="nil"/>
            </w:tcBorders>
            <w:tcMar>
              <w:top w:w="0" w:type="dxa"/>
              <w:left w:w="108" w:type="dxa"/>
              <w:bottom w:w="0" w:type="dxa"/>
              <w:right w:w="108" w:type="dxa"/>
            </w:tcMar>
            <w:hideMark/>
          </w:tcPr>
          <w:p w14:paraId="2228D186" w14:textId="47803D14" w:rsidR="00426208" w:rsidRPr="004D3333" w:rsidRDefault="00F45852" w:rsidP="00690ECF">
            <w:pPr>
              <w:tabs>
                <w:tab w:val="clear" w:pos="284"/>
              </w:tabs>
              <w:spacing w:line="240" w:lineRule="auto"/>
            </w:pPr>
            <w:r>
              <w:lastRenderedPageBreak/>
              <w:t>A</w:t>
            </w:r>
            <w:r w:rsidRPr="00F45852">
              <w:t>spetti generali</w:t>
            </w:r>
            <w:r>
              <w:t>, obbiettivi</w:t>
            </w:r>
            <w:r w:rsidRPr="00F45852">
              <w:t xml:space="preserve"> e problematiche legate alle produzioni animali</w:t>
            </w:r>
            <w:r>
              <w:t>.</w:t>
            </w:r>
            <w:r w:rsidRPr="00F45852">
              <w:t xml:space="preserve"> </w:t>
            </w:r>
            <w:r w:rsidR="00426208" w:rsidRPr="004D3333">
              <w:t xml:space="preserve">Consistenza del patrimonio nazionale e mondiale delle specie di interesse zootecnico. Produzione e consumo di prodotti latte e carne. </w:t>
            </w:r>
          </w:p>
        </w:tc>
        <w:tc>
          <w:tcPr>
            <w:tcW w:w="453" w:type="pct"/>
            <w:tcBorders>
              <w:top w:val="nil"/>
              <w:left w:val="nil"/>
              <w:bottom w:val="single" w:sz="8" w:space="0" w:color="auto"/>
              <w:right w:val="nil"/>
            </w:tcBorders>
            <w:tcMar>
              <w:top w:w="0" w:type="dxa"/>
              <w:left w:w="108" w:type="dxa"/>
              <w:bottom w:w="0" w:type="dxa"/>
              <w:right w:w="108" w:type="dxa"/>
            </w:tcMar>
            <w:hideMark/>
          </w:tcPr>
          <w:p w14:paraId="12FAB921" w14:textId="77777777" w:rsidR="00426208" w:rsidRPr="004D3333" w:rsidRDefault="00426208" w:rsidP="00690ECF">
            <w:pPr>
              <w:tabs>
                <w:tab w:val="clear" w:pos="284"/>
              </w:tabs>
              <w:spacing w:line="240" w:lineRule="auto"/>
            </w:pPr>
            <w:r w:rsidRPr="004D3333">
              <w:t>0.</w:t>
            </w:r>
            <w:r>
              <w:t>2</w:t>
            </w:r>
            <w:r w:rsidRPr="004D3333">
              <w:t>5</w:t>
            </w:r>
          </w:p>
        </w:tc>
      </w:tr>
      <w:tr w:rsidR="00426208" w:rsidRPr="004D3333" w14:paraId="5631E2E9"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19D73D7D" w14:textId="1E9505CD" w:rsidR="00426208" w:rsidRPr="004D3333" w:rsidRDefault="008D1965" w:rsidP="00690ECF">
            <w:pPr>
              <w:tabs>
                <w:tab w:val="clear" w:pos="284"/>
              </w:tabs>
              <w:spacing w:line="240" w:lineRule="auto"/>
              <w:rPr>
                <w:rFonts w:ascii="Times New Roman" w:hAnsi="Times New Roman"/>
                <w:b/>
              </w:rPr>
            </w:pPr>
            <w:r>
              <w:rPr>
                <w:rFonts w:ascii="Times New Roman" w:hAnsi="Times New Roman"/>
                <w:b/>
              </w:rPr>
              <w:t>C</w:t>
            </w:r>
            <w:r w:rsidR="00426208" w:rsidRPr="004D3333">
              <w:rPr>
                <w:rFonts w:ascii="Times New Roman" w:hAnsi="Times New Roman"/>
                <w:b/>
              </w:rPr>
              <w:t>lassificazione delle razze bovine, ovi-caprine e bufalina.</w:t>
            </w:r>
          </w:p>
        </w:tc>
        <w:tc>
          <w:tcPr>
            <w:tcW w:w="453" w:type="pct"/>
            <w:tcBorders>
              <w:top w:val="nil"/>
              <w:left w:val="nil"/>
              <w:bottom w:val="single" w:sz="8" w:space="0" w:color="auto"/>
              <w:right w:val="nil"/>
            </w:tcBorders>
            <w:tcMar>
              <w:top w:w="0" w:type="dxa"/>
              <w:left w:w="108" w:type="dxa"/>
              <w:bottom w:w="0" w:type="dxa"/>
              <w:right w:w="108" w:type="dxa"/>
            </w:tcMar>
          </w:tcPr>
          <w:p w14:paraId="715EA020"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14:paraId="4CA72E9C"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52DAE514" w14:textId="77777777" w:rsidR="00426208" w:rsidRPr="004D3333" w:rsidRDefault="00426208" w:rsidP="00690ECF">
            <w:pPr>
              <w:tabs>
                <w:tab w:val="clear" w:pos="284"/>
              </w:tabs>
              <w:spacing w:line="240" w:lineRule="auto"/>
            </w:pPr>
            <w:r w:rsidRPr="004D3333">
              <w:t>Le attitudini funzionali. Il tipo da latte ed il tipo da carne nella specie bovina.</w:t>
            </w:r>
            <w:r>
              <w:t xml:space="preserve"> </w:t>
            </w:r>
            <w:r w:rsidRPr="004D3333">
              <w:t>Caratteristiche delle principali razze autoctone e straniere</w:t>
            </w:r>
            <w:r>
              <w:t xml:space="preserve"> bovine, ovine e caprine</w:t>
            </w:r>
            <w:r w:rsidRPr="004D3333">
              <w:t>.</w:t>
            </w:r>
          </w:p>
        </w:tc>
        <w:tc>
          <w:tcPr>
            <w:tcW w:w="453" w:type="pct"/>
            <w:tcBorders>
              <w:top w:val="nil"/>
              <w:left w:val="nil"/>
              <w:bottom w:val="single" w:sz="8" w:space="0" w:color="auto"/>
              <w:right w:val="nil"/>
            </w:tcBorders>
            <w:tcMar>
              <w:top w:w="0" w:type="dxa"/>
              <w:left w:w="108" w:type="dxa"/>
              <w:bottom w:w="0" w:type="dxa"/>
              <w:right w:w="108" w:type="dxa"/>
            </w:tcMar>
          </w:tcPr>
          <w:p w14:paraId="32930157" w14:textId="4FE51832" w:rsidR="00426208" w:rsidRPr="004D3333" w:rsidRDefault="00426208" w:rsidP="00690ECF">
            <w:pPr>
              <w:tabs>
                <w:tab w:val="clear" w:pos="284"/>
              </w:tabs>
              <w:spacing w:line="240" w:lineRule="auto"/>
            </w:pPr>
            <w:r w:rsidRPr="004D3333">
              <w:t>0.</w:t>
            </w:r>
            <w:r w:rsidR="00B070E0">
              <w:t>5</w:t>
            </w:r>
          </w:p>
        </w:tc>
      </w:tr>
      <w:tr w:rsidR="00426208" w:rsidRPr="004D3333" w14:paraId="3BEBE3C9"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50DED863" w14:textId="77777777" w:rsidR="00426208" w:rsidRPr="004D3333" w:rsidRDefault="00426208" w:rsidP="00690ECF">
            <w:pPr>
              <w:tabs>
                <w:tab w:val="clear" w:pos="284"/>
              </w:tabs>
              <w:spacing w:line="240" w:lineRule="auto"/>
              <w:rPr>
                <w:rFonts w:ascii="Times New Roman" w:hAnsi="Times New Roman"/>
                <w:b/>
                <w:bCs/>
              </w:rPr>
            </w:pPr>
            <w:r w:rsidRPr="004D3333">
              <w:rPr>
                <w:rFonts w:ascii="Times New Roman" w:hAnsi="Times New Roman"/>
                <w:b/>
              </w:rPr>
              <w:t>Produzione del latte (bovini)</w:t>
            </w:r>
          </w:p>
        </w:tc>
        <w:tc>
          <w:tcPr>
            <w:tcW w:w="453" w:type="pct"/>
            <w:tcBorders>
              <w:top w:val="nil"/>
              <w:left w:val="nil"/>
              <w:bottom w:val="single" w:sz="8" w:space="0" w:color="auto"/>
              <w:right w:val="nil"/>
            </w:tcBorders>
            <w:tcMar>
              <w:top w:w="0" w:type="dxa"/>
              <w:left w:w="108" w:type="dxa"/>
              <w:bottom w:w="0" w:type="dxa"/>
              <w:right w:w="108" w:type="dxa"/>
            </w:tcMar>
          </w:tcPr>
          <w:p w14:paraId="10202303"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14:paraId="4322D843"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35A6C2D1" w14:textId="4EC68EBB" w:rsidR="00F45852" w:rsidRDefault="00F45852" w:rsidP="00690ECF">
            <w:pPr>
              <w:tabs>
                <w:tab w:val="clear" w:pos="284"/>
              </w:tabs>
              <w:spacing w:line="240" w:lineRule="auto"/>
            </w:pPr>
            <w:r w:rsidRPr="004D3333">
              <w:t>Richiami di fisiologia della digestione negli animali ruminanti.</w:t>
            </w:r>
          </w:p>
          <w:p w14:paraId="558FA02F" w14:textId="5980A053" w:rsidR="00F45852" w:rsidRDefault="00426208" w:rsidP="00690ECF">
            <w:pPr>
              <w:tabs>
                <w:tab w:val="clear" w:pos="284"/>
              </w:tabs>
              <w:spacing w:line="240" w:lineRule="auto"/>
            </w:pPr>
            <w:r w:rsidRPr="004D3333">
              <w:t>Tecniche di allevamento dei bovini nelle diverse fasi del ciclo produttivo</w:t>
            </w:r>
            <w:r>
              <w:t xml:space="preserve">: parto, </w:t>
            </w:r>
            <w:r w:rsidR="00FA0A64">
              <w:t xml:space="preserve">colostratura, </w:t>
            </w:r>
            <w:r>
              <w:t>alimentazione lattea e svezzamento, allevamento della rimonta, lattazione</w:t>
            </w:r>
            <w:r w:rsidRPr="004D3333">
              <w:t>.</w:t>
            </w:r>
            <w:r w:rsidR="00F45852">
              <w:t xml:space="preserve"> Cenni di razionamento del bovino da latte.</w:t>
            </w:r>
          </w:p>
          <w:p w14:paraId="032B61E6" w14:textId="5C98A6D7" w:rsidR="00F45852" w:rsidRDefault="00F45852" w:rsidP="00690ECF">
            <w:pPr>
              <w:tabs>
                <w:tab w:val="clear" w:pos="284"/>
              </w:tabs>
              <w:spacing w:line="240" w:lineRule="auto"/>
            </w:pPr>
            <w:r w:rsidRPr="004D3333">
              <w:t xml:space="preserve">Richiami di fisiologia </w:t>
            </w:r>
            <w:r>
              <w:t>della ghiandola mammaria</w:t>
            </w:r>
            <w:r w:rsidRPr="004D3333">
              <w:t>.</w:t>
            </w:r>
          </w:p>
          <w:p w14:paraId="638E6A9D" w14:textId="37306210" w:rsidR="00426208" w:rsidRPr="004D3333" w:rsidRDefault="00426208" w:rsidP="00690ECF">
            <w:pPr>
              <w:tabs>
                <w:tab w:val="clear" w:pos="284"/>
              </w:tabs>
              <w:spacing w:line="240" w:lineRule="auto"/>
            </w:pPr>
            <w:r w:rsidRPr="004D3333">
              <w:t>La mungitura</w:t>
            </w:r>
            <w:r w:rsidR="00F45852">
              <w:t>: routine di mungitura, salute della mammella.</w:t>
            </w:r>
            <w:r w:rsidR="009926DC">
              <w:t xml:space="preserve"> Mungitura meccanica e automatica.</w:t>
            </w:r>
          </w:p>
        </w:tc>
        <w:tc>
          <w:tcPr>
            <w:tcW w:w="453" w:type="pct"/>
            <w:tcBorders>
              <w:top w:val="nil"/>
              <w:left w:val="nil"/>
              <w:bottom w:val="single" w:sz="8" w:space="0" w:color="auto"/>
              <w:right w:val="nil"/>
            </w:tcBorders>
            <w:tcMar>
              <w:top w:w="0" w:type="dxa"/>
              <w:left w:w="108" w:type="dxa"/>
              <w:bottom w:w="0" w:type="dxa"/>
              <w:right w:w="108" w:type="dxa"/>
            </w:tcMar>
          </w:tcPr>
          <w:p w14:paraId="699CE5A5" w14:textId="0A3952DE" w:rsidR="00426208" w:rsidRPr="004D3333" w:rsidRDefault="00426208" w:rsidP="00690ECF">
            <w:pPr>
              <w:tabs>
                <w:tab w:val="clear" w:pos="284"/>
              </w:tabs>
              <w:spacing w:line="240" w:lineRule="auto"/>
            </w:pPr>
            <w:r w:rsidRPr="004D3333">
              <w:t>1.</w:t>
            </w:r>
            <w:r w:rsidR="00B070E0">
              <w:t>5</w:t>
            </w:r>
          </w:p>
        </w:tc>
      </w:tr>
      <w:tr w:rsidR="00426208" w:rsidRPr="004D3333" w14:paraId="39F0C83A" w14:textId="77777777" w:rsidTr="00690ECF">
        <w:tc>
          <w:tcPr>
            <w:tcW w:w="4547" w:type="pct"/>
            <w:tcBorders>
              <w:top w:val="nil"/>
              <w:left w:val="nil"/>
              <w:bottom w:val="single" w:sz="8" w:space="0" w:color="auto"/>
              <w:right w:val="nil"/>
            </w:tcBorders>
            <w:tcMar>
              <w:top w:w="0" w:type="dxa"/>
              <w:left w:w="108" w:type="dxa"/>
              <w:bottom w:w="0" w:type="dxa"/>
              <w:right w:w="108" w:type="dxa"/>
            </w:tcMar>
            <w:hideMark/>
          </w:tcPr>
          <w:p w14:paraId="2ACF5CB4" w14:textId="77777777" w:rsidR="00426208" w:rsidRPr="004D3333" w:rsidRDefault="00426208" w:rsidP="00690ECF">
            <w:pPr>
              <w:tabs>
                <w:tab w:val="clear" w:pos="284"/>
              </w:tabs>
              <w:spacing w:line="240" w:lineRule="auto"/>
              <w:rPr>
                <w:rFonts w:ascii="Times New Roman" w:hAnsi="Times New Roman"/>
                <w:highlight w:val="yellow"/>
              </w:rPr>
            </w:pPr>
            <w:r w:rsidRPr="004D3333">
              <w:rPr>
                <w:rFonts w:ascii="Times New Roman" w:hAnsi="Times New Roman"/>
                <w:b/>
              </w:rPr>
              <w:t>Tecniche di riproduzione</w:t>
            </w:r>
          </w:p>
        </w:tc>
        <w:tc>
          <w:tcPr>
            <w:tcW w:w="453" w:type="pct"/>
            <w:tcBorders>
              <w:top w:val="nil"/>
              <w:left w:val="nil"/>
              <w:bottom w:val="single" w:sz="8" w:space="0" w:color="auto"/>
              <w:right w:val="nil"/>
            </w:tcBorders>
            <w:tcMar>
              <w:top w:w="0" w:type="dxa"/>
              <w:left w:w="108" w:type="dxa"/>
              <w:bottom w:w="0" w:type="dxa"/>
              <w:right w:w="108" w:type="dxa"/>
            </w:tcMar>
          </w:tcPr>
          <w:p w14:paraId="7024417A" w14:textId="77777777" w:rsidR="00426208" w:rsidRPr="004D3333" w:rsidRDefault="00426208" w:rsidP="00690ECF">
            <w:pPr>
              <w:tabs>
                <w:tab w:val="clear" w:pos="284"/>
              </w:tabs>
              <w:spacing w:line="240" w:lineRule="auto"/>
              <w:rPr>
                <w:rFonts w:ascii="Calibri" w:eastAsia="Calibri" w:hAnsi="Calibri"/>
                <w:sz w:val="24"/>
                <w:szCs w:val="24"/>
                <w:highlight w:val="yellow"/>
                <w:lang w:eastAsia="en-US"/>
              </w:rPr>
            </w:pPr>
          </w:p>
        </w:tc>
      </w:tr>
      <w:tr w:rsidR="00426208" w:rsidRPr="004D3333" w14:paraId="1715E7F0"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0A6834F1" w14:textId="5443F19F" w:rsidR="00FA0A64" w:rsidRDefault="00FA0A64" w:rsidP="00690ECF">
            <w:pPr>
              <w:tabs>
                <w:tab w:val="clear" w:pos="284"/>
              </w:tabs>
              <w:spacing w:line="240" w:lineRule="auto"/>
            </w:pPr>
            <w:r w:rsidRPr="004D3333">
              <w:t>Richiami di fisiologia della riproduzione animale.</w:t>
            </w:r>
          </w:p>
          <w:p w14:paraId="653E29EA" w14:textId="51497707" w:rsidR="00426208" w:rsidRPr="004D3333" w:rsidRDefault="00426208" w:rsidP="00690ECF">
            <w:pPr>
              <w:tabs>
                <w:tab w:val="clear" w:pos="284"/>
              </w:tabs>
              <w:spacing w:line="240" w:lineRule="auto"/>
            </w:pPr>
            <w:r w:rsidRPr="004D3333">
              <w:t xml:space="preserve">Riconoscimento dei </w:t>
            </w:r>
            <w:r>
              <w:t>calori con tecniche tradizionali</w:t>
            </w:r>
            <w:r w:rsidRPr="004D3333">
              <w:t xml:space="preserve"> e di </w:t>
            </w:r>
            <w:proofErr w:type="spellStart"/>
            <w:r w:rsidRPr="004D3333">
              <w:t>precision</w:t>
            </w:r>
            <w:proofErr w:type="spellEnd"/>
            <w:r w:rsidRPr="004D3333">
              <w:t xml:space="preserve"> farming. Inseminazione naturale e strumentale. Protocolli di sincronizzazione degli estri, embryo transfer. </w:t>
            </w:r>
            <w:r>
              <w:t>Indici di fertilità.</w:t>
            </w:r>
          </w:p>
        </w:tc>
        <w:tc>
          <w:tcPr>
            <w:tcW w:w="453" w:type="pct"/>
            <w:tcBorders>
              <w:top w:val="nil"/>
              <w:left w:val="nil"/>
              <w:bottom w:val="single" w:sz="8" w:space="0" w:color="auto"/>
              <w:right w:val="nil"/>
            </w:tcBorders>
            <w:tcMar>
              <w:top w:w="0" w:type="dxa"/>
              <w:left w:w="108" w:type="dxa"/>
              <w:bottom w:w="0" w:type="dxa"/>
              <w:right w:w="108" w:type="dxa"/>
            </w:tcMar>
          </w:tcPr>
          <w:p w14:paraId="1CDAF5D7" w14:textId="77777777" w:rsidR="00426208" w:rsidRPr="004D3333" w:rsidRDefault="00426208" w:rsidP="00690ECF">
            <w:pPr>
              <w:tabs>
                <w:tab w:val="clear" w:pos="284"/>
              </w:tabs>
              <w:spacing w:line="240" w:lineRule="auto"/>
            </w:pPr>
            <w:r w:rsidRPr="004D3333">
              <w:t>0.5</w:t>
            </w:r>
          </w:p>
        </w:tc>
      </w:tr>
      <w:tr w:rsidR="00426208" w:rsidRPr="004D3333" w14:paraId="18C2D5F1"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3E6FA9D2" w14:textId="77777777" w:rsidR="00426208" w:rsidRPr="004D3333" w:rsidRDefault="00426208" w:rsidP="00690ECF">
            <w:pPr>
              <w:tabs>
                <w:tab w:val="clear" w:pos="284"/>
              </w:tabs>
              <w:spacing w:line="240" w:lineRule="auto"/>
              <w:rPr>
                <w:rFonts w:ascii="Times New Roman" w:hAnsi="Times New Roman"/>
                <w:b/>
                <w:bCs/>
              </w:rPr>
            </w:pPr>
            <w:r w:rsidRPr="004D3333">
              <w:rPr>
                <w:rFonts w:ascii="Times New Roman" w:hAnsi="Times New Roman"/>
                <w:b/>
              </w:rPr>
              <w:t>Produzione della carne (bovini)</w:t>
            </w:r>
          </w:p>
        </w:tc>
        <w:tc>
          <w:tcPr>
            <w:tcW w:w="453" w:type="pct"/>
            <w:tcBorders>
              <w:top w:val="nil"/>
              <w:left w:val="nil"/>
              <w:bottom w:val="single" w:sz="8" w:space="0" w:color="auto"/>
              <w:right w:val="nil"/>
            </w:tcBorders>
            <w:tcMar>
              <w:top w:w="0" w:type="dxa"/>
              <w:left w:w="108" w:type="dxa"/>
              <w:bottom w:w="0" w:type="dxa"/>
              <w:right w:w="108" w:type="dxa"/>
            </w:tcMar>
          </w:tcPr>
          <w:p w14:paraId="5CD2A9A4"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14:paraId="1392A939"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05963E78" w14:textId="3A781D64" w:rsidR="00426208" w:rsidRPr="004D3333" w:rsidRDefault="00426208" w:rsidP="00690ECF">
            <w:pPr>
              <w:tabs>
                <w:tab w:val="clear" w:pos="284"/>
              </w:tabs>
              <w:spacing w:line="240" w:lineRule="auto"/>
            </w:pPr>
            <w:r w:rsidRPr="004D3333">
              <w:t xml:space="preserve">Tecniche di allevamento </w:t>
            </w:r>
            <w:r w:rsidR="00B070E0">
              <w:t>dei bovini</w:t>
            </w:r>
            <w:r w:rsidRPr="004D3333">
              <w:t xml:space="preserve"> da carne, </w:t>
            </w:r>
            <w:r w:rsidR="00B070E0">
              <w:t xml:space="preserve">allevamento del </w:t>
            </w:r>
            <w:r w:rsidRPr="004D3333">
              <w:t xml:space="preserve">vitellone </w:t>
            </w:r>
            <w:r>
              <w:t xml:space="preserve">e </w:t>
            </w:r>
            <w:r w:rsidRPr="004D3333">
              <w:t xml:space="preserve">del vitello a carne bianca. </w:t>
            </w:r>
          </w:p>
        </w:tc>
        <w:tc>
          <w:tcPr>
            <w:tcW w:w="453" w:type="pct"/>
            <w:tcBorders>
              <w:top w:val="nil"/>
              <w:left w:val="nil"/>
              <w:bottom w:val="single" w:sz="8" w:space="0" w:color="auto"/>
              <w:right w:val="nil"/>
            </w:tcBorders>
            <w:tcMar>
              <w:top w:w="0" w:type="dxa"/>
              <w:left w:w="108" w:type="dxa"/>
              <w:bottom w:w="0" w:type="dxa"/>
              <w:right w:w="108" w:type="dxa"/>
            </w:tcMar>
          </w:tcPr>
          <w:p w14:paraId="6FE732BE" w14:textId="77777777" w:rsidR="00426208" w:rsidRPr="004D3333" w:rsidRDefault="00426208" w:rsidP="00690ECF">
            <w:pPr>
              <w:tabs>
                <w:tab w:val="clear" w:pos="284"/>
              </w:tabs>
              <w:spacing w:line="240" w:lineRule="auto"/>
            </w:pPr>
            <w:r>
              <w:t>0.75</w:t>
            </w:r>
          </w:p>
        </w:tc>
      </w:tr>
      <w:tr w:rsidR="00426208" w:rsidRPr="004D3333" w14:paraId="7E7D35FE"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7C72AF78" w14:textId="77777777" w:rsidR="00426208" w:rsidRPr="004D3333" w:rsidRDefault="00426208" w:rsidP="00690ECF">
            <w:pPr>
              <w:tabs>
                <w:tab w:val="clear" w:pos="284"/>
              </w:tabs>
              <w:spacing w:line="240" w:lineRule="auto"/>
              <w:rPr>
                <w:rFonts w:ascii="Times New Roman" w:hAnsi="Times New Roman"/>
                <w:b/>
                <w:bCs/>
              </w:rPr>
            </w:pPr>
            <w:r w:rsidRPr="004D3333">
              <w:rPr>
                <w:rFonts w:ascii="Times New Roman" w:hAnsi="Times New Roman"/>
                <w:b/>
              </w:rPr>
              <w:t>Gli allevamenti minori</w:t>
            </w:r>
          </w:p>
        </w:tc>
        <w:tc>
          <w:tcPr>
            <w:tcW w:w="453" w:type="pct"/>
            <w:tcBorders>
              <w:top w:val="nil"/>
              <w:left w:val="nil"/>
              <w:bottom w:val="single" w:sz="8" w:space="0" w:color="auto"/>
              <w:right w:val="nil"/>
            </w:tcBorders>
            <w:tcMar>
              <w:top w:w="0" w:type="dxa"/>
              <w:left w:w="108" w:type="dxa"/>
              <w:bottom w:w="0" w:type="dxa"/>
              <w:right w:w="108" w:type="dxa"/>
            </w:tcMar>
          </w:tcPr>
          <w:p w14:paraId="56C27E89"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14:paraId="0466C853"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248D4484" w14:textId="77777777" w:rsidR="00426208" w:rsidRPr="004D3333" w:rsidRDefault="00426208" w:rsidP="00690ECF">
            <w:pPr>
              <w:tabs>
                <w:tab w:val="clear" w:pos="284"/>
              </w:tabs>
              <w:spacing w:line="240" w:lineRule="auto"/>
              <w:rPr>
                <w:rFonts w:ascii="Times New Roman" w:hAnsi="Times New Roman"/>
              </w:rPr>
            </w:pPr>
            <w:r w:rsidRPr="004D3333">
              <w:rPr>
                <w:rFonts w:ascii="Times New Roman" w:hAnsi="Times New Roman"/>
              </w:rPr>
              <w:t>Tecniche di allevamento e alimentazione degli ovini, caprini e bufalini</w:t>
            </w:r>
            <w:r w:rsidRPr="004D3333">
              <w:rPr>
                <w:rFonts w:ascii="Times New Roman" w:hAnsi="Times New Roman"/>
              </w:rPr>
              <w:tab/>
            </w:r>
          </w:p>
        </w:tc>
        <w:tc>
          <w:tcPr>
            <w:tcW w:w="453" w:type="pct"/>
            <w:tcBorders>
              <w:top w:val="nil"/>
              <w:left w:val="nil"/>
              <w:bottom w:val="single" w:sz="8" w:space="0" w:color="auto"/>
              <w:right w:val="nil"/>
            </w:tcBorders>
            <w:tcMar>
              <w:top w:w="0" w:type="dxa"/>
              <w:left w:w="108" w:type="dxa"/>
              <w:bottom w:w="0" w:type="dxa"/>
              <w:right w:w="108" w:type="dxa"/>
            </w:tcMar>
          </w:tcPr>
          <w:p w14:paraId="5A8A3D84" w14:textId="77777777" w:rsidR="00426208" w:rsidRPr="004D3333" w:rsidRDefault="00426208" w:rsidP="00690ECF">
            <w:pPr>
              <w:tabs>
                <w:tab w:val="clear" w:pos="284"/>
              </w:tabs>
              <w:spacing w:line="240" w:lineRule="auto"/>
            </w:pPr>
            <w:r w:rsidRPr="004D3333">
              <w:t>0.5</w:t>
            </w:r>
          </w:p>
        </w:tc>
      </w:tr>
    </w:tbl>
    <w:p w14:paraId="761FC3AF" w14:textId="77777777" w:rsidR="00426208" w:rsidRPr="004D3333" w:rsidRDefault="00426208" w:rsidP="00426208">
      <w:pPr>
        <w:tabs>
          <w:tab w:val="clear" w:pos="284"/>
        </w:tabs>
        <w:spacing w:line="240" w:lineRule="auto"/>
        <w:rPr>
          <w:rFonts w:ascii="Times New Roman" w:hAnsi="Times New Roman"/>
          <w:b/>
          <w:sz w:val="24"/>
          <w:szCs w:val="24"/>
        </w:rPr>
      </w:pPr>
    </w:p>
    <w:p w14:paraId="3BA2FEDF" w14:textId="77777777" w:rsidR="00426208" w:rsidRPr="004D3333" w:rsidRDefault="00426208" w:rsidP="00426208">
      <w:pPr>
        <w:tabs>
          <w:tab w:val="clear" w:pos="284"/>
        </w:tabs>
        <w:spacing w:line="240" w:lineRule="auto"/>
        <w:jc w:val="left"/>
        <w:rPr>
          <w:rFonts w:ascii="Times New Roman" w:hAnsi="Times New Roman"/>
          <w:b/>
          <w:sz w:val="24"/>
        </w:rPr>
      </w:pPr>
    </w:p>
    <w:p w14:paraId="7FFBC83F" w14:textId="77777777" w:rsidR="00426208" w:rsidRPr="004D3333" w:rsidRDefault="00426208" w:rsidP="00426208">
      <w:pPr>
        <w:keepNext/>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lastRenderedPageBreak/>
        <w:t>BIBLIOGRAFIA</w:t>
      </w:r>
    </w:p>
    <w:p w14:paraId="793E272C" w14:textId="77777777" w:rsidR="00426208" w:rsidRPr="004D3333" w:rsidRDefault="00426208" w:rsidP="00426208">
      <w:pPr>
        <w:keepNext/>
        <w:tabs>
          <w:tab w:val="clear" w:pos="284"/>
        </w:tabs>
        <w:spacing w:line="240" w:lineRule="auto"/>
        <w:jc w:val="left"/>
        <w:rPr>
          <w:bCs/>
          <w:smallCaps/>
          <w:noProof/>
          <w:spacing w:val="-5"/>
        </w:rPr>
      </w:pPr>
      <w:r w:rsidRPr="004D3333">
        <w:rPr>
          <w:rFonts w:ascii="Times New Roman" w:hAnsi="Times New Roman"/>
        </w:rPr>
        <w:t>Articoli tecnici su riviste di settore</w:t>
      </w:r>
      <w:r w:rsidRPr="004D3333">
        <w:rPr>
          <w:bCs/>
          <w:smallCaps/>
          <w:noProof/>
          <w:spacing w:val="-5"/>
        </w:rPr>
        <w:t>.</w:t>
      </w:r>
    </w:p>
    <w:p w14:paraId="6071C0CA" w14:textId="77777777" w:rsidR="00426208" w:rsidRPr="004D3333" w:rsidRDefault="00426208" w:rsidP="00426208">
      <w:pPr>
        <w:keepNext/>
        <w:tabs>
          <w:tab w:val="clear" w:pos="284"/>
        </w:tabs>
        <w:spacing w:line="240" w:lineRule="auto"/>
        <w:jc w:val="left"/>
        <w:rPr>
          <w:rFonts w:ascii="Times New Roman" w:hAnsi="Times New Roman"/>
          <w:bCs/>
        </w:rPr>
      </w:pPr>
      <w:r w:rsidRPr="004D3333">
        <w:rPr>
          <w:rFonts w:ascii="Times New Roman" w:hAnsi="Times New Roman"/>
          <w:bCs/>
        </w:rPr>
        <w:t>Filmati reperibili sul web</w:t>
      </w:r>
    </w:p>
    <w:p w14:paraId="06FDDE54" w14:textId="77777777" w:rsidR="00426208" w:rsidRPr="004D3333" w:rsidRDefault="00426208" w:rsidP="00426208">
      <w:pPr>
        <w:keepNext/>
        <w:tabs>
          <w:tab w:val="clear" w:pos="284"/>
        </w:tabs>
        <w:spacing w:line="240" w:lineRule="auto"/>
        <w:jc w:val="left"/>
        <w:rPr>
          <w:bCs/>
          <w:smallCaps/>
          <w:noProof/>
          <w:spacing w:val="-5"/>
        </w:rPr>
      </w:pPr>
    </w:p>
    <w:p w14:paraId="5446E0EE" w14:textId="77777777"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Testi di riferimento</w:t>
      </w:r>
    </w:p>
    <w:p w14:paraId="3E2FEEF1" w14:textId="77777777" w:rsidR="00426208" w:rsidRPr="004D3333" w:rsidRDefault="00426208" w:rsidP="00426208">
      <w:pPr>
        <w:keepNext/>
        <w:tabs>
          <w:tab w:val="clear" w:pos="284"/>
        </w:tabs>
        <w:spacing w:line="240" w:lineRule="auto"/>
        <w:jc w:val="left"/>
        <w:rPr>
          <w:bCs/>
          <w:smallCaps/>
          <w:noProof/>
          <w:spacing w:val="-5"/>
        </w:rPr>
      </w:pPr>
    </w:p>
    <w:p w14:paraId="63E3EE6B" w14:textId="089859E7" w:rsidR="00BA644F" w:rsidRPr="00BA644F" w:rsidRDefault="00BA644F" w:rsidP="00426208">
      <w:pPr>
        <w:keepNext/>
        <w:tabs>
          <w:tab w:val="clear" w:pos="284"/>
        </w:tabs>
        <w:spacing w:line="240" w:lineRule="auto"/>
        <w:jc w:val="left"/>
        <w:rPr>
          <w:bCs/>
          <w:noProof/>
          <w:spacing w:val="-5"/>
        </w:rPr>
      </w:pPr>
      <w:r w:rsidRPr="00BA644F">
        <w:rPr>
          <w:bCs/>
          <w:smallCaps/>
          <w:noProof/>
          <w:spacing w:val="-5"/>
        </w:rPr>
        <w:t>A</w:t>
      </w:r>
      <w:r>
        <w:rPr>
          <w:bCs/>
          <w:smallCaps/>
          <w:noProof/>
          <w:spacing w:val="-5"/>
        </w:rPr>
        <w:t xml:space="preserve">. </w:t>
      </w:r>
      <w:r w:rsidRPr="00BA644F">
        <w:rPr>
          <w:bCs/>
          <w:smallCaps/>
          <w:noProof/>
          <w:spacing w:val="-5"/>
        </w:rPr>
        <w:t>Sandrucci &amp; E</w:t>
      </w:r>
      <w:r>
        <w:rPr>
          <w:bCs/>
          <w:smallCaps/>
          <w:noProof/>
          <w:spacing w:val="-5"/>
        </w:rPr>
        <w:t xml:space="preserve">. </w:t>
      </w:r>
      <w:r w:rsidRPr="00BA644F">
        <w:rPr>
          <w:bCs/>
          <w:smallCaps/>
          <w:noProof/>
          <w:spacing w:val="-5"/>
        </w:rPr>
        <w:t>Trevisi</w:t>
      </w:r>
      <w:r w:rsidRPr="00BA644F">
        <w:rPr>
          <w:bCs/>
          <w:noProof/>
          <w:spacing w:val="-5"/>
        </w:rPr>
        <w:t>. Produzioni Animali. Edises università. Napoli, 2022</w:t>
      </w:r>
    </w:p>
    <w:p w14:paraId="3FA022F5" w14:textId="77777777"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 xml:space="preserve">C. MOLINARI, </w:t>
      </w:r>
      <w:r w:rsidRPr="004D3333">
        <w:rPr>
          <w:rFonts w:ascii="Times New Roman" w:hAnsi="Times New Roman"/>
        </w:rPr>
        <w:t xml:space="preserve">La bovina da latte. Gestione delle fasi di maggiore criticità nell'allevamento della lattifera, </w:t>
      </w:r>
      <w:proofErr w:type="spellStart"/>
      <w:r w:rsidRPr="004D3333">
        <w:rPr>
          <w:rFonts w:ascii="Times New Roman" w:hAnsi="Times New Roman"/>
        </w:rPr>
        <w:t>Edagricole</w:t>
      </w:r>
      <w:proofErr w:type="spellEnd"/>
      <w:r w:rsidRPr="004D3333">
        <w:rPr>
          <w:rFonts w:ascii="Times New Roman" w:hAnsi="Times New Roman"/>
        </w:rPr>
        <w:t>, Bologna</w:t>
      </w:r>
      <w:r w:rsidRPr="004D3333">
        <w:rPr>
          <w:bCs/>
          <w:smallCaps/>
          <w:noProof/>
          <w:spacing w:val="-5"/>
        </w:rPr>
        <w:t>, 2006</w:t>
      </w:r>
    </w:p>
    <w:p w14:paraId="7D69F900" w14:textId="77777777"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 xml:space="preserve">G. SUCCI, </w:t>
      </w:r>
      <w:r w:rsidRPr="004D3333">
        <w:rPr>
          <w:rFonts w:ascii="Times New Roman" w:hAnsi="Times New Roman"/>
        </w:rPr>
        <w:t>Zootecnia Speciale, Città Studi, Milano</w:t>
      </w:r>
      <w:r w:rsidRPr="004D3333">
        <w:rPr>
          <w:bCs/>
          <w:smallCaps/>
          <w:noProof/>
          <w:spacing w:val="-5"/>
        </w:rPr>
        <w:t>, 1995.</w:t>
      </w:r>
    </w:p>
    <w:p w14:paraId="2819A804" w14:textId="77777777" w:rsidR="00426208" w:rsidRPr="004D3333" w:rsidRDefault="00426208" w:rsidP="00426208">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DIDATTICA DEL CORSO</w:t>
      </w:r>
    </w:p>
    <w:p w14:paraId="1B183BFC" w14:textId="77777777" w:rsidR="00B070E0" w:rsidRDefault="00B070E0" w:rsidP="00B070E0">
      <w:pPr>
        <w:tabs>
          <w:tab w:val="left" w:pos="1560"/>
        </w:tabs>
        <w:spacing w:before="120"/>
      </w:pPr>
      <w:r>
        <w:t xml:space="preserve">Le lezioni frontali di tipo teorico si terranno con il supporto di brevi filmati e presentazioni Power Point che saranno messe a disposizione degli studenti in formato pdf e caricati sulla piattaforma </w:t>
      </w:r>
      <w:proofErr w:type="spellStart"/>
      <w:r>
        <w:t>Blackboard</w:t>
      </w:r>
      <w:proofErr w:type="spellEnd"/>
      <w:r>
        <w:t>. La conoscenza di questo materiale costituirà la base per la valutazione di apprendimento della materia.</w:t>
      </w:r>
    </w:p>
    <w:p w14:paraId="0BC1ED85" w14:textId="77777777" w:rsidR="00B070E0" w:rsidRDefault="00B070E0" w:rsidP="00B070E0">
      <w:pPr>
        <w:tabs>
          <w:tab w:val="left" w:pos="1560"/>
        </w:tabs>
        <w:spacing w:before="120"/>
      </w:pPr>
      <w:r>
        <w:t>I testi riportati in bibliografia potranno essere utilmente consultati per approfondire i temi trattati a lezione e ulteriore materiale d’approfondimento potrà essere richiesto al docente.</w:t>
      </w:r>
    </w:p>
    <w:p w14:paraId="017FB390" w14:textId="77777777" w:rsidR="00B070E0" w:rsidRPr="004D3333" w:rsidRDefault="00B070E0" w:rsidP="00426208">
      <w:pPr>
        <w:tabs>
          <w:tab w:val="clear" w:pos="284"/>
        </w:tabs>
        <w:spacing w:line="240" w:lineRule="auto"/>
      </w:pPr>
    </w:p>
    <w:p w14:paraId="70901E36" w14:textId="77777777" w:rsidR="00426208" w:rsidRPr="004D3333" w:rsidRDefault="00426208" w:rsidP="00426208">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METODO DI VALUTAZIONE</w:t>
      </w:r>
    </w:p>
    <w:p w14:paraId="580C3ADC" w14:textId="77777777" w:rsidR="009907AD" w:rsidRDefault="009907AD" w:rsidP="009907AD">
      <w:pPr>
        <w:tabs>
          <w:tab w:val="left" w:pos="1560"/>
        </w:tabs>
        <w:spacing w:before="120"/>
        <w:rPr>
          <w:rFonts w:ascii="Times Roman" w:eastAsia="Arial Unicode MS" w:hAnsi="Times Roman" w:cs="Arial Unicode MS"/>
          <w:color w:val="000000"/>
          <w:u w:color="000000"/>
        </w:rPr>
      </w:pPr>
      <w:r w:rsidRPr="009907AD">
        <w:rPr>
          <w:rFonts w:ascii="Times Roman" w:eastAsia="Arial Unicode MS" w:hAnsi="Times Roman" w:cs="Arial Unicode MS"/>
          <w:color w:val="000000"/>
          <w:u w:color="000000"/>
        </w:rPr>
        <w:t xml:space="preserve">L’esame prevede una prova orale e consta di almeno tre domande di carattere generale dalle quali possono scaturire ulteriori quesiti specifici. Gli studenti dovranno dimostrare di sapersi orientare tra i temi discussi durante le lezioni. Il punteggio viene assegnato sulla base dei seguenti criteri: </w:t>
      </w:r>
    </w:p>
    <w:p w14:paraId="36F5995D" w14:textId="77777777" w:rsidR="009907AD" w:rsidRDefault="009907AD" w:rsidP="009907AD">
      <w:pPr>
        <w:tabs>
          <w:tab w:val="left" w:pos="1560"/>
        </w:tabs>
        <w:spacing w:before="120"/>
        <w:rPr>
          <w:rFonts w:ascii="Times Roman" w:eastAsia="Arial Unicode MS" w:hAnsi="Times Roman" w:cs="Arial Unicode MS"/>
          <w:color w:val="000000"/>
          <w:u w:color="000000"/>
        </w:rPr>
      </w:pPr>
      <w:r w:rsidRPr="009907AD">
        <w:rPr>
          <w:rFonts w:ascii="Times Roman" w:eastAsia="Arial Unicode MS" w:hAnsi="Times Roman" w:cs="Arial Unicode MS"/>
          <w:color w:val="000000"/>
          <w:u w:color="000000"/>
        </w:rPr>
        <w:t xml:space="preserve">a) conoscenza oggettiva dei temi, padronanza degli argomenti e l’uso appropriato della terminologia specifica; </w:t>
      </w:r>
    </w:p>
    <w:p w14:paraId="0EC4C330" w14:textId="77777777" w:rsidR="009907AD" w:rsidRDefault="009907AD" w:rsidP="009907AD">
      <w:pPr>
        <w:tabs>
          <w:tab w:val="left" w:pos="1560"/>
        </w:tabs>
        <w:spacing w:before="120"/>
        <w:rPr>
          <w:rFonts w:ascii="Times Roman" w:eastAsia="Arial Unicode MS" w:hAnsi="Times Roman" w:cs="Arial Unicode MS"/>
          <w:color w:val="000000"/>
          <w:u w:color="000000"/>
        </w:rPr>
      </w:pPr>
      <w:r w:rsidRPr="009907AD">
        <w:rPr>
          <w:rFonts w:ascii="Times Roman" w:eastAsia="Arial Unicode MS" w:hAnsi="Times Roman" w:cs="Arial Unicode MS"/>
          <w:color w:val="000000"/>
          <w:u w:color="000000"/>
        </w:rPr>
        <w:t xml:space="preserve">b) chiarezza espositiva; </w:t>
      </w:r>
    </w:p>
    <w:p w14:paraId="3DD87BA3" w14:textId="77777777" w:rsidR="009907AD" w:rsidRDefault="009907AD" w:rsidP="009907AD">
      <w:pPr>
        <w:tabs>
          <w:tab w:val="left" w:pos="1560"/>
        </w:tabs>
        <w:spacing w:before="120"/>
        <w:rPr>
          <w:rFonts w:ascii="Times Roman" w:eastAsia="Arial Unicode MS" w:hAnsi="Times Roman" w:cs="Arial Unicode MS"/>
          <w:color w:val="000000"/>
          <w:u w:color="000000"/>
        </w:rPr>
      </w:pPr>
      <w:r w:rsidRPr="009907AD">
        <w:rPr>
          <w:rFonts w:ascii="Times Roman" w:eastAsia="Arial Unicode MS" w:hAnsi="Times Roman" w:cs="Arial Unicode MS"/>
          <w:color w:val="000000"/>
          <w:u w:color="000000"/>
        </w:rPr>
        <w:t xml:space="preserve">c) capacità di rispondere in maniera esaustiva a quesiti di collegamento tra tematiche diverse. </w:t>
      </w:r>
    </w:p>
    <w:p w14:paraId="38765377" w14:textId="5A2D0EEA" w:rsidR="00426208" w:rsidRPr="00B070E0" w:rsidRDefault="009907AD" w:rsidP="00B070E0">
      <w:pPr>
        <w:tabs>
          <w:tab w:val="left" w:pos="1560"/>
        </w:tabs>
        <w:spacing w:before="120"/>
        <w:rPr>
          <w:rFonts w:ascii="Times Roman" w:eastAsia="Arial Unicode MS" w:hAnsi="Times Roman" w:cs="Arial Unicode MS"/>
          <w:color w:val="000000"/>
          <w:u w:color="000000"/>
        </w:rPr>
      </w:pPr>
      <w:r w:rsidRPr="009907AD">
        <w:rPr>
          <w:rFonts w:ascii="Times Roman" w:eastAsia="Arial Unicode MS" w:hAnsi="Times Roman" w:cs="Arial Unicode MS"/>
          <w:color w:val="000000"/>
          <w:u w:color="000000"/>
        </w:rPr>
        <w:t xml:space="preserve">La prova orale è valutata con scala 0-30 e comunicato al termine della prova stessa. </w:t>
      </w:r>
    </w:p>
    <w:p w14:paraId="2E6CDE04" w14:textId="77777777" w:rsidR="00426208" w:rsidRPr="004D3333" w:rsidRDefault="00426208" w:rsidP="00426208">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AVVERTENZE E PREREQUISITI</w:t>
      </w:r>
    </w:p>
    <w:p w14:paraId="218E0B82" w14:textId="77777777" w:rsidR="00426208" w:rsidRPr="004D3333" w:rsidRDefault="00426208" w:rsidP="00426208">
      <w:pPr>
        <w:tabs>
          <w:tab w:val="clear" w:pos="284"/>
        </w:tabs>
        <w:spacing w:before="240" w:after="120" w:line="220" w:lineRule="exact"/>
        <w:jc w:val="left"/>
        <w:rPr>
          <w:rFonts w:cs="Times"/>
        </w:rPr>
      </w:pPr>
      <w:r w:rsidRPr="004D3333">
        <w:rPr>
          <w:rFonts w:cs="Times"/>
        </w:rPr>
        <w:t>Prerequisiti</w:t>
      </w:r>
    </w:p>
    <w:p w14:paraId="615C3BB6" w14:textId="77777777" w:rsidR="00426208" w:rsidRDefault="00426208" w:rsidP="00426208">
      <w:pPr>
        <w:tabs>
          <w:tab w:val="clear" w:pos="284"/>
        </w:tabs>
        <w:spacing w:before="240" w:after="120" w:line="220" w:lineRule="exact"/>
        <w:jc w:val="left"/>
        <w:rPr>
          <w:rFonts w:cs="Times"/>
        </w:rPr>
      </w:pPr>
      <w:r w:rsidRPr="004D3333">
        <w:rPr>
          <w:rFonts w:cs="Times"/>
        </w:rPr>
        <w:lastRenderedPageBreak/>
        <w:t>Lo studente dovrà possedere conoscenze di base di chimica organica, biochimica</w:t>
      </w:r>
      <w:r>
        <w:rPr>
          <w:rFonts w:cs="Times"/>
        </w:rPr>
        <w:t>, anatomia e fisiologia animale.</w:t>
      </w:r>
      <w:r w:rsidRPr="004D3333">
        <w:rPr>
          <w:rFonts w:cs="Times"/>
        </w:rPr>
        <w:t xml:space="preserve"> </w:t>
      </w:r>
    </w:p>
    <w:p w14:paraId="7FADACC1" w14:textId="77777777" w:rsidR="00426208" w:rsidRPr="004D3333" w:rsidRDefault="00426208" w:rsidP="00426208">
      <w:pPr>
        <w:tabs>
          <w:tab w:val="clear" w:pos="284"/>
        </w:tabs>
        <w:spacing w:before="240" w:after="120" w:line="240" w:lineRule="auto"/>
        <w:rPr>
          <w:rFonts w:cs="Times"/>
          <w:highlight w:val="yellow"/>
        </w:rPr>
      </w:pPr>
    </w:p>
    <w:p w14:paraId="44C95608" w14:textId="77777777" w:rsidR="00426208" w:rsidRPr="004D3333" w:rsidRDefault="00426208" w:rsidP="00426208">
      <w:pPr>
        <w:tabs>
          <w:tab w:val="clear" w:pos="284"/>
        </w:tabs>
        <w:spacing w:line="360" w:lineRule="auto"/>
        <w:rPr>
          <w:rFonts w:ascii="Times New Roman" w:hAnsi="Times New Roman"/>
          <w:b/>
          <w:i/>
          <w:sz w:val="18"/>
        </w:rPr>
      </w:pPr>
      <w:r w:rsidRPr="004D3333">
        <w:rPr>
          <w:rFonts w:ascii="Times New Roman" w:hAnsi="Times New Roman"/>
          <w:b/>
          <w:i/>
          <w:sz w:val="18"/>
        </w:rPr>
        <w:t>ORARIO E LUOGO DI RICEVIMENTO DEGLI STUDENTI</w:t>
      </w:r>
    </w:p>
    <w:p w14:paraId="7AF65CBA" w14:textId="77777777" w:rsidR="00426208" w:rsidRPr="004D3333" w:rsidRDefault="00426208" w:rsidP="00426208">
      <w:pPr>
        <w:tabs>
          <w:tab w:val="clear" w:pos="284"/>
        </w:tabs>
        <w:spacing w:line="240" w:lineRule="auto"/>
        <w:jc w:val="left"/>
      </w:pPr>
      <w:r w:rsidRPr="004D3333">
        <w:t xml:space="preserve">Il Prof. </w:t>
      </w:r>
      <w:r>
        <w:t>Minuti</w:t>
      </w:r>
      <w:r w:rsidRPr="004D3333">
        <w:t xml:space="preserve"> riceve gli studenti nel suo studio presso </w:t>
      </w:r>
      <w:r w:rsidRPr="004D3333">
        <w:rPr>
          <w:noProof/>
          <w:sz w:val="18"/>
        </w:rPr>
        <w:t xml:space="preserve">il Dipartimento di scienze Animali, della Nutrizione e degli Alimenti (DiANA) </w:t>
      </w:r>
      <w:r w:rsidRPr="004D3333">
        <w:t>dopo le lezioni o previo appuntamento.</w:t>
      </w:r>
    </w:p>
    <w:sectPr w:rsidR="00426208" w:rsidRPr="004D333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2D27"/>
    <w:multiLevelType w:val="hybridMultilevel"/>
    <w:tmpl w:val="B6A0D0A4"/>
    <w:lvl w:ilvl="0" w:tplc="13B68C6C">
      <w:start w:val="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2A2207"/>
    <w:multiLevelType w:val="hybridMultilevel"/>
    <w:tmpl w:val="51A24A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40180853">
    <w:abstractNumId w:val="0"/>
  </w:num>
  <w:num w:numId="2" w16cid:durableId="561447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21CC4"/>
    <w:rsid w:val="0003410A"/>
    <w:rsid w:val="00077CCB"/>
    <w:rsid w:val="00092644"/>
    <w:rsid w:val="000D79E6"/>
    <w:rsid w:val="00100538"/>
    <w:rsid w:val="002145D2"/>
    <w:rsid w:val="00217772"/>
    <w:rsid w:val="0028373C"/>
    <w:rsid w:val="002B3562"/>
    <w:rsid w:val="002D0893"/>
    <w:rsid w:val="002E4C6F"/>
    <w:rsid w:val="00320A2C"/>
    <w:rsid w:val="003A0684"/>
    <w:rsid w:val="003C1B5A"/>
    <w:rsid w:val="003D42B4"/>
    <w:rsid w:val="00426208"/>
    <w:rsid w:val="004A162C"/>
    <w:rsid w:val="004C6115"/>
    <w:rsid w:val="004D3333"/>
    <w:rsid w:val="00510CC6"/>
    <w:rsid w:val="00521CC4"/>
    <w:rsid w:val="00531BC7"/>
    <w:rsid w:val="0054319F"/>
    <w:rsid w:val="005A6ABB"/>
    <w:rsid w:val="00601A38"/>
    <w:rsid w:val="006249F3"/>
    <w:rsid w:val="006F24C5"/>
    <w:rsid w:val="007565B8"/>
    <w:rsid w:val="007A2CA1"/>
    <w:rsid w:val="0084141A"/>
    <w:rsid w:val="008D1965"/>
    <w:rsid w:val="008E3BE3"/>
    <w:rsid w:val="00935011"/>
    <w:rsid w:val="009907AD"/>
    <w:rsid w:val="009926DC"/>
    <w:rsid w:val="00A13DAB"/>
    <w:rsid w:val="00A33D3E"/>
    <w:rsid w:val="00AA70BD"/>
    <w:rsid w:val="00AE42B2"/>
    <w:rsid w:val="00B070E0"/>
    <w:rsid w:val="00B46F9B"/>
    <w:rsid w:val="00B90755"/>
    <w:rsid w:val="00BA644F"/>
    <w:rsid w:val="00BF4A93"/>
    <w:rsid w:val="00C96FDF"/>
    <w:rsid w:val="00D065DB"/>
    <w:rsid w:val="00D933DC"/>
    <w:rsid w:val="00DD50D8"/>
    <w:rsid w:val="00E31753"/>
    <w:rsid w:val="00E4286C"/>
    <w:rsid w:val="00EA2615"/>
    <w:rsid w:val="00EC350D"/>
    <w:rsid w:val="00ED7F69"/>
    <w:rsid w:val="00F27F9C"/>
    <w:rsid w:val="00F450A9"/>
    <w:rsid w:val="00F45852"/>
    <w:rsid w:val="00F57329"/>
    <w:rsid w:val="00FA0A64"/>
    <w:rsid w:val="00FE35C5"/>
    <w:rsid w:val="00FE4E6E"/>
  </w:rsids>
  <m:mathPr>
    <m:mathFont m:val="Cambria Math"/>
    <m:brkBin m:val="before"/>
    <m:brkBinSub m:val="--"/>
    <m:smallFrac m:val="0"/>
    <m:dispDef/>
    <m:lMargin m:val="0"/>
    <m:rMargin m:val="0"/>
    <m:defJc m:val="centerGroup"/>
    <m:wrapIndent m:val="1440"/>
    <m:intLim m:val="subSup"/>
    <m:naryLim m:val="undOvr"/>
  </m:mathPr>
  <w:themeFontLang w:val="it-IT"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1A938"/>
  <w15:docId w15:val="{007BA140-5BDD-4B1F-9199-EC3584FD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bCs/>
    </w:rPr>
  </w:style>
  <w:style w:type="paragraph" w:customStyle="1" w:styleId="a0">
    <w:basedOn w:val="Normale"/>
    <w:next w:val="Corpotesto"/>
    <w:rsid w:val="00320A2C"/>
    <w:pPr>
      <w:tabs>
        <w:tab w:val="clear" w:pos="284"/>
        <w:tab w:val="left" w:pos="720"/>
      </w:tabs>
      <w:spacing w:line="240" w:lineRule="auto"/>
    </w:pPr>
    <w:rPr>
      <w:rFonts w:ascii="Times New Roman" w:hAnsi="Times New Roman"/>
      <w:bCs/>
    </w:rPr>
  </w:style>
  <w:style w:type="paragraph" w:styleId="Testofumetto">
    <w:name w:val="Balloon Text"/>
    <w:basedOn w:val="Normale"/>
    <w:link w:val="TestofumettoCarattere"/>
    <w:semiHidden/>
    <w:unhideWhenUsed/>
    <w:rsid w:val="001005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00538"/>
    <w:rPr>
      <w:rFonts w:ascii="Tahoma" w:hAnsi="Tahoma" w:cs="Tahoma"/>
      <w:sz w:val="16"/>
      <w:szCs w:val="16"/>
    </w:rPr>
  </w:style>
  <w:style w:type="character" w:styleId="Titolodellibro">
    <w:name w:val="Book Title"/>
    <w:uiPriority w:val="33"/>
    <w:qFormat/>
    <w:rsid w:val="00510CC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868">
      <w:bodyDiv w:val="1"/>
      <w:marLeft w:val="0"/>
      <w:marRight w:val="0"/>
      <w:marTop w:val="0"/>
      <w:marBottom w:val="0"/>
      <w:divBdr>
        <w:top w:val="none" w:sz="0" w:space="0" w:color="auto"/>
        <w:left w:val="none" w:sz="0" w:space="0" w:color="auto"/>
        <w:bottom w:val="none" w:sz="0" w:space="0" w:color="auto"/>
        <w:right w:val="none" w:sz="0" w:space="0" w:color="auto"/>
      </w:divBdr>
    </w:div>
    <w:div w:id="837309999">
      <w:bodyDiv w:val="1"/>
      <w:marLeft w:val="0"/>
      <w:marRight w:val="0"/>
      <w:marTop w:val="0"/>
      <w:marBottom w:val="0"/>
      <w:divBdr>
        <w:top w:val="none" w:sz="0" w:space="0" w:color="auto"/>
        <w:left w:val="none" w:sz="0" w:space="0" w:color="auto"/>
        <w:bottom w:val="none" w:sz="0" w:space="0" w:color="auto"/>
        <w:right w:val="none" w:sz="0" w:space="0" w:color="auto"/>
      </w:divBdr>
    </w:div>
    <w:div w:id="16355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2E35-677D-4BD6-AEB2-3C78789C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48</TotalTime>
  <Pages>4</Pages>
  <Words>721</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Minuti Andrea (andrea.minuti)</cp:lastModifiedBy>
  <cp:revision>9</cp:revision>
  <cp:lastPrinted>2011-06-16T12:31:00Z</cp:lastPrinted>
  <dcterms:created xsi:type="dcterms:W3CDTF">2020-05-12T12:59:00Z</dcterms:created>
  <dcterms:modified xsi:type="dcterms:W3CDTF">2023-05-23T13:22:00Z</dcterms:modified>
</cp:coreProperties>
</file>