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F1DB" w14:textId="15BBFDDE" w:rsidR="001D4A09" w:rsidRPr="00D400EF" w:rsidRDefault="001D4A09" w:rsidP="004F5D3A">
      <w:pPr>
        <w:pStyle w:val="Titolo1"/>
        <w:spacing w:line="240" w:lineRule="atLeast"/>
        <w:rPr>
          <w:rFonts w:cs="Times"/>
          <w:sz w:val="18"/>
          <w:szCs w:val="18"/>
        </w:rPr>
      </w:pPr>
      <w:r w:rsidRPr="00D400EF">
        <w:rPr>
          <w:rFonts w:cs="Times"/>
          <w:sz w:val="18"/>
          <w:szCs w:val="18"/>
        </w:rPr>
        <w:t>. - Patologia Vegetale</w:t>
      </w:r>
      <w:r w:rsidR="002C24E3">
        <w:rPr>
          <w:rFonts w:cs="Times"/>
          <w:sz w:val="18"/>
          <w:szCs w:val="18"/>
        </w:rPr>
        <w:t xml:space="preserve"> Parte A e B</w:t>
      </w:r>
    </w:p>
    <w:p w14:paraId="515A3B65" w14:textId="77777777" w:rsidR="001D4A09" w:rsidRPr="00D400EF" w:rsidRDefault="001D4A09" w:rsidP="004F5D3A">
      <w:pPr>
        <w:pStyle w:val="Titolo2"/>
        <w:spacing w:line="240" w:lineRule="atLeast"/>
        <w:rPr>
          <w:rFonts w:cs="Times"/>
          <w:szCs w:val="18"/>
        </w:rPr>
      </w:pPr>
      <w:r w:rsidRPr="00D400EF">
        <w:rPr>
          <w:rFonts w:cs="Times"/>
          <w:szCs w:val="18"/>
        </w:rPr>
        <w:t xml:space="preserve">Prof. </w:t>
      </w:r>
      <w:r w:rsidR="00934291" w:rsidRPr="00D400EF">
        <w:rPr>
          <w:rFonts w:cs="Times"/>
          <w:szCs w:val="18"/>
        </w:rPr>
        <w:t>Paola Battilani</w:t>
      </w:r>
    </w:p>
    <w:p w14:paraId="0DA56D8F" w14:textId="5C9C403A" w:rsidR="000E5E51" w:rsidRDefault="002C24E3" w:rsidP="004F5D3A">
      <w:pPr>
        <w:keepNext/>
        <w:tabs>
          <w:tab w:val="clear" w:pos="284"/>
          <w:tab w:val="left" w:pos="2835"/>
        </w:tabs>
        <w:spacing w:before="120" w:line="240" w:lineRule="atLeast"/>
        <w:ind w:left="2835" w:hanging="2835"/>
        <w:outlineLvl w:val="2"/>
        <w:rPr>
          <w:rFonts w:cs="Times"/>
          <w:smallCaps/>
          <w:sz w:val="18"/>
          <w:szCs w:val="18"/>
        </w:rPr>
      </w:pPr>
      <w:r w:rsidRPr="002C24E3">
        <w:rPr>
          <w:rFonts w:cs="Times"/>
          <w:smallCaps/>
          <w:sz w:val="18"/>
          <w:szCs w:val="18"/>
        </w:rPr>
        <w:t xml:space="preserve">Prof. </w:t>
      </w:r>
      <w:r w:rsidR="00A201B0">
        <w:rPr>
          <w:rFonts w:cs="Times"/>
          <w:smallCaps/>
          <w:sz w:val="18"/>
          <w:szCs w:val="18"/>
        </w:rPr>
        <w:t>Vittorio Rossi</w:t>
      </w:r>
    </w:p>
    <w:p w14:paraId="1DCDDF6A" w14:textId="77777777" w:rsidR="002C24E3" w:rsidRPr="002C24E3" w:rsidRDefault="002C24E3" w:rsidP="004F5D3A">
      <w:pPr>
        <w:keepNext/>
        <w:tabs>
          <w:tab w:val="clear" w:pos="284"/>
          <w:tab w:val="left" w:pos="2835"/>
        </w:tabs>
        <w:spacing w:before="120" w:line="240" w:lineRule="atLeast"/>
        <w:ind w:left="2835" w:hanging="2835"/>
        <w:outlineLvl w:val="2"/>
        <w:rPr>
          <w:rFonts w:cs="Times"/>
          <w:smallCaps/>
          <w:sz w:val="18"/>
          <w:szCs w:val="18"/>
        </w:rPr>
      </w:pPr>
    </w:p>
    <w:p w14:paraId="1E68AE97" w14:textId="77777777" w:rsidR="00FA5960" w:rsidRPr="00D400EF" w:rsidRDefault="001D4A09" w:rsidP="00A50A60">
      <w:pPr>
        <w:keepNext/>
        <w:tabs>
          <w:tab w:val="clear" w:pos="284"/>
          <w:tab w:val="left" w:pos="2835"/>
        </w:tabs>
        <w:spacing w:line="240" w:lineRule="atLeast"/>
        <w:outlineLvl w:val="2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OBIETTIVO DEL CORSO</w:t>
      </w:r>
      <w:r w:rsidR="000E7FE7" w:rsidRPr="00D400EF">
        <w:rPr>
          <w:rFonts w:cs="Times"/>
          <w:sz w:val="18"/>
          <w:szCs w:val="18"/>
        </w:rPr>
        <w:t xml:space="preserve"> </w:t>
      </w:r>
      <w:r w:rsidR="000E7FE7" w:rsidRPr="00D400EF">
        <w:rPr>
          <w:rFonts w:cs="Times"/>
          <w:b/>
          <w:i/>
          <w:sz w:val="18"/>
          <w:szCs w:val="18"/>
        </w:rPr>
        <w:t>E RISULTATI DI APPRENDIMENTO ATTESI</w:t>
      </w:r>
    </w:p>
    <w:p w14:paraId="30FE8DB4" w14:textId="77777777" w:rsidR="001D4A09" w:rsidRPr="00A50A60" w:rsidRDefault="001D4A09" w:rsidP="00A50A60">
      <w:pPr>
        <w:keepNext/>
        <w:tabs>
          <w:tab w:val="clear" w:pos="284"/>
          <w:tab w:val="left" w:pos="2835"/>
        </w:tabs>
        <w:spacing w:line="240" w:lineRule="atLeast"/>
        <w:outlineLvl w:val="2"/>
        <w:rPr>
          <w:rFonts w:cs="Times"/>
          <w:b/>
          <w:sz w:val="18"/>
          <w:szCs w:val="18"/>
        </w:rPr>
      </w:pPr>
    </w:p>
    <w:p w14:paraId="308F0ABB" w14:textId="2C9C2998" w:rsidR="00FA5960" w:rsidRDefault="000E5E51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Il corso ha l’obiettivo di f</w:t>
      </w:r>
      <w:r w:rsidR="00276BD9" w:rsidRPr="00D400EF">
        <w:rPr>
          <w:rFonts w:cs="Times"/>
          <w:color w:val="000000" w:themeColor="text1"/>
          <w:sz w:val="18"/>
          <w:szCs w:val="18"/>
        </w:rPr>
        <w:t>ornire allo studente le conoscenze necessarie per affrontare le problematiche relative alle malattie delle colture agrarie, dalla diagnosi all'approntamento delle strategie di difesa.</w:t>
      </w:r>
      <w:r w:rsidRPr="00D400EF">
        <w:rPr>
          <w:rFonts w:cs="Times"/>
          <w:color w:val="000000" w:themeColor="text1"/>
          <w:sz w:val="18"/>
          <w:szCs w:val="18"/>
        </w:rPr>
        <w:t xml:space="preserve"> I risultati di apprendimento attesi sono dettagliati di seguito.</w:t>
      </w:r>
    </w:p>
    <w:p w14:paraId="7DF46E9A" w14:textId="77777777" w:rsidR="004F3648" w:rsidRPr="00D400EF" w:rsidRDefault="004F3648" w:rsidP="00A50A60">
      <w:pPr>
        <w:spacing w:line="240" w:lineRule="atLeast"/>
        <w:rPr>
          <w:rFonts w:cs="Times"/>
          <w:color w:val="000000" w:themeColor="text1"/>
          <w:sz w:val="18"/>
          <w:szCs w:val="18"/>
        </w:rPr>
      </w:pPr>
    </w:p>
    <w:p w14:paraId="7A9B87B0" w14:textId="77777777" w:rsidR="00357B17" w:rsidRPr="00D400EF" w:rsidRDefault="00357B17" w:rsidP="004F5D3A">
      <w:pPr>
        <w:spacing w:line="240" w:lineRule="atLeast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Conoscenza e capacità di comprendere</w:t>
      </w:r>
    </w:p>
    <w:p w14:paraId="3BB17063" w14:textId="6CAA1246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Alla fine del corso, lo studente sarà in gr</w:t>
      </w:r>
      <w:r w:rsidR="00050C3A">
        <w:rPr>
          <w:rFonts w:cs="Times"/>
          <w:color w:val="000000" w:themeColor="text1"/>
          <w:sz w:val="18"/>
          <w:szCs w:val="18"/>
        </w:rPr>
        <w:t>ado di conoscere e comprendere:</w:t>
      </w:r>
    </w:p>
    <w:p w14:paraId="21314CC6" w14:textId="2BDDD602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1. Agenti causali nelle malattie delle piante, gestione dei parassiti in diversi sistemi agricoli, in accordo con la</w:t>
      </w:r>
      <w:r w:rsidR="00050C3A">
        <w:rPr>
          <w:rFonts w:cs="Times"/>
          <w:color w:val="000000" w:themeColor="text1"/>
          <w:sz w:val="18"/>
          <w:szCs w:val="18"/>
        </w:rPr>
        <w:t xml:space="preserve"> legislazione europea in vigore.</w:t>
      </w:r>
    </w:p>
    <w:p w14:paraId="7B5B145A" w14:textId="2BB2DB52" w:rsidR="00357B17" w:rsidRPr="00D400EF" w:rsidRDefault="000E5E51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2</w:t>
      </w:r>
      <w:r w:rsidR="00357B17" w:rsidRPr="00D400EF">
        <w:rPr>
          <w:rFonts w:cs="Times"/>
          <w:color w:val="000000" w:themeColor="text1"/>
          <w:sz w:val="18"/>
          <w:szCs w:val="18"/>
        </w:rPr>
        <w:t>. Problematiche fitosanitarie in colture di particolare interesse.</w:t>
      </w:r>
    </w:p>
    <w:p w14:paraId="7028CB63" w14:textId="77777777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</w:p>
    <w:p w14:paraId="680F7732" w14:textId="77777777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Comprensione e applicazione delle conoscenze</w:t>
      </w:r>
    </w:p>
    <w:p w14:paraId="345C9819" w14:textId="0D1A85D7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Alla fine del corso</w:t>
      </w:r>
      <w:r w:rsidR="00050C3A">
        <w:rPr>
          <w:rFonts w:cs="Times"/>
          <w:color w:val="000000" w:themeColor="text1"/>
          <w:sz w:val="18"/>
          <w:szCs w:val="18"/>
        </w:rPr>
        <w:t>, lo studente sarà in grado di:</w:t>
      </w:r>
    </w:p>
    <w:p w14:paraId="5F43D63D" w14:textId="77777777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1. Applicare le conoscenze acquisite in merito alla salute delle piante e alle loro implicazioni nelle produzioni agricole.</w:t>
      </w:r>
    </w:p>
    <w:p w14:paraId="487ED639" w14:textId="3C6E67EA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2. Comprendere la causa delle malattie delle piante</w:t>
      </w:r>
      <w:r w:rsidR="002C4178" w:rsidRPr="00D400EF">
        <w:rPr>
          <w:rFonts w:cs="Times"/>
          <w:color w:val="000000" w:themeColor="text1"/>
          <w:sz w:val="18"/>
          <w:szCs w:val="18"/>
        </w:rPr>
        <w:t xml:space="preserve"> </w:t>
      </w:r>
      <w:r w:rsidRPr="00D400EF">
        <w:rPr>
          <w:rFonts w:cs="Times"/>
          <w:color w:val="000000" w:themeColor="text1"/>
          <w:sz w:val="18"/>
          <w:szCs w:val="18"/>
        </w:rPr>
        <w:t xml:space="preserve">e </w:t>
      </w:r>
      <w:r w:rsidR="002C4178" w:rsidRPr="00D400EF">
        <w:rPr>
          <w:rFonts w:cs="Times"/>
          <w:color w:val="000000" w:themeColor="text1"/>
          <w:sz w:val="18"/>
          <w:szCs w:val="18"/>
        </w:rPr>
        <w:t xml:space="preserve">suggerire </w:t>
      </w:r>
      <w:r w:rsidRPr="00D400EF">
        <w:rPr>
          <w:rFonts w:cs="Times"/>
          <w:color w:val="000000" w:themeColor="text1"/>
          <w:sz w:val="18"/>
          <w:szCs w:val="18"/>
        </w:rPr>
        <w:t>le possibili azioni per mitigare gli effetti sulla salute delle piante</w:t>
      </w:r>
      <w:r w:rsidR="000E5E51" w:rsidRPr="00D400EF">
        <w:rPr>
          <w:rFonts w:cs="Times"/>
          <w:color w:val="000000" w:themeColor="text1"/>
          <w:sz w:val="18"/>
          <w:szCs w:val="18"/>
        </w:rPr>
        <w:t xml:space="preserve"> e sulle produzioni</w:t>
      </w:r>
      <w:r w:rsidR="00050C3A">
        <w:rPr>
          <w:rFonts w:cs="Times"/>
          <w:color w:val="000000" w:themeColor="text1"/>
          <w:sz w:val="18"/>
          <w:szCs w:val="18"/>
        </w:rPr>
        <w:t>.</w:t>
      </w:r>
    </w:p>
    <w:p w14:paraId="44ED3068" w14:textId="77777777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</w:p>
    <w:p w14:paraId="5A66EE9B" w14:textId="77777777" w:rsidR="00357B17" w:rsidRPr="00D400EF" w:rsidRDefault="00357B17" w:rsidP="004F5D3A">
      <w:pPr>
        <w:spacing w:line="240" w:lineRule="atLeast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Autonomia di giudizio</w:t>
      </w:r>
    </w:p>
    <w:p w14:paraId="39DC8E92" w14:textId="7B2EABF2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Alla fine del corso</w:t>
      </w:r>
      <w:r w:rsidR="00050C3A">
        <w:rPr>
          <w:rFonts w:cs="Times"/>
          <w:color w:val="000000" w:themeColor="text1"/>
          <w:sz w:val="18"/>
          <w:szCs w:val="18"/>
        </w:rPr>
        <w:t>, lo studente sarà in grado di:</w:t>
      </w:r>
    </w:p>
    <w:p w14:paraId="5D563DD8" w14:textId="1BE6C421" w:rsidR="00357B17" w:rsidRPr="00050C3A" w:rsidRDefault="00050C3A" w:rsidP="00050C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050C3A">
        <w:rPr>
          <w:rFonts w:cs="Times"/>
          <w:color w:val="000000" w:themeColor="text1"/>
          <w:sz w:val="18"/>
          <w:szCs w:val="18"/>
        </w:rPr>
        <w:t>1.</w:t>
      </w:r>
      <w:r>
        <w:rPr>
          <w:rFonts w:cs="Times"/>
          <w:color w:val="000000" w:themeColor="text1"/>
          <w:sz w:val="18"/>
          <w:szCs w:val="18"/>
        </w:rPr>
        <w:t xml:space="preserve"> </w:t>
      </w:r>
      <w:r w:rsidR="00357B17" w:rsidRPr="00050C3A">
        <w:rPr>
          <w:rFonts w:cs="Times"/>
          <w:color w:val="000000" w:themeColor="text1"/>
          <w:sz w:val="18"/>
          <w:szCs w:val="18"/>
        </w:rPr>
        <w:t xml:space="preserve">Valutare </w:t>
      </w:r>
      <w:r w:rsidR="009A4485" w:rsidRPr="00050C3A">
        <w:rPr>
          <w:rFonts w:cs="Times"/>
          <w:color w:val="000000" w:themeColor="text1"/>
          <w:sz w:val="18"/>
          <w:szCs w:val="18"/>
        </w:rPr>
        <w:t xml:space="preserve">l’impatto delle </w:t>
      </w:r>
      <w:r w:rsidR="00FA5F62" w:rsidRPr="00050C3A">
        <w:rPr>
          <w:rFonts w:cs="Times"/>
          <w:color w:val="000000" w:themeColor="text1"/>
          <w:sz w:val="18"/>
          <w:szCs w:val="18"/>
        </w:rPr>
        <w:t xml:space="preserve">principali </w:t>
      </w:r>
      <w:r w:rsidR="009A4485" w:rsidRPr="00050C3A">
        <w:rPr>
          <w:rFonts w:cs="Times"/>
          <w:color w:val="000000" w:themeColor="text1"/>
          <w:sz w:val="18"/>
          <w:szCs w:val="18"/>
        </w:rPr>
        <w:t>malattie sui</w:t>
      </w:r>
      <w:r w:rsidR="00357B17" w:rsidRPr="00050C3A">
        <w:rPr>
          <w:rFonts w:cs="Times"/>
          <w:color w:val="000000" w:themeColor="text1"/>
          <w:sz w:val="18"/>
          <w:szCs w:val="18"/>
        </w:rPr>
        <w:t xml:space="preserve"> prodotti vegetali </w:t>
      </w:r>
      <w:r w:rsidR="009A4485" w:rsidRPr="00050C3A">
        <w:rPr>
          <w:rFonts w:cs="Times"/>
          <w:color w:val="000000" w:themeColor="text1"/>
          <w:sz w:val="18"/>
          <w:szCs w:val="18"/>
        </w:rPr>
        <w:t>e di suggerire gli approcci di difesa più adeguati in relazione alle problematiche fitopatologiche incontrate.</w:t>
      </w:r>
    </w:p>
    <w:p w14:paraId="508F7A42" w14:textId="77777777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</w:p>
    <w:p w14:paraId="2B521A4F" w14:textId="77777777" w:rsidR="00357B17" w:rsidRPr="00D400EF" w:rsidRDefault="00357B17" w:rsidP="004F5D3A">
      <w:pPr>
        <w:spacing w:line="240" w:lineRule="atLeast"/>
        <w:rPr>
          <w:rFonts w:cs="Times"/>
          <w:b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Capacità comunicative</w:t>
      </w:r>
    </w:p>
    <w:p w14:paraId="07C8047F" w14:textId="42E49709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color w:val="000000" w:themeColor="text1"/>
          <w:sz w:val="18"/>
          <w:szCs w:val="18"/>
        </w:rPr>
        <w:t>Alla fine del corso</w:t>
      </w:r>
      <w:r w:rsidR="00050C3A">
        <w:rPr>
          <w:rFonts w:cs="Times"/>
          <w:color w:val="000000" w:themeColor="text1"/>
          <w:sz w:val="18"/>
          <w:szCs w:val="18"/>
        </w:rPr>
        <w:t>, lo studente sarà in grado di:</w:t>
      </w:r>
    </w:p>
    <w:p w14:paraId="1F612DAB" w14:textId="128E55D9" w:rsidR="00357B17" w:rsidRPr="00050C3A" w:rsidRDefault="00050C3A" w:rsidP="00050C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050C3A">
        <w:rPr>
          <w:rFonts w:cs="Times"/>
          <w:color w:val="000000" w:themeColor="text1"/>
          <w:sz w:val="18"/>
          <w:szCs w:val="18"/>
        </w:rPr>
        <w:t>1.</w:t>
      </w:r>
      <w:r>
        <w:rPr>
          <w:rFonts w:cs="Times"/>
          <w:color w:val="000000" w:themeColor="text1"/>
          <w:sz w:val="18"/>
          <w:szCs w:val="18"/>
        </w:rPr>
        <w:t xml:space="preserve"> </w:t>
      </w:r>
      <w:r w:rsidR="007446C3" w:rsidRPr="00050C3A">
        <w:rPr>
          <w:rFonts w:cs="Times"/>
          <w:color w:val="000000" w:themeColor="text1"/>
          <w:sz w:val="18"/>
          <w:szCs w:val="18"/>
        </w:rPr>
        <w:t>U</w:t>
      </w:r>
      <w:r w:rsidR="00357B17" w:rsidRPr="00050C3A">
        <w:rPr>
          <w:rFonts w:cs="Times"/>
          <w:color w:val="000000" w:themeColor="text1"/>
          <w:sz w:val="18"/>
          <w:szCs w:val="18"/>
        </w:rPr>
        <w:t xml:space="preserve">tilizzare in modo appropriato il linguaggio scientifico e il lessico specifico della patologia vegetale per descrivere e trasferire in forma orale </w:t>
      </w:r>
      <w:r>
        <w:rPr>
          <w:rFonts w:cs="Times"/>
          <w:color w:val="000000" w:themeColor="text1"/>
          <w:sz w:val="18"/>
          <w:szCs w:val="18"/>
        </w:rPr>
        <w:t>e scritta i concetti acquisiti.</w:t>
      </w:r>
    </w:p>
    <w:p w14:paraId="6E21AF11" w14:textId="77777777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</w:p>
    <w:p w14:paraId="1D4616FD" w14:textId="3A5BEE39" w:rsidR="00357B17" w:rsidRPr="00D400EF" w:rsidRDefault="00357B17" w:rsidP="004F5D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D400EF">
        <w:rPr>
          <w:rFonts w:cs="Times"/>
          <w:b/>
          <w:color w:val="000000" w:themeColor="text1"/>
          <w:sz w:val="18"/>
          <w:szCs w:val="18"/>
        </w:rPr>
        <w:t>Capacità di apprendimento</w:t>
      </w:r>
    </w:p>
    <w:p w14:paraId="24ECAC79" w14:textId="38B46594" w:rsidR="009A4485" w:rsidRPr="00050C3A" w:rsidRDefault="00357B17" w:rsidP="00050C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050C3A">
        <w:rPr>
          <w:rFonts w:cs="Times"/>
          <w:color w:val="000000" w:themeColor="text1"/>
          <w:sz w:val="18"/>
          <w:szCs w:val="18"/>
        </w:rPr>
        <w:t>Alla fine del corso</w:t>
      </w:r>
      <w:r w:rsidR="00050C3A">
        <w:rPr>
          <w:rFonts w:cs="Times"/>
          <w:color w:val="000000" w:themeColor="text1"/>
          <w:sz w:val="18"/>
          <w:szCs w:val="18"/>
        </w:rPr>
        <w:t>, lo studente sarà in grado di:</w:t>
      </w:r>
    </w:p>
    <w:p w14:paraId="26A15927" w14:textId="16576D1D" w:rsidR="009A4485" w:rsidRPr="00050C3A" w:rsidRDefault="00050C3A" w:rsidP="00050C3A">
      <w:pPr>
        <w:spacing w:line="240" w:lineRule="atLeast"/>
        <w:rPr>
          <w:rFonts w:cs="Times"/>
          <w:color w:val="000000" w:themeColor="text1"/>
          <w:sz w:val="18"/>
          <w:szCs w:val="18"/>
        </w:rPr>
      </w:pPr>
      <w:r w:rsidRPr="00050C3A">
        <w:rPr>
          <w:rFonts w:cs="Times"/>
          <w:color w:val="000000" w:themeColor="text1"/>
          <w:sz w:val="18"/>
          <w:szCs w:val="18"/>
        </w:rPr>
        <w:t>1.</w:t>
      </w:r>
      <w:r>
        <w:rPr>
          <w:rFonts w:cs="Times"/>
          <w:color w:val="000000" w:themeColor="text1"/>
          <w:sz w:val="18"/>
          <w:szCs w:val="18"/>
        </w:rPr>
        <w:t xml:space="preserve"> </w:t>
      </w:r>
      <w:r w:rsidR="00357B17" w:rsidRPr="00050C3A">
        <w:rPr>
          <w:rFonts w:cs="Times"/>
          <w:color w:val="000000" w:themeColor="text1"/>
          <w:sz w:val="18"/>
          <w:szCs w:val="18"/>
        </w:rPr>
        <w:t>Aumentare le proprie conoscenze sull</w:t>
      </w:r>
      <w:r w:rsidR="009A4485" w:rsidRPr="00050C3A">
        <w:rPr>
          <w:rFonts w:cs="Times"/>
          <w:color w:val="000000" w:themeColor="text1"/>
          <w:sz w:val="18"/>
          <w:szCs w:val="18"/>
        </w:rPr>
        <w:t xml:space="preserve">e malattie </w:t>
      </w:r>
      <w:r w:rsidR="00357B17" w:rsidRPr="00050C3A">
        <w:rPr>
          <w:rFonts w:cs="Times"/>
          <w:color w:val="000000" w:themeColor="text1"/>
          <w:sz w:val="18"/>
          <w:szCs w:val="18"/>
        </w:rPr>
        <w:t xml:space="preserve">delle piante, attraverso l'auto-consultazione di testi specializzati, riviste scientifiche </w:t>
      </w:r>
      <w:proofErr w:type="gramStart"/>
      <w:r w:rsidR="00357B17" w:rsidRPr="00050C3A">
        <w:rPr>
          <w:rFonts w:cs="Times"/>
          <w:color w:val="000000" w:themeColor="text1"/>
          <w:sz w:val="18"/>
          <w:szCs w:val="18"/>
        </w:rPr>
        <w:t>ed</w:t>
      </w:r>
      <w:proofErr w:type="gramEnd"/>
      <w:r w:rsidR="00357B17" w:rsidRPr="00050C3A">
        <w:rPr>
          <w:rFonts w:cs="Times"/>
          <w:color w:val="000000" w:themeColor="text1"/>
          <w:sz w:val="18"/>
          <w:szCs w:val="18"/>
        </w:rPr>
        <w:t xml:space="preserve"> educative, anche al di là degli argomenti discussi durante le lezioni</w:t>
      </w:r>
      <w:r w:rsidR="007446C3" w:rsidRPr="00050C3A">
        <w:rPr>
          <w:rFonts w:cs="Times"/>
          <w:color w:val="000000" w:themeColor="text1"/>
          <w:sz w:val="18"/>
          <w:szCs w:val="18"/>
        </w:rPr>
        <w:t>.</w:t>
      </w:r>
    </w:p>
    <w:p w14:paraId="16E5F3AE" w14:textId="77777777" w:rsidR="009A4485" w:rsidRPr="00D400EF" w:rsidRDefault="009A4485" w:rsidP="00A568A3">
      <w:pPr>
        <w:spacing w:line="240" w:lineRule="atLeast"/>
        <w:rPr>
          <w:rFonts w:cs="Times"/>
          <w:color w:val="0070C0"/>
          <w:sz w:val="18"/>
          <w:szCs w:val="18"/>
        </w:rPr>
      </w:pPr>
    </w:p>
    <w:p w14:paraId="0EC20AC5" w14:textId="77777777" w:rsidR="00FA5960" w:rsidRPr="00D400EF" w:rsidRDefault="001D4A09" w:rsidP="004F5D3A">
      <w:pPr>
        <w:keepNext/>
        <w:tabs>
          <w:tab w:val="clear" w:pos="284"/>
          <w:tab w:val="left" w:pos="2835"/>
        </w:tabs>
        <w:spacing w:before="120" w:line="240" w:lineRule="atLeast"/>
        <w:ind w:left="2835" w:hanging="2835"/>
        <w:outlineLvl w:val="2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PROGRAMMA DEL CORSO</w:t>
      </w:r>
    </w:p>
    <w:p w14:paraId="4523CFA7" w14:textId="77777777" w:rsidR="00FA5960" w:rsidRPr="00D400EF" w:rsidRDefault="00FA5960" w:rsidP="004F5D3A">
      <w:pPr>
        <w:tabs>
          <w:tab w:val="clear" w:pos="284"/>
        </w:tabs>
        <w:spacing w:line="240" w:lineRule="atLeast"/>
        <w:jc w:val="left"/>
        <w:rPr>
          <w:rFonts w:cs="Time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FA5960" w:rsidRPr="00D400EF" w14:paraId="4BC27BFE" w14:textId="77777777" w:rsidTr="000E5E51">
        <w:tc>
          <w:tcPr>
            <w:tcW w:w="6805" w:type="dxa"/>
            <w:shd w:val="clear" w:color="auto" w:fill="auto"/>
          </w:tcPr>
          <w:p w14:paraId="09E21A54" w14:textId="5FD011F0" w:rsidR="00FA5960" w:rsidRPr="002C24E3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2C24E3">
              <w:rPr>
                <w:rFonts w:cs="Times"/>
                <w:b/>
                <w:sz w:val="18"/>
                <w:szCs w:val="18"/>
              </w:rPr>
              <w:t>Parte A</w:t>
            </w:r>
            <w:r w:rsidR="006016F8">
              <w:rPr>
                <w:rFonts w:cs="Times"/>
                <w:b/>
                <w:sz w:val="18"/>
                <w:szCs w:val="18"/>
              </w:rPr>
              <w:t xml:space="preserve"> (Prof. Battilani)</w:t>
            </w:r>
          </w:p>
        </w:tc>
        <w:tc>
          <w:tcPr>
            <w:tcW w:w="1274" w:type="dxa"/>
            <w:shd w:val="clear" w:color="auto" w:fill="auto"/>
          </w:tcPr>
          <w:p w14:paraId="4218C821" w14:textId="77777777" w:rsidR="00FA5960" w:rsidRPr="00D400EF" w:rsidRDefault="00FA5960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CFU</w:t>
            </w:r>
          </w:p>
        </w:tc>
      </w:tr>
      <w:tr w:rsidR="00F624F3" w:rsidRPr="00D400EF" w14:paraId="6FDBAE43" w14:textId="77777777" w:rsidTr="000E5E51">
        <w:tc>
          <w:tcPr>
            <w:tcW w:w="6805" w:type="dxa"/>
            <w:shd w:val="clear" w:color="auto" w:fill="auto"/>
          </w:tcPr>
          <w:p w14:paraId="2B327133" w14:textId="77777777" w:rsidR="00F624F3" w:rsidRPr="00D400EF" w:rsidRDefault="00F624F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Il processo infettivo</w:t>
            </w:r>
          </w:p>
        </w:tc>
        <w:tc>
          <w:tcPr>
            <w:tcW w:w="1274" w:type="dxa"/>
            <w:shd w:val="clear" w:color="auto" w:fill="auto"/>
          </w:tcPr>
          <w:p w14:paraId="492D7483" w14:textId="77777777" w:rsidR="00F624F3" w:rsidRPr="00D400EF" w:rsidRDefault="00F624F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</w:p>
        </w:tc>
      </w:tr>
      <w:tr w:rsidR="00F624F3" w:rsidRPr="00D400EF" w14:paraId="36B550E6" w14:textId="77777777" w:rsidTr="000E5E51">
        <w:tc>
          <w:tcPr>
            <w:tcW w:w="6805" w:type="dxa"/>
            <w:shd w:val="clear" w:color="auto" w:fill="auto"/>
          </w:tcPr>
          <w:p w14:paraId="59B93706" w14:textId="065C25EE" w:rsidR="00F624F3" w:rsidRPr="00101392" w:rsidRDefault="004F397E" w:rsidP="00050C3A">
            <w:pPr>
              <w:tabs>
                <w:tab w:val="clear" w:pos="284"/>
              </w:tabs>
              <w:spacing w:line="240" w:lineRule="atLeast"/>
              <w:ind w:left="180"/>
              <w:rPr>
                <w:rFonts w:cs="Times"/>
                <w:sz w:val="18"/>
                <w:szCs w:val="18"/>
              </w:rPr>
            </w:pPr>
            <w:r w:rsidRPr="00BE0070">
              <w:rPr>
                <w:rFonts w:cs="Times"/>
                <w:color w:val="000000" w:themeColor="text1"/>
                <w:sz w:val="18"/>
                <w:szCs w:val="18"/>
              </w:rPr>
              <w:t>Concetto di malattia, classificazione delle malattie</w:t>
            </w:r>
            <w:r>
              <w:rPr>
                <w:rFonts w:cs="Times"/>
                <w:color w:val="000000" w:themeColor="text1"/>
                <w:sz w:val="18"/>
                <w:szCs w:val="18"/>
              </w:rPr>
              <w:t xml:space="preserve">; </w:t>
            </w:r>
            <w:r w:rsidR="00F624F3" w:rsidRPr="00101392">
              <w:rPr>
                <w:rFonts w:cs="Times"/>
                <w:sz w:val="18"/>
                <w:szCs w:val="18"/>
              </w:rPr>
              <w:t>Rapporti parassita-ospite-ambiente. Ciclo dell’infezione (inoculazione, penetrazione, incubazione, evasione e disseminazione), ciclo della malattia (malattie monocicliche e policicliche),</w:t>
            </w:r>
            <w:r w:rsidR="000D2CAB" w:rsidRPr="00101392">
              <w:rPr>
                <w:rFonts w:cs="Times"/>
                <w:sz w:val="18"/>
                <w:szCs w:val="18"/>
              </w:rPr>
              <w:t xml:space="preserve"> conservazione e</w:t>
            </w:r>
            <w:r w:rsidR="00F624F3" w:rsidRPr="00101392">
              <w:rPr>
                <w:rFonts w:cs="Times"/>
                <w:sz w:val="18"/>
                <w:szCs w:val="18"/>
              </w:rPr>
              <w:t xml:space="preserve"> sorgenti d’inoculo, mezzi di diffusione dell’inoculo</w:t>
            </w:r>
            <w:r w:rsidR="00EE4A4B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14:paraId="3180D698" w14:textId="77777777" w:rsidR="00F624F3" w:rsidRPr="00BE0070" w:rsidRDefault="00B3542C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color w:val="0070C0"/>
                <w:sz w:val="18"/>
                <w:szCs w:val="18"/>
              </w:rPr>
            </w:pPr>
            <w:r w:rsidRPr="004E205E">
              <w:rPr>
                <w:rFonts w:cs="Times"/>
                <w:sz w:val="18"/>
                <w:szCs w:val="18"/>
              </w:rPr>
              <w:t>2</w:t>
            </w:r>
            <w:r w:rsidR="009027E6" w:rsidRPr="004E205E">
              <w:rPr>
                <w:rFonts w:cs="Times"/>
                <w:sz w:val="18"/>
                <w:szCs w:val="18"/>
              </w:rPr>
              <w:t>.</w:t>
            </w:r>
            <w:r w:rsidRPr="004E205E">
              <w:rPr>
                <w:rFonts w:cs="Times"/>
                <w:sz w:val="18"/>
                <w:szCs w:val="18"/>
              </w:rPr>
              <w:t>0</w:t>
            </w:r>
          </w:p>
        </w:tc>
      </w:tr>
      <w:tr w:rsidR="00F624F3" w:rsidRPr="00D400EF" w14:paraId="1C23F40E" w14:textId="77777777" w:rsidTr="000E5E51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5660405F" w14:textId="77777777" w:rsidR="00F624F3" w:rsidRPr="00D400EF" w:rsidRDefault="00F624F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Controllo delle malattie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45926470" w14:textId="77777777" w:rsidR="00F624F3" w:rsidRPr="00D400EF" w:rsidRDefault="00F624F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</w:p>
        </w:tc>
      </w:tr>
      <w:tr w:rsidR="00F624F3" w:rsidRPr="00D400EF" w14:paraId="13E92D8C" w14:textId="77777777" w:rsidTr="000E5E51">
        <w:tc>
          <w:tcPr>
            <w:tcW w:w="6805" w:type="dxa"/>
            <w:shd w:val="clear" w:color="auto" w:fill="auto"/>
          </w:tcPr>
          <w:p w14:paraId="2A568EFC" w14:textId="3E27856A" w:rsidR="00F624F3" w:rsidRPr="00101392" w:rsidRDefault="00F624F3" w:rsidP="004F5D3A">
            <w:pPr>
              <w:tabs>
                <w:tab w:val="clear" w:pos="284"/>
              </w:tabs>
              <w:spacing w:line="240" w:lineRule="atLeast"/>
              <w:ind w:left="180"/>
              <w:rPr>
                <w:rFonts w:cs="Times"/>
                <w:sz w:val="18"/>
                <w:szCs w:val="18"/>
              </w:rPr>
            </w:pPr>
            <w:r w:rsidRPr="00101392">
              <w:rPr>
                <w:rFonts w:cs="Times"/>
                <w:sz w:val="18"/>
                <w:szCs w:val="18"/>
              </w:rPr>
              <w:t xml:space="preserve">Interventi sul parassita: interventi estintivi, preventivi, curativi ed eradicanti; mezzi legislativi, fisici, biologici e chimici. Interventi sull’ospite: miglioramento genetico. Interventi </w:t>
            </w:r>
            <w:r w:rsidR="00873954" w:rsidRPr="00101392">
              <w:rPr>
                <w:rFonts w:cs="Times"/>
                <w:sz w:val="18"/>
                <w:szCs w:val="18"/>
              </w:rPr>
              <w:t xml:space="preserve">sull’ambiente. </w:t>
            </w:r>
            <w:r w:rsidR="000E5E51" w:rsidRPr="00101392">
              <w:rPr>
                <w:rFonts w:cs="Times"/>
                <w:sz w:val="18"/>
                <w:szCs w:val="18"/>
              </w:rPr>
              <w:t>Difesa integrata delle colture e agricoltura biologica</w:t>
            </w:r>
            <w:r w:rsidR="00EE4A4B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14:paraId="55B8217A" w14:textId="77777777" w:rsidR="00F624F3" w:rsidRPr="00BE0070" w:rsidRDefault="000E5E51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color w:val="0070C0"/>
                <w:sz w:val="18"/>
                <w:szCs w:val="18"/>
              </w:rPr>
            </w:pPr>
            <w:r w:rsidRPr="004E205E">
              <w:rPr>
                <w:rFonts w:cs="Times"/>
                <w:sz w:val="18"/>
                <w:szCs w:val="18"/>
              </w:rPr>
              <w:t>1.0</w:t>
            </w:r>
          </w:p>
        </w:tc>
      </w:tr>
      <w:tr w:rsidR="0096798F" w:rsidRPr="00D400EF" w14:paraId="0B304F56" w14:textId="77777777" w:rsidTr="000E5E51">
        <w:tc>
          <w:tcPr>
            <w:tcW w:w="6805" w:type="dxa"/>
            <w:shd w:val="clear" w:color="auto" w:fill="auto"/>
          </w:tcPr>
          <w:p w14:paraId="6492CB3E" w14:textId="77777777" w:rsidR="0096798F" w:rsidRPr="00D400EF" w:rsidRDefault="00B8740D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Agenti di malattia</w:t>
            </w:r>
          </w:p>
        </w:tc>
        <w:tc>
          <w:tcPr>
            <w:tcW w:w="1274" w:type="dxa"/>
            <w:shd w:val="clear" w:color="auto" w:fill="auto"/>
          </w:tcPr>
          <w:p w14:paraId="6E8BFB30" w14:textId="77777777" w:rsidR="0096798F" w:rsidRPr="00D400EF" w:rsidRDefault="0096798F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</w:p>
        </w:tc>
      </w:tr>
      <w:tr w:rsidR="0096798F" w:rsidRPr="00D400EF" w14:paraId="36EEDFF7" w14:textId="77777777" w:rsidTr="000E5E51">
        <w:tc>
          <w:tcPr>
            <w:tcW w:w="6805" w:type="dxa"/>
            <w:shd w:val="clear" w:color="auto" w:fill="auto"/>
          </w:tcPr>
          <w:p w14:paraId="57604320" w14:textId="0D360243" w:rsidR="0096798F" w:rsidRPr="00D400EF" w:rsidRDefault="005675B1" w:rsidP="004F5D3A">
            <w:pPr>
              <w:tabs>
                <w:tab w:val="clear" w:pos="284"/>
              </w:tabs>
              <w:spacing w:line="240" w:lineRule="atLeast"/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Lezioni laboratoriali</w:t>
            </w:r>
            <w:r w:rsidR="00EE4A4B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14:paraId="22FBF4E6" w14:textId="77777777" w:rsidR="0096798F" w:rsidRPr="00D400EF" w:rsidRDefault="0096798F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1.0</w:t>
            </w:r>
          </w:p>
        </w:tc>
      </w:tr>
      <w:tr w:rsidR="0096798F" w:rsidRPr="00D400EF" w14:paraId="678C5494" w14:textId="77777777" w:rsidTr="000E5E51">
        <w:tc>
          <w:tcPr>
            <w:tcW w:w="6805" w:type="dxa"/>
            <w:shd w:val="clear" w:color="auto" w:fill="auto"/>
          </w:tcPr>
          <w:p w14:paraId="0512DA5B" w14:textId="77777777" w:rsidR="0096798F" w:rsidRPr="00D400EF" w:rsidRDefault="00B8740D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Metodi diagnostici</w:t>
            </w:r>
          </w:p>
        </w:tc>
        <w:tc>
          <w:tcPr>
            <w:tcW w:w="1274" w:type="dxa"/>
            <w:shd w:val="clear" w:color="auto" w:fill="auto"/>
          </w:tcPr>
          <w:p w14:paraId="3F4F7D72" w14:textId="77777777" w:rsidR="0096798F" w:rsidRPr="00D400EF" w:rsidRDefault="0096798F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</w:p>
        </w:tc>
      </w:tr>
      <w:tr w:rsidR="00873954" w:rsidRPr="00D400EF" w14:paraId="28D562F0" w14:textId="77777777" w:rsidTr="000E5E51">
        <w:tc>
          <w:tcPr>
            <w:tcW w:w="6805" w:type="dxa"/>
            <w:shd w:val="clear" w:color="auto" w:fill="auto"/>
          </w:tcPr>
          <w:p w14:paraId="0D95ADA0" w14:textId="6C017424" w:rsidR="00873954" w:rsidRPr="00D400EF" w:rsidRDefault="005675B1" w:rsidP="004F5D3A">
            <w:pPr>
              <w:tabs>
                <w:tab w:val="clear" w:pos="284"/>
              </w:tabs>
              <w:spacing w:line="240" w:lineRule="atLeast"/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Lezioni laboratoriali</w:t>
            </w:r>
            <w:r w:rsidR="00EE4A4B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14:paraId="42329044" w14:textId="77777777" w:rsidR="00873954" w:rsidRPr="00D400EF" w:rsidRDefault="00873954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1.0</w:t>
            </w:r>
          </w:p>
        </w:tc>
      </w:tr>
    </w:tbl>
    <w:p w14:paraId="1D4149B0" w14:textId="29ACAD65" w:rsidR="00FA5960" w:rsidRDefault="00FA5960" w:rsidP="004F5D3A">
      <w:pPr>
        <w:tabs>
          <w:tab w:val="clear" w:pos="284"/>
        </w:tabs>
        <w:spacing w:before="120" w:line="240" w:lineRule="atLeast"/>
        <w:jc w:val="left"/>
        <w:rPr>
          <w:rFonts w:cs="Time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2C24E3" w:rsidRPr="00D400EF" w14:paraId="052E328B" w14:textId="77777777" w:rsidTr="00A70D91">
        <w:tc>
          <w:tcPr>
            <w:tcW w:w="6805" w:type="dxa"/>
            <w:shd w:val="clear" w:color="auto" w:fill="auto"/>
          </w:tcPr>
          <w:p w14:paraId="601535B4" w14:textId="7158D5C6" w:rsidR="002C24E3" w:rsidRPr="002C24E3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2C24E3">
              <w:rPr>
                <w:rFonts w:cs="Times"/>
                <w:b/>
                <w:sz w:val="18"/>
                <w:szCs w:val="18"/>
              </w:rPr>
              <w:t>Parte B</w:t>
            </w:r>
            <w:r w:rsidR="006016F8">
              <w:rPr>
                <w:rFonts w:cs="Times"/>
                <w:b/>
                <w:sz w:val="18"/>
                <w:szCs w:val="18"/>
              </w:rPr>
              <w:t xml:space="preserve"> (Prof.</w:t>
            </w:r>
            <w:r w:rsidR="00A201B0">
              <w:rPr>
                <w:rFonts w:cs="Times"/>
                <w:b/>
                <w:sz w:val="18"/>
                <w:szCs w:val="18"/>
              </w:rPr>
              <w:t xml:space="preserve"> Rossi</w:t>
            </w:r>
            <w:r w:rsidR="006016F8">
              <w:rPr>
                <w:rFonts w:cs="Times"/>
                <w:b/>
                <w:sz w:val="18"/>
                <w:szCs w:val="18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14:paraId="28BA1116" w14:textId="77777777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CFU</w:t>
            </w:r>
          </w:p>
        </w:tc>
      </w:tr>
      <w:tr w:rsidR="002C24E3" w:rsidRPr="00D400EF" w14:paraId="54DF3A5E" w14:textId="77777777" w:rsidTr="00A70D91">
        <w:tc>
          <w:tcPr>
            <w:tcW w:w="6805" w:type="dxa"/>
            <w:shd w:val="clear" w:color="auto" w:fill="auto"/>
          </w:tcPr>
          <w:p w14:paraId="58559ECA" w14:textId="4F62EE8C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Introduzione alla Patologia vegetale</w:t>
            </w:r>
            <w:r w:rsidR="00996510">
              <w:rPr>
                <w:rFonts w:cs="Times"/>
                <w:b/>
                <w:sz w:val="18"/>
                <w:szCs w:val="18"/>
              </w:rPr>
              <w:t xml:space="preserve"> e agenti di malattia</w:t>
            </w:r>
          </w:p>
        </w:tc>
        <w:tc>
          <w:tcPr>
            <w:tcW w:w="1274" w:type="dxa"/>
            <w:shd w:val="clear" w:color="auto" w:fill="auto"/>
          </w:tcPr>
          <w:p w14:paraId="67B9903C" w14:textId="77777777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</w:p>
        </w:tc>
      </w:tr>
      <w:tr w:rsidR="002C24E3" w:rsidRPr="00BE0070" w14:paraId="5D5FAC79" w14:textId="77777777" w:rsidTr="00A70D91">
        <w:tc>
          <w:tcPr>
            <w:tcW w:w="6805" w:type="dxa"/>
            <w:shd w:val="clear" w:color="auto" w:fill="auto"/>
          </w:tcPr>
          <w:p w14:paraId="12CF098F" w14:textId="54BF7B1D" w:rsidR="002C24E3" w:rsidRPr="00BE0070" w:rsidRDefault="00996510" w:rsidP="004F5D3A">
            <w:pPr>
              <w:tabs>
                <w:tab w:val="clear" w:pos="284"/>
              </w:tabs>
              <w:spacing w:line="240" w:lineRule="atLeast"/>
              <w:ind w:left="180"/>
              <w:rPr>
                <w:rFonts w:cs="Times"/>
                <w:color w:val="000000" w:themeColor="text1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Principali caratteri degli agenti infettivi (</w:t>
            </w:r>
            <w:proofErr w:type="spellStart"/>
            <w:r w:rsidRPr="00D400EF">
              <w:rPr>
                <w:rFonts w:cs="Times"/>
                <w:sz w:val="18"/>
                <w:szCs w:val="18"/>
              </w:rPr>
              <w:t>protozoa</w:t>
            </w:r>
            <w:proofErr w:type="spellEnd"/>
            <w:r w:rsidRPr="00D400EF">
              <w:rPr>
                <w:rFonts w:cs="Times"/>
                <w:sz w:val="18"/>
                <w:szCs w:val="18"/>
              </w:rPr>
              <w:t xml:space="preserve">, </w:t>
            </w:r>
            <w:proofErr w:type="spellStart"/>
            <w:r w:rsidRPr="00D400EF">
              <w:rPr>
                <w:rFonts w:cs="Times"/>
                <w:sz w:val="18"/>
                <w:szCs w:val="18"/>
              </w:rPr>
              <w:t>chromista</w:t>
            </w:r>
            <w:proofErr w:type="spellEnd"/>
            <w:r w:rsidRPr="00D400EF">
              <w:rPr>
                <w:rFonts w:cs="Times"/>
                <w:sz w:val="18"/>
                <w:szCs w:val="18"/>
              </w:rPr>
              <w:t xml:space="preserve">, funghi, batteri, </w:t>
            </w:r>
            <w:proofErr w:type="spellStart"/>
            <w:r w:rsidRPr="00D400EF">
              <w:rPr>
                <w:rFonts w:cs="Times"/>
                <w:sz w:val="18"/>
                <w:szCs w:val="18"/>
              </w:rPr>
              <w:t>fitoplasmi</w:t>
            </w:r>
            <w:proofErr w:type="spellEnd"/>
            <w:r w:rsidRPr="00D400EF">
              <w:rPr>
                <w:rFonts w:cs="Times"/>
                <w:sz w:val="18"/>
                <w:szCs w:val="18"/>
              </w:rPr>
              <w:t>, virus, viroidi)</w:t>
            </w:r>
            <w:r w:rsidR="004F397E">
              <w:rPr>
                <w:rFonts w:cs="Times"/>
                <w:sz w:val="18"/>
                <w:szCs w:val="18"/>
              </w:rPr>
              <w:t>; Sintomatologia e diagnosi.</w:t>
            </w:r>
          </w:p>
        </w:tc>
        <w:tc>
          <w:tcPr>
            <w:tcW w:w="1274" w:type="dxa"/>
            <w:shd w:val="clear" w:color="auto" w:fill="auto"/>
          </w:tcPr>
          <w:p w14:paraId="2BAE6B86" w14:textId="0A60E9B8" w:rsidR="002C24E3" w:rsidRPr="00BE0070" w:rsidRDefault="00996510" w:rsidP="00996510">
            <w:pPr>
              <w:tabs>
                <w:tab w:val="clear" w:pos="284"/>
              </w:tabs>
              <w:spacing w:line="240" w:lineRule="atLeast"/>
              <w:rPr>
                <w:rFonts w:cs="Times"/>
                <w:color w:val="000000" w:themeColor="text1"/>
                <w:sz w:val="18"/>
                <w:szCs w:val="18"/>
              </w:rPr>
            </w:pPr>
            <w:r>
              <w:rPr>
                <w:rFonts w:cs="Times"/>
                <w:color w:val="000000" w:themeColor="text1"/>
                <w:sz w:val="18"/>
                <w:szCs w:val="18"/>
              </w:rPr>
              <w:t>1</w:t>
            </w:r>
            <w:r w:rsidR="002C24E3" w:rsidRPr="00BE0070">
              <w:rPr>
                <w:rFonts w:cs="Times"/>
                <w:color w:val="000000" w:themeColor="text1"/>
                <w:sz w:val="18"/>
                <w:szCs w:val="18"/>
              </w:rPr>
              <w:t>.</w:t>
            </w:r>
            <w:r>
              <w:rPr>
                <w:rFonts w:cs="Times"/>
                <w:color w:val="000000" w:themeColor="text1"/>
                <w:sz w:val="18"/>
                <w:szCs w:val="18"/>
              </w:rPr>
              <w:t>0</w:t>
            </w:r>
          </w:p>
        </w:tc>
      </w:tr>
      <w:tr w:rsidR="002C24E3" w:rsidRPr="00D400EF" w14:paraId="39D2F725" w14:textId="77777777" w:rsidTr="00A70D91">
        <w:tc>
          <w:tcPr>
            <w:tcW w:w="6805" w:type="dxa"/>
            <w:shd w:val="clear" w:color="auto" w:fill="auto"/>
          </w:tcPr>
          <w:p w14:paraId="7D7341EB" w14:textId="77777777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Ospite, patogeno ed ambiente</w:t>
            </w:r>
          </w:p>
        </w:tc>
        <w:tc>
          <w:tcPr>
            <w:tcW w:w="1274" w:type="dxa"/>
            <w:shd w:val="clear" w:color="auto" w:fill="auto"/>
          </w:tcPr>
          <w:p w14:paraId="49B4D818" w14:textId="77777777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</w:p>
        </w:tc>
      </w:tr>
      <w:tr w:rsidR="002C24E3" w:rsidRPr="00D400EF" w14:paraId="707D2A88" w14:textId="77777777" w:rsidTr="00A70D91">
        <w:tc>
          <w:tcPr>
            <w:tcW w:w="6805" w:type="dxa"/>
            <w:shd w:val="clear" w:color="auto" w:fill="auto"/>
          </w:tcPr>
          <w:p w14:paraId="6D602BE4" w14:textId="16E5A868" w:rsidR="002C24E3" w:rsidRPr="00D400EF" w:rsidRDefault="002C24E3" w:rsidP="00050C3A">
            <w:pPr>
              <w:tabs>
                <w:tab w:val="clear" w:pos="284"/>
              </w:tabs>
              <w:spacing w:line="240" w:lineRule="atLeast"/>
              <w:ind w:left="180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Suscettibilità, tolleranza e resistenza. Influenza dei fattori climatici, edafici ed agronomici sul rapporto parassita-ospite</w:t>
            </w:r>
            <w:r w:rsidR="00EE4A4B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14:paraId="1D80C7C9" w14:textId="77777777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0.5</w:t>
            </w:r>
          </w:p>
        </w:tc>
      </w:tr>
      <w:tr w:rsidR="002C24E3" w:rsidRPr="00D400EF" w14:paraId="7F9FA438" w14:textId="77777777" w:rsidTr="00A70D91">
        <w:tc>
          <w:tcPr>
            <w:tcW w:w="6805" w:type="dxa"/>
            <w:shd w:val="clear" w:color="auto" w:fill="auto"/>
          </w:tcPr>
          <w:p w14:paraId="520DF2D9" w14:textId="77777777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b/>
                <w:sz w:val="18"/>
                <w:szCs w:val="18"/>
              </w:rPr>
            </w:pPr>
            <w:r w:rsidRPr="00D400EF">
              <w:rPr>
                <w:rFonts w:cs="Times"/>
                <w:b/>
                <w:sz w:val="18"/>
                <w:szCs w:val="18"/>
              </w:rPr>
              <w:t>Patologia speciale e controllo delle malattie</w:t>
            </w:r>
          </w:p>
        </w:tc>
        <w:tc>
          <w:tcPr>
            <w:tcW w:w="1274" w:type="dxa"/>
            <w:shd w:val="clear" w:color="auto" w:fill="auto"/>
          </w:tcPr>
          <w:p w14:paraId="7C2A58DA" w14:textId="77777777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</w:p>
        </w:tc>
      </w:tr>
      <w:tr w:rsidR="002C24E3" w:rsidRPr="00D400EF" w14:paraId="01DC427B" w14:textId="77777777" w:rsidTr="00A70D91">
        <w:tc>
          <w:tcPr>
            <w:tcW w:w="6805" w:type="dxa"/>
            <w:shd w:val="clear" w:color="auto" w:fill="auto"/>
          </w:tcPr>
          <w:p w14:paraId="2A6BF075" w14:textId="7368FEB6" w:rsidR="002C24E3" w:rsidRPr="00D400EF" w:rsidRDefault="006016F8" w:rsidP="00050C3A">
            <w:pPr>
              <w:tabs>
                <w:tab w:val="clear" w:pos="284"/>
              </w:tabs>
              <w:spacing w:line="240" w:lineRule="atLeast"/>
              <w:ind w:left="180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Principali m</w:t>
            </w:r>
            <w:r w:rsidR="002C24E3">
              <w:rPr>
                <w:rFonts w:cs="Times"/>
                <w:sz w:val="18"/>
                <w:szCs w:val="18"/>
              </w:rPr>
              <w:t>alattie della vite, del melo</w:t>
            </w:r>
            <w:r>
              <w:rPr>
                <w:rFonts w:cs="Times"/>
                <w:sz w:val="18"/>
                <w:szCs w:val="18"/>
              </w:rPr>
              <w:t xml:space="preserve">, </w:t>
            </w:r>
            <w:r w:rsidR="002C24E3" w:rsidRPr="00D400EF">
              <w:rPr>
                <w:rFonts w:cs="Times"/>
                <w:sz w:val="18"/>
                <w:szCs w:val="18"/>
              </w:rPr>
              <w:t>del pomodoro</w:t>
            </w:r>
            <w:r>
              <w:rPr>
                <w:rFonts w:cs="Times"/>
                <w:sz w:val="18"/>
                <w:szCs w:val="18"/>
              </w:rPr>
              <w:t xml:space="preserve"> e dei cereali</w:t>
            </w:r>
            <w:r w:rsidR="00EE4A4B">
              <w:rPr>
                <w:rFonts w:cs="Times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auto"/>
          </w:tcPr>
          <w:p w14:paraId="09F47294" w14:textId="77777777" w:rsidR="002C24E3" w:rsidRPr="00D400EF" w:rsidRDefault="002C24E3" w:rsidP="004F5D3A">
            <w:pPr>
              <w:tabs>
                <w:tab w:val="clear" w:pos="284"/>
              </w:tabs>
              <w:spacing w:line="240" w:lineRule="atLeast"/>
              <w:rPr>
                <w:rFonts w:cs="Times"/>
                <w:sz w:val="18"/>
                <w:szCs w:val="18"/>
              </w:rPr>
            </w:pPr>
            <w:r w:rsidRPr="00D400EF">
              <w:rPr>
                <w:rFonts w:cs="Times"/>
                <w:sz w:val="18"/>
                <w:szCs w:val="18"/>
              </w:rPr>
              <w:t>1.5</w:t>
            </w:r>
          </w:p>
        </w:tc>
      </w:tr>
    </w:tbl>
    <w:p w14:paraId="2D4BD563" w14:textId="77777777" w:rsidR="00A568A3" w:rsidRPr="00D400EF" w:rsidRDefault="00A568A3" w:rsidP="00050C3A">
      <w:pPr>
        <w:tabs>
          <w:tab w:val="clear" w:pos="284"/>
        </w:tabs>
        <w:spacing w:line="240" w:lineRule="atLeast"/>
        <w:rPr>
          <w:rFonts w:cs="Times"/>
          <w:sz w:val="18"/>
          <w:szCs w:val="18"/>
        </w:rPr>
      </w:pPr>
    </w:p>
    <w:p w14:paraId="6CB496C3" w14:textId="77777777" w:rsidR="00A6160C" w:rsidRPr="00D400EF" w:rsidRDefault="001D4A09" w:rsidP="00A568A3">
      <w:pPr>
        <w:spacing w:before="120" w:line="240" w:lineRule="atLeast"/>
        <w:ind w:left="284" w:hanging="284"/>
        <w:rPr>
          <w:rFonts w:cs="Times"/>
          <w:b/>
          <w:i/>
          <w:sz w:val="18"/>
          <w:szCs w:val="18"/>
          <w:lang w:val="en-US"/>
        </w:rPr>
      </w:pPr>
      <w:r w:rsidRPr="00D400EF">
        <w:rPr>
          <w:rFonts w:cs="Times"/>
          <w:b/>
          <w:i/>
          <w:sz w:val="18"/>
          <w:szCs w:val="18"/>
          <w:lang w:val="en-US"/>
        </w:rPr>
        <w:t>BIBLIOGRAFIA</w:t>
      </w:r>
    </w:p>
    <w:p w14:paraId="6708AF06" w14:textId="77777777" w:rsidR="001D4A09" w:rsidRPr="00D400EF" w:rsidRDefault="001D4A09" w:rsidP="004F5D3A">
      <w:pPr>
        <w:spacing w:line="240" w:lineRule="atLeast"/>
        <w:ind w:left="284" w:hanging="284"/>
        <w:rPr>
          <w:rFonts w:cs="Times"/>
          <w:b/>
          <w:i/>
          <w:sz w:val="18"/>
          <w:szCs w:val="18"/>
          <w:lang w:val="en-US"/>
        </w:rPr>
      </w:pPr>
    </w:p>
    <w:p w14:paraId="4466A957" w14:textId="71B3321C" w:rsidR="00BE0070" w:rsidRPr="00101392" w:rsidRDefault="00BE0070" w:rsidP="00A50A60">
      <w:pPr>
        <w:spacing w:line="240" w:lineRule="atLeast"/>
        <w:rPr>
          <w:rFonts w:cs="Times"/>
          <w:iCs/>
          <w:smallCaps/>
          <w:spacing w:val="-5"/>
          <w:sz w:val="18"/>
          <w:szCs w:val="18"/>
        </w:rPr>
      </w:pPr>
      <w:r w:rsidRPr="00101392">
        <w:rPr>
          <w:rFonts w:cs="Times"/>
          <w:smallCaps/>
          <w:spacing w:val="-5"/>
          <w:sz w:val="18"/>
          <w:szCs w:val="18"/>
        </w:rPr>
        <w:t>G. Vannacci</w:t>
      </w:r>
      <w:r w:rsidR="00101392">
        <w:rPr>
          <w:rFonts w:cs="Times"/>
          <w:smallCaps/>
          <w:spacing w:val="-5"/>
          <w:sz w:val="18"/>
          <w:szCs w:val="18"/>
        </w:rPr>
        <w:t>,</w:t>
      </w:r>
      <w:r w:rsidRPr="00101392">
        <w:rPr>
          <w:rFonts w:cs="Times"/>
          <w:smallCaps/>
          <w:spacing w:val="-5"/>
          <w:sz w:val="18"/>
          <w:szCs w:val="18"/>
        </w:rPr>
        <w:t xml:space="preserve"> </w:t>
      </w:r>
      <w:r w:rsidRPr="00101392">
        <w:rPr>
          <w:rFonts w:cs="Times"/>
          <w:i/>
          <w:spacing w:val="-5"/>
          <w:sz w:val="18"/>
          <w:szCs w:val="18"/>
        </w:rPr>
        <w:t>Patologia Vegetale</w:t>
      </w:r>
      <w:r w:rsidRPr="00101392">
        <w:rPr>
          <w:rFonts w:cs="Times"/>
          <w:i/>
          <w:smallCaps/>
          <w:spacing w:val="-5"/>
          <w:sz w:val="18"/>
          <w:szCs w:val="18"/>
        </w:rPr>
        <w:t>,</w:t>
      </w:r>
      <w:r w:rsidRPr="00101392">
        <w:rPr>
          <w:rFonts w:cs="Times"/>
          <w:iCs/>
          <w:smallCaps/>
          <w:spacing w:val="-5"/>
          <w:sz w:val="18"/>
          <w:szCs w:val="18"/>
        </w:rPr>
        <w:t xml:space="preserve"> </w:t>
      </w:r>
      <w:proofErr w:type="spellStart"/>
      <w:r w:rsidRPr="00101392">
        <w:rPr>
          <w:rFonts w:cs="Times"/>
          <w:iCs/>
          <w:smallCaps/>
          <w:spacing w:val="-5"/>
          <w:sz w:val="18"/>
          <w:szCs w:val="18"/>
        </w:rPr>
        <w:t>EdiSES</w:t>
      </w:r>
      <w:proofErr w:type="spellEnd"/>
      <w:r w:rsidRPr="00101392">
        <w:rPr>
          <w:rFonts w:cs="Times"/>
          <w:iCs/>
          <w:smallCaps/>
          <w:spacing w:val="-5"/>
          <w:sz w:val="18"/>
          <w:szCs w:val="18"/>
        </w:rPr>
        <w:t xml:space="preserve"> Università, 2021.</w:t>
      </w:r>
    </w:p>
    <w:p w14:paraId="532F6081" w14:textId="3CA94270" w:rsidR="000E7FE7" w:rsidRPr="00D400EF" w:rsidRDefault="000E7FE7" w:rsidP="00A50A60">
      <w:pPr>
        <w:spacing w:line="240" w:lineRule="atLeast"/>
        <w:rPr>
          <w:rFonts w:cs="Times"/>
          <w:smallCaps/>
          <w:spacing w:val="-5"/>
          <w:sz w:val="18"/>
          <w:szCs w:val="18"/>
        </w:rPr>
      </w:pPr>
      <w:r w:rsidRPr="00D400EF">
        <w:rPr>
          <w:rFonts w:cs="Times"/>
          <w:smallCaps/>
          <w:spacing w:val="-5"/>
          <w:sz w:val="18"/>
          <w:szCs w:val="18"/>
        </w:rPr>
        <w:t xml:space="preserve">A. Matta-R. </w:t>
      </w:r>
      <w:proofErr w:type="spellStart"/>
      <w:r w:rsidRPr="00D400EF">
        <w:rPr>
          <w:rFonts w:cs="Times"/>
          <w:smallCaps/>
          <w:spacing w:val="-5"/>
          <w:sz w:val="18"/>
          <w:szCs w:val="18"/>
        </w:rPr>
        <w:t>Buonaurio</w:t>
      </w:r>
      <w:proofErr w:type="spellEnd"/>
      <w:r w:rsidRPr="00D400EF">
        <w:rPr>
          <w:rFonts w:cs="Times"/>
          <w:smallCaps/>
          <w:spacing w:val="-5"/>
          <w:sz w:val="18"/>
          <w:szCs w:val="18"/>
        </w:rPr>
        <w:t>-F. Favaron-A. Scala-F. Scala</w:t>
      </w:r>
      <w:r w:rsidRPr="00101392">
        <w:rPr>
          <w:rFonts w:cs="Times"/>
          <w:spacing w:val="-5"/>
          <w:sz w:val="18"/>
          <w:szCs w:val="18"/>
        </w:rPr>
        <w:t xml:space="preserve">, </w:t>
      </w:r>
      <w:r w:rsidRPr="00101392">
        <w:rPr>
          <w:rFonts w:cs="Times"/>
          <w:i/>
          <w:spacing w:val="-5"/>
          <w:sz w:val="18"/>
          <w:szCs w:val="18"/>
        </w:rPr>
        <w:t>Fondamenti di Patologia Vegetale</w:t>
      </w:r>
      <w:r w:rsidRPr="00D400EF">
        <w:rPr>
          <w:rFonts w:cs="Times"/>
          <w:i/>
          <w:smallCaps/>
          <w:spacing w:val="-5"/>
          <w:sz w:val="18"/>
          <w:szCs w:val="18"/>
        </w:rPr>
        <w:t>,</w:t>
      </w:r>
      <w:r w:rsidRPr="00D400EF">
        <w:rPr>
          <w:rFonts w:cs="Times"/>
          <w:smallCaps/>
          <w:spacing w:val="-5"/>
          <w:sz w:val="18"/>
          <w:szCs w:val="18"/>
        </w:rPr>
        <w:t xml:space="preserve"> Patron, 2017.</w:t>
      </w:r>
    </w:p>
    <w:p w14:paraId="5B962135" w14:textId="77777777" w:rsidR="00212618" w:rsidRPr="00D400EF" w:rsidRDefault="00212618" w:rsidP="00A50A60">
      <w:pPr>
        <w:spacing w:line="240" w:lineRule="atLeast"/>
        <w:rPr>
          <w:rFonts w:cs="Times"/>
          <w:smallCaps/>
          <w:spacing w:val="-5"/>
          <w:sz w:val="18"/>
          <w:szCs w:val="18"/>
        </w:rPr>
      </w:pPr>
      <w:r w:rsidRPr="00D400EF">
        <w:rPr>
          <w:rFonts w:cs="Times"/>
          <w:smallCaps/>
          <w:spacing w:val="-5"/>
          <w:sz w:val="18"/>
          <w:szCs w:val="18"/>
        </w:rPr>
        <w:t xml:space="preserve">L. </w:t>
      </w:r>
      <w:proofErr w:type="spellStart"/>
      <w:r w:rsidRPr="00D400EF">
        <w:rPr>
          <w:rFonts w:cs="Times"/>
          <w:smallCaps/>
          <w:spacing w:val="-5"/>
          <w:sz w:val="18"/>
          <w:szCs w:val="18"/>
        </w:rPr>
        <w:t>Giunchedi</w:t>
      </w:r>
      <w:proofErr w:type="spellEnd"/>
      <w:r w:rsidRPr="00D400EF">
        <w:rPr>
          <w:rFonts w:cs="Times"/>
          <w:smallCaps/>
          <w:spacing w:val="-5"/>
          <w:sz w:val="18"/>
          <w:szCs w:val="18"/>
        </w:rPr>
        <w:t>-M. Conti-D. Gallitelli-G.P. Martelli,</w:t>
      </w:r>
      <w:r w:rsidRPr="00D400EF">
        <w:rPr>
          <w:rFonts w:cs="Times"/>
          <w:spacing w:val="-5"/>
          <w:sz w:val="18"/>
          <w:szCs w:val="18"/>
        </w:rPr>
        <w:t xml:space="preserve"> </w:t>
      </w:r>
      <w:r w:rsidRPr="00D400EF">
        <w:rPr>
          <w:rFonts w:cs="Times"/>
          <w:i/>
          <w:spacing w:val="-5"/>
          <w:sz w:val="18"/>
          <w:szCs w:val="18"/>
        </w:rPr>
        <w:t>Elementi di virologia vegetale</w:t>
      </w:r>
      <w:r w:rsidRPr="00D400EF">
        <w:rPr>
          <w:rFonts w:cs="Times"/>
          <w:spacing w:val="-5"/>
          <w:sz w:val="18"/>
          <w:szCs w:val="18"/>
        </w:rPr>
        <w:t>, Piccin, Padova, 2007.</w:t>
      </w:r>
    </w:p>
    <w:p w14:paraId="2984E11F" w14:textId="77777777" w:rsidR="008E155B" w:rsidRDefault="008E155B" w:rsidP="00A50A60">
      <w:pPr>
        <w:spacing w:line="240" w:lineRule="atLeast"/>
        <w:rPr>
          <w:rFonts w:cs="Times"/>
          <w:spacing w:val="-5"/>
          <w:sz w:val="18"/>
          <w:szCs w:val="18"/>
        </w:rPr>
      </w:pPr>
      <w:r w:rsidRPr="00D400EF">
        <w:rPr>
          <w:rFonts w:cs="Times"/>
          <w:smallCaps/>
          <w:spacing w:val="-5"/>
          <w:sz w:val="18"/>
          <w:szCs w:val="18"/>
        </w:rPr>
        <w:t xml:space="preserve">M. Scortichini, </w:t>
      </w:r>
      <w:r w:rsidRPr="00D400EF">
        <w:rPr>
          <w:rFonts w:cs="Times"/>
          <w:i/>
          <w:spacing w:val="-5"/>
          <w:sz w:val="18"/>
          <w:szCs w:val="18"/>
        </w:rPr>
        <w:t>Malattie batteriche delle colture agrarie,</w:t>
      </w:r>
      <w:r w:rsidRPr="00D400EF">
        <w:rPr>
          <w:rFonts w:cs="Times"/>
          <w:smallCaps/>
          <w:spacing w:val="-5"/>
          <w:sz w:val="18"/>
          <w:szCs w:val="18"/>
        </w:rPr>
        <w:t xml:space="preserve"> </w:t>
      </w:r>
      <w:proofErr w:type="spellStart"/>
      <w:r w:rsidRPr="00D400EF">
        <w:rPr>
          <w:rFonts w:cs="Times"/>
          <w:spacing w:val="-5"/>
          <w:sz w:val="18"/>
          <w:szCs w:val="18"/>
        </w:rPr>
        <w:t>Edagricole</w:t>
      </w:r>
      <w:proofErr w:type="spellEnd"/>
      <w:r w:rsidRPr="00D400EF">
        <w:rPr>
          <w:rFonts w:cs="Times"/>
          <w:spacing w:val="-5"/>
          <w:sz w:val="18"/>
          <w:szCs w:val="18"/>
        </w:rPr>
        <w:t>, Bologna, 1995.</w:t>
      </w:r>
    </w:p>
    <w:p w14:paraId="69BD2732" w14:textId="77777777" w:rsidR="002E2845" w:rsidRDefault="002E2845" w:rsidP="00A50A60">
      <w:pPr>
        <w:spacing w:line="240" w:lineRule="atLeast"/>
        <w:rPr>
          <w:rFonts w:cs="Times"/>
          <w:bCs/>
          <w:sz w:val="18"/>
          <w:szCs w:val="18"/>
        </w:rPr>
      </w:pPr>
    </w:p>
    <w:p w14:paraId="18958734" w14:textId="15FCF893" w:rsidR="002E2845" w:rsidRPr="005675B1" w:rsidRDefault="002E2845" w:rsidP="00A50A60">
      <w:pPr>
        <w:spacing w:line="240" w:lineRule="atLeast"/>
        <w:rPr>
          <w:rFonts w:cs="Times"/>
          <w:spacing w:val="-5"/>
          <w:sz w:val="18"/>
          <w:szCs w:val="18"/>
        </w:rPr>
      </w:pPr>
      <w:r w:rsidRPr="005675B1">
        <w:rPr>
          <w:rFonts w:cs="Times"/>
          <w:bCs/>
          <w:sz w:val="18"/>
          <w:szCs w:val="18"/>
        </w:rPr>
        <w:t xml:space="preserve">Le presentazioni </w:t>
      </w:r>
      <w:r w:rsidR="006016F8">
        <w:rPr>
          <w:rFonts w:cs="Times"/>
          <w:bCs/>
          <w:sz w:val="18"/>
          <w:szCs w:val="18"/>
        </w:rPr>
        <w:t>P</w:t>
      </w:r>
      <w:r w:rsidR="006016F8" w:rsidRPr="005675B1">
        <w:rPr>
          <w:rFonts w:cs="Times"/>
          <w:bCs/>
          <w:sz w:val="18"/>
          <w:szCs w:val="18"/>
        </w:rPr>
        <w:t>ower</w:t>
      </w:r>
      <w:r w:rsidR="006016F8">
        <w:rPr>
          <w:rFonts w:cs="Times"/>
          <w:bCs/>
          <w:sz w:val="18"/>
          <w:szCs w:val="18"/>
        </w:rPr>
        <w:t>P</w:t>
      </w:r>
      <w:r w:rsidRPr="005675B1">
        <w:rPr>
          <w:rFonts w:cs="Times"/>
          <w:bCs/>
          <w:sz w:val="18"/>
          <w:szCs w:val="18"/>
        </w:rPr>
        <w:t xml:space="preserve">oint utilizzate durante il corso saranno rese disponibili agli studenti in formato pdf sulla piattaforma </w:t>
      </w:r>
      <w:proofErr w:type="spellStart"/>
      <w:r w:rsidRPr="005675B1">
        <w:rPr>
          <w:rFonts w:cs="Times"/>
          <w:bCs/>
          <w:sz w:val="18"/>
          <w:szCs w:val="18"/>
        </w:rPr>
        <w:t>Blackboard</w:t>
      </w:r>
      <w:proofErr w:type="spellEnd"/>
      <w:r w:rsidRPr="005675B1">
        <w:rPr>
          <w:rFonts w:cs="Times"/>
          <w:bCs/>
          <w:sz w:val="18"/>
          <w:szCs w:val="18"/>
        </w:rPr>
        <w:t>.</w:t>
      </w:r>
    </w:p>
    <w:p w14:paraId="3B7087CB" w14:textId="77777777" w:rsidR="002E2845" w:rsidRDefault="002E2845" w:rsidP="004F5D3A">
      <w:pPr>
        <w:spacing w:line="240" w:lineRule="atLeast"/>
        <w:ind w:left="284" w:hanging="284"/>
        <w:rPr>
          <w:rFonts w:cs="Times"/>
          <w:spacing w:val="-5"/>
          <w:sz w:val="18"/>
          <w:szCs w:val="18"/>
        </w:rPr>
      </w:pPr>
    </w:p>
    <w:p w14:paraId="67164F89" w14:textId="77777777" w:rsidR="002E2845" w:rsidRPr="00BE0070" w:rsidRDefault="002E2845" w:rsidP="004F5D3A">
      <w:pPr>
        <w:spacing w:line="240" w:lineRule="atLeast"/>
        <w:ind w:left="284" w:hanging="284"/>
        <w:rPr>
          <w:rFonts w:cs="Times"/>
          <w:spacing w:val="-5"/>
          <w:sz w:val="18"/>
          <w:szCs w:val="18"/>
          <w:lang w:val="en-US"/>
        </w:rPr>
      </w:pPr>
      <w:r w:rsidRPr="00BE0070">
        <w:rPr>
          <w:rFonts w:cs="Times"/>
          <w:spacing w:val="-5"/>
          <w:sz w:val="18"/>
          <w:szCs w:val="18"/>
          <w:lang w:val="en-US"/>
        </w:rPr>
        <w:t xml:space="preserve">Per </w:t>
      </w:r>
      <w:proofErr w:type="spellStart"/>
      <w:r w:rsidRPr="00BE0070">
        <w:rPr>
          <w:rFonts w:cs="Times"/>
          <w:spacing w:val="-5"/>
          <w:sz w:val="18"/>
          <w:szCs w:val="18"/>
          <w:lang w:val="en-US"/>
        </w:rPr>
        <w:t>approfondimenti</w:t>
      </w:r>
      <w:proofErr w:type="spellEnd"/>
      <w:r w:rsidRPr="00BE0070">
        <w:rPr>
          <w:rFonts w:cs="Times"/>
          <w:spacing w:val="-5"/>
          <w:sz w:val="18"/>
          <w:szCs w:val="18"/>
          <w:lang w:val="en-US"/>
        </w:rPr>
        <w:t>:</w:t>
      </w:r>
    </w:p>
    <w:p w14:paraId="5DF61DF9" w14:textId="77777777" w:rsidR="002E2845" w:rsidRPr="00D400EF" w:rsidRDefault="002E2845" w:rsidP="00A50A60">
      <w:pPr>
        <w:spacing w:line="240" w:lineRule="atLeast"/>
        <w:rPr>
          <w:rFonts w:cs="Times"/>
          <w:spacing w:val="-5"/>
          <w:sz w:val="18"/>
          <w:szCs w:val="18"/>
          <w:lang w:val="en-US"/>
        </w:rPr>
      </w:pPr>
      <w:r w:rsidRPr="00D400EF">
        <w:rPr>
          <w:rFonts w:cs="Times"/>
          <w:smallCaps/>
          <w:spacing w:val="-5"/>
          <w:sz w:val="18"/>
          <w:szCs w:val="18"/>
          <w:lang w:val="en-US"/>
        </w:rPr>
        <w:t xml:space="preserve">G.N. </w:t>
      </w:r>
      <w:proofErr w:type="spellStart"/>
      <w:r w:rsidRPr="00D400EF">
        <w:rPr>
          <w:rFonts w:cs="Times"/>
          <w:smallCaps/>
          <w:spacing w:val="-5"/>
          <w:sz w:val="18"/>
          <w:szCs w:val="18"/>
          <w:lang w:val="en-US"/>
        </w:rPr>
        <w:t>Agrios</w:t>
      </w:r>
      <w:proofErr w:type="spellEnd"/>
      <w:r w:rsidRPr="00D400EF">
        <w:rPr>
          <w:rFonts w:cs="Times"/>
          <w:smallCaps/>
          <w:spacing w:val="-5"/>
          <w:sz w:val="18"/>
          <w:szCs w:val="18"/>
          <w:lang w:val="en-US"/>
        </w:rPr>
        <w:t>,</w:t>
      </w:r>
      <w:r w:rsidRPr="00D400EF">
        <w:rPr>
          <w:rFonts w:cs="Times"/>
          <w:i/>
          <w:spacing w:val="-5"/>
          <w:sz w:val="18"/>
          <w:szCs w:val="18"/>
          <w:lang w:val="en-US"/>
        </w:rPr>
        <w:t xml:space="preserve"> Plant pathology,</w:t>
      </w:r>
      <w:r w:rsidRPr="00D400EF">
        <w:rPr>
          <w:rFonts w:cs="Times"/>
          <w:spacing w:val="-5"/>
          <w:sz w:val="18"/>
          <w:szCs w:val="18"/>
          <w:lang w:val="en-US"/>
        </w:rPr>
        <w:t xml:space="preserve"> 5a ed., Academic Press, San Diego, California, 2005.</w:t>
      </w:r>
    </w:p>
    <w:p w14:paraId="45E8C62E" w14:textId="77777777" w:rsidR="00A6160C" w:rsidRDefault="00A6160C" w:rsidP="00A50A60">
      <w:pPr>
        <w:spacing w:line="240" w:lineRule="atLeast"/>
        <w:rPr>
          <w:rFonts w:cs="Times"/>
          <w:spacing w:val="-5"/>
          <w:sz w:val="18"/>
          <w:szCs w:val="18"/>
          <w:lang w:val="en-US"/>
        </w:rPr>
      </w:pPr>
      <w:r w:rsidRPr="00D400EF">
        <w:rPr>
          <w:rFonts w:cs="Times"/>
          <w:smallCaps/>
          <w:spacing w:val="-5"/>
          <w:sz w:val="18"/>
          <w:szCs w:val="18"/>
          <w:lang w:val="en-US"/>
        </w:rPr>
        <w:t xml:space="preserve">C. </w:t>
      </w:r>
      <w:proofErr w:type="spellStart"/>
      <w:r w:rsidRPr="00D400EF">
        <w:rPr>
          <w:rFonts w:cs="Times"/>
          <w:smallCaps/>
          <w:spacing w:val="-5"/>
          <w:sz w:val="18"/>
          <w:szCs w:val="18"/>
          <w:lang w:val="en-US"/>
        </w:rPr>
        <w:t>Zadoks</w:t>
      </w:r>
      <w:proofErr w:type="spellEnd"/>
      <w:r w:rsidRPr="00D400EF">
        <w:rPr>
          <w:rFonts w:cs="Times"/>
          <w:smallCaps/>
          <w:spacing w:val="-5"/>
          <w:sz w:val="18"/>
          <w:szCs w:val="18"/>
          <w:lang w:val="en-US"/>
        </w:rPr>
        <w:t>-R.D. Schein,</w:t>
      </w:r>
      <w:r w:rsidRPr="00D400EF">
        <w:rPr>
          <w:rFonts w:cs="Times"/>
          <w:i/>
          <w:spacing w:val="-5"/>
          <w:sz w:val="18"/>
          <w:szCs w:val="18"/>
          <w:lang w:val="en-US"/>
        </w:rPr>
        <w:t xml:space="preserve"> Epidemiology and plant disease management,</w:t>
      </w:r>
      <w:r w:rsidRPr="00D400EF">
        <w:rPr>
          <w:rFonts w:cs="Times"/>
          <w:spacing w:val="-5"/>
          <w:sz w:val="18"/>
          <w:szCs w:val="18"/>
          <w:lang w:val="en-US"/>
        </w:rPr>
        <w:t xml:space="preserve"> Oxford University press, New York, Oxford, 1979.</w:t>
      </w:r>
    </w:p>
    <w:p w14:paraId="0E079BB2" w14:textId="77777777" w:rsidR="00FA5960" w:rsidRPr="00BE0070" w:rsidRDefault="00FA5960" w:rsidP="00A568A3">
      <w:pPr>
        <w:tabs>
          <w:tab w:val="clear" w:pos="284"/>
        </w:tabs>
        <w:spacing w:line="240" w:lineRule="atLeast"/>
        <w:rPr>
          <w:rFonts w:cs="Times"/>
          <w:sz w:val="18"/>
          <w:szCs w:val="18"/>
          <w:lang w:val="en-US"/>
        </w:rPr>
      </w:pPr>
    </w:p>
    <w:p w14:paraId="54ECABFE" w14:textId="77777777" w:rsidR="00A6160C" w:rsidRPr="00D400EF" w:rsidRDefault="001D4A09" w:rsidP="00A568A3">
      <w:pPr>
        <w:tabs>
          <w:tab w:val="clear" w:pos="284"/>
          <w:tab w:val="left" w:pos="1560"/>
        </w:tabs>
        <w:spacing w:before="120" w:line="240" w:lineRule="atLeast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DIDATTICA DEL CORSO</w:t>
      </w:r>
    </w:p>
    <w:p w14:paraId="168F0F2F" w14:textId="77777777" w:rsidR="001D4A09" w:rsidRPr="00D400EF" w:rsidRDefault="001D4A09" w:rsidP="004F5D3A">
      <w:pPr>
        <w:tabs>
          <w:tab w:val="clear" w:pos="284"/>
          <w:tab w:val="left" w:pos="1560"/>
        </w:tabs>
        <w:spacing w:line="240" w:lineRule="atLeast"/>
        <w:rPr>
          <w:rFonts w:cs="Times"/>
          <w:b/>
          <w:i/>
          <w:sz w:val="18"/>
          <w:szCs w:val="18"/>
        </w:rPr>
      </w:pPr>
    </w:p>
    <w:p w14:paraId="094644BC" w14:textId="2D49F179" w:rsidR="00357B17" w:rsidRPr="00D400EF" w:rsidRDefault="00357B17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 xml:space="preserve">Le lezioni </w:t>
      </w:r>
      <w:r w:rsidR="00A3439F" w:rsidRPr="00D400EF">
        <w:rPr>
          <w:rFonts w:cs="Times"/>
          <w:noProof/>
          <w:sz w:val="18"/>
          <w:szCs w:val="18"/>
        </w:rPr>
        <w:t xml:space="preserve">frontali </w:t>
      </w:r>
      <w:r w:rsidRPr="00D400EF">
        <w:rPr>
          <w:rFonts w:cs="Times"/>
          <w:noProof/>
          <w:sz w:val="18"/>
          <w:szCs w:val="18"/>
        </w:rPr>
        <w:t xml:space="preserve">si terranno con il supporto di presentazioni </w:t>
      </w:r>
      <w:r w:rsidR="009C725C">
        <w:rPr>
          <w:rFonts w:cs="Times"/>
          <w:noProof/>
          <w:sz w:val="18"/>
          <w:szCs w:val="18"/>
        </w:rPr>
        <w:t>P</w:t>
      </w:r>
      <w:r w:rsidR="009C725C" w:rsidRPr="00D400EF">
        <w:rPr>
          <w:rFonts w:cs="Times"/>
          <w:noProof/>
          <w:sz w:val="18"/>
          <w:szCs w:val="18"/>
        </w:rPr>
        <w:t>ower</w:t>
      </w:r>
      <w:r w:rsidR="009C725C">
        <w:rPr>
          <w:rFonts w:cs="Times"/>
          <w:noProof/>
          <w:sz w:val="18"/>
          <w:szCs w:val="18"/>
        </w:rPr>
        <w:t>P</w:t>
      </w:r>
      <w:r w:rsidRPr="00D400EF">
        <w:rPr>
          <w:rFonts w:cs="Times"/>
          <w:noProof/>
          <w:sz w:val="18"/>
          <w:szCs w:val="18"/>
        </w:rPr>
        <w:t>oint.</w:t>
      </w:r>
    </w:p>
    <w:p w14:paraId="67C79EC9" w14:textId="77777777" w:rsidR="00A6160C" w:rsidRPr="00D400EF" w:rsidRDefault="00357B17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>Il corso sarà integrato con seminari su argomenti specifici</w:t>
      </w:r>
      <w:r w:rsidR="00A3439F" w:rsidRPr="00D400EF">
        <w:rPr>
          <w:rFonts w:cs="Times"/>
          <w:noProof/>
          <w:sz w:val="18"/>
          <w:szCs w:val="18"/>
        </w:rPr>
        <w:t>,</w:t>
      </w:r>
      <w:r w:rsidRPr="00D400EF">
        <w:rPr>
          <w:rFonts w:cs="Times"/>
          <w:noProof/>
          <w:sz w:val="18"/>
          <w:szCs w:val="18"/>
        </w:rPr>
        <w:t xml:space="preserve"> rilevanti per la salute delle piante</w:t>
      </w:r>
      <w:r w:rsidR="00A3439F" w:rsidRPr="00D400EF">
        <w:rPr>
          <w:rFonts w:cs="Times"/>
          <w:noProof/>
          <w:sz w:val="18"/>
          <w:szCs w:val="18"/>
        </w:rPr>
        <w:t>, invitando esperti degli specifici argomenti.</w:t>
      </w:r>
    </w:p>
    <w:p w14:paraId="70237197" w14:textId="6C6CFEE8" w:rsidR="00A3439F" w:rsidRDefault="00A3439F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D400EF">
        <w:rPr>
          <w:rFonts w:cs="Times"/>
          <w:noProof/>
          <w:sz w:val="18"/>
          <w:szCs w:val="18"/>
        </w:rPr>
        <w:t>Saranno svol</w:t>
      </w:r>
      <w:r w:rsidR="00050C3A">
        <w:rPr>
          <w:rFonts w:cs="Times"/>
          <w:noProof/>
          <w:sz w:val="18"/>
          <w:szCs w:val="18"/>
        </w:rPr>
        <w:t>t</w:t>
      </w:r>
      <w:r w:rsidRPr="00D400EF">
        <w:rPr>
          <w:rFonts w:cs="Times"/>
          <w:noProof/>
          <w:sz w:val="18"/>
          <w:szCs w:val="18"/>
        </w:rPr>
        <w:t>e esercitazioni pratiche in laboratorio per l’applicazione dei metodi di diagnosi e l’identificazione degli agenti biotici di malattia.</w:t>
      </w:r>
    </w:p>
    <w:p w14:paraId="1AC98F44" w14:textId="64B79F16" w:rsidR="002E2845" w:rsidRPr="00D400EF" w:rsidRDefault="002E2845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1D6D52">
        <w:rPr>
          <w:rFonts w:cs="Times"/>
          <w:noProof/>
          <w:sz w:val="18"/>
          <w:szCs w:val="18"/>
        </w:rPr>
        <w:t xml:space="preserve">Sarà organizzata un’esperienza di </w:t>
      </w:r>
      <w:r w:rsidRPr="001D6D52">
        <w:rPr>
          <w:rFonts w:cs="Times"/>
          <w:i/>
          <w:noProof/>
          <w:sz w:val="18"/>
          <w:szCs w:val="18"/>
        </w:rPr>
        <w:t>cooperative learning</w:t>
      </w:r>
      <w:r w:rsidRPr="001D6D52">
        <w:rPr>
          <w:rFonts w:cs="Times"/>
          <w:noProof/>
          <w:sz w:val="18"/>
          <w:szCs w:val="18"/>
        </w:rPr>
        <w:t xml:space="preserve"> sull’impiego dei podcast (video brevi) come mezzo di comunicazione. Saranno organizzati gruppi di lavoro per lo svolgimento di un </w:t>
      </w:r>
      <w:r w:rsidRPr="001D6D52">
        <w:rPr>
          <w:rFonts w:cs="Times"/>
          <w:i/>
          <w:noProof/>
          <w:sz w:val="18"/>
          <w:szCs w:val="18"/>
        </w:rPr>
        <w:t>project work</w:t>
      </w:r>
      <w:r w:rsidRPr="001D6D52">
        <w:rPr>
          <w:rFonts w:cs="Times"/>
          <w:noProof/>
          <w:sz w:val="18"/>
          <w:szCs w:val="18"/>
        </w:rPr>
        <w:t xml:space="preserve"> su temi relativi alla patologia vegetale e di interesse per gli studenti; il risultato del lavoro svolto sarà presentato collegialmente dagli studenti sottoforma di podcast.</w:t>
      </w:r>
    </w:p>
    <w:p w14:paraId="4AF1968E" w14:textId="77777777" w:rsidR="00E006E0" w:rsidRPr="00A568A3" w:rsidRDefault="00E006E0" w:rsidP="004F5D3A">
      <w:pPr>
        <w:tabs>
          <w:tab w:val="clear" w:pos="284"/>
        </w:tabs>
        <w:spacing w:line="240" w:lineRule="atLeast"/>
        <w:rPr>
          <w:rFonts w:cs="Times"/>
          <w:b/>
          <w:sz w:val="18"/>
          <w:szCs w:val="18"/>
        </w:rPr>
      </w:pPr>
    </w:p>
    <w:p w14:paraId="3129AD4A" w14:textId="77777777" w:rsidR="00A6160C" w:rsidRPr="00D400EF" w:rsidRDefault="001D4A09" w:rsidP="00A568A3">
      <w:pPr>
        <w:tabs>
          <w:tab w:val="clear" w:pos="284"/>
        </w:tabs>
        <w:spacing w:before="120" w:line="240" w:lineRule="atLeast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 xml:space="preserve">METODO </w:t>
      </w:r>
      <w:r w:rsidR="000E7FE7" w:rsidRPr="00D400EF">
        <w:rPr>
          <w:rFonts w:cs="Times"/>
          <w:b/>
          <w:i/>
          <w:sz w:val="18"/>
          <w:szCs w:val="18"/>
        </w:rPr>
        <w:t xml:space="preserve">E CRITERI </w:t>
      </w:r>
      <w:r w:rsidRPr="00D400EF">
        <w:rPr>
          <w:rFonts w:cs="Times"/>
          <w:b/>
          <w:i/>
          <w:sz w:val="18"/>
          <w:szCs w:val="18"/>
        </w:rPr>
        <w:t>DI VALUTAZIONE</w:t>
      </w:r>
    </w:p>
    <w:p w14:paraId="26E9B259" w14:textId="77777777" w:rsidR="00D21EC9" w:rsidRPr="00D400EF" w:rsidRDefault="00D21EC9" w:rsidP="004F5D3A">
      <w:pPr>
        <w:tabs>
          <w:tab w:val="clear" w:pos="284"/>
        </w:tabs>
        <w:spacing w:line="240" w:lineRule="atLeast"/>
        <w:rPr>
          <w:rFonts w:cs="Times"/>
          <w:bCs/>
          <w:noProof/>
          <w:sz w:val="18"/>
          <w:szCs w:val="18"/>
        </w:rPr>
      </w:pPr>
    </w:p>
    <w:p w14:paraId="6E6BB83A" w14:textId="77777777" w:rsidR="00EA7361" w:rsidRPr="00D400EF" w:rsidRDefault="00D21EC9" w:rsidP="004F5D3A">
      <w:pPr>
        <w:pStyle w:val="Testocommento"/>
        <w:spacing w:line="240" w:lineRule="atLeast"/>
        <w:rPr>
          <w:rFonts w:cs="Times"/>
          <w:bCs/>
          <w:noProof/>
          <w:sz w:val="18"/>
          <w:szCs w:val="18"/>
        </w:rPr>
      </w:pPr>
      <w:r w:rsidRPr="00D400EF">
        <w:rPr>
          <w:rFonts w:cs="Times"/>
          <w:sz w:val="18"/>
          <w:szCs w:val="18"/>
        </w:rPr>
        <w:t xml:space="preserve">La valutazione sommativa sarà scritta. </w:t>
      </w:r>
      <w:r w:rsidR="00B46103" w:rsidRPr="00D400EF">
        <w:rPr>
          <w:rFonts w:cs="Times"/>
          <w:bCs/>
          <w:noProof/>
          <w:sz w:val="18"/>
          <w:szCs w:val="18"/>
        </w:rPr>
        <w:t xml:space="preserve">La prova scritta consiste di tre parti che corrispondono a tre </w:t>
      </w:r>
      <w:r w:rsidRPr="00D400EF">
        <w:rPr>
          <w:rFonts w:cs="Times"/>
          <w:bCs/>
          <w:noProof/>
          <w:sz w:val="18"/>
          <w:szCs w:val="18"/>
        </w:rPr>
        <w:t xml:space="preserve">blocchi di argomenti </w:t>
      </w:r>
      <w:r w:rsidR="00B46103" w:rsidRPr="00D400EF">
        <w:rPr>
          <w:rFonts w:cs="Times"/>
          <w:bCs/>
          <w:noProof/>
          <w:sz w:val="18"/>
          <w:szCs w:val="18"/>
        </w:rPr>
        <w:t>del programma</w:t>
      </w:r>
      <w:r w:rsidR="00EF38EC" w:rsidRPr="00D400EF">
        <w:rPr>
          <w:rFonts w:cs="Times"/>
          <w:bCs/>
          <w:noProof/>
          <w:sz w:val="18"/>
          <w:szCs w:val="18"/>
        </w:rPr>
        <w:t>:</w:t>
      </w:r>
    </w:p>
    <w:p w14:paraId="521F7A11" w14:textId="08C170E6" w:rsidR="00534624" w:rsidRDefault="004E601C" w:rsidP="00A50A60">
      <w:pPr>
        <w:pStyle w:val="Testocommento"/>
        <w:numPr>
          <w:ilvl w:val="0"/>
          <w:numId w:val="6"/>
        </w:numPr>
        <w:spacing w:line="240" w:lineRule="atLeast"/>
        <w:rPr>
          <w:rFonts w:cs="Times"/>
          <w:sz w:val="18"/>
          <w:szCs w:val="18"/>
        </w:rPr>
      </w:pPr>
      <w:r w:rsidRPr="00D400EF">
        <w:rPr>
          <w:rFonts w:cs="Times"/>
          <w:sz w:val="18"/>
          <w:szCs w:val="18"/>
        </w:rPr>
        <w:t xml:space="preserve">Introduzione alla patologia vegetale; </w:t>
      </w:r>
      <w:r w:rsidR="00534624" w:rsidRPr="00D400EF">
        <w:rPr>
          <w:rFonts w:cs="Times"/>
          <w:sz w:val="18"/>
          <w:szCs w:val="18"/>
        </w:rPr>
        <w:t>Principali caratteri degli agenti infettivi</w:t>
      </w:r>
      <w:r w:rsidR="00534624">
        <w:rPr>
          <w:rFonts w:cs="Times"/>
          <w:sz w:val="18"/>
          <w:szCs w:val="18"/>
        </w:rPr>
        <w:t xml:space="preserve">; </w:t>
      </w:r>
      <w:r w:rsidR="00534624" w:rsidRPr="00A50A60">
        <w:rPr>
          <w:rFonts w:cs="Times"/>
          <w:sz w:val="18"/>
          <w:szCs w:val="18"/>
        </w:rPr>
        <w:t>Il processo infettivo</w:t>
      </w:r>
      <w:r w:rsidR="00534624">
        <w:rPr>
          <w:rFonts w:cs="Times"/>
          <w:sz w:val="18"/>
          <w:szCs w:val="18"/>
        </w:rPr>
        <w:t xml:space="preserve">: </w:t>
      </w:r>
      <w:r w:rsidR="00DE2215">
        <w:rPr>
          <w:rFonts w:cs="Times"/>
          <w:sz w:val="18"/>
          <w:szCs w:val="18"/>
        </w:rPr>
        <w:t>patogenesi, inoculazione, penetrazione, incubazione; Morfologia, tassonomia e diagnosi dei patogeni fungini (3 CFU).</w:t>
      </w:r>
    </w:p>
    <w:p w14:paraId="28CFF507" w14:textId="3D6E739F" w:rsidR="00EA7361" w:rsidRPr="00D400EF" w:rsidRDefault="004E601C" w:rsidP="00A50A60">
      <w:pPr>
        <w:pStyle w:val="Testocommento"/>
        <w:numPr>
          <w:ilvl w:val="0"/>
          <w:numId w:val="6"/>
        </w:numPr>
        <w:spacing w:line="240" w:lineRule="atLeast"/>
        <w:rPr>
          <w:rFonts w:cs="Times"/>
          <w:sz w:val="18"/>
          <w:szCs w:val="18"/>
        </w:rPr>
      </w:pPr>
      <w:r w:rsidRPr="00D400EF">
        <w:rPr>
          <w:rFonts w:cs="Times"/>
          <w:sz w:val="18"/>
          <w:szCs w:val="18"/>
        </w:rPr>
        <w:t>Il processo infettivo</w:t>
      </w:r>
      <w:r w:rsidR="00DE2215">
        <w:rPr>
          <w:rFonts w:cs="Times"/>
          <w:sz w:val="18"/>
          <w:szCs w:val="18"/>
        </w:rPr>
        <w:t>: evasione, disseminazione, conservazione; Epidemiologia; Micotossine</w:t>
      </w:r>
      <w:r w:rsidRPr="00D400EF">
        <w:rPr>
          <w:rFonts w:cs="Times"/>
          <w:sz w:val="18"/>
          <w:szCs w:val="18"/>
        </w:rPr>
        <w:t>;</w:t>
      </w:r>
      <w:r w:rsidR="00B8740D">
        <w:rPr>
          <w:rFonts w:cs="Times"/>
          <w:sz w:val="18"/>
          <w:szCs w:val="18"/>
        </w:rPr>
        <w:t xml:space="preserve"> </w:t>
      </w:r>
      <w:r w:rsidR="00DE2215">
        <w:rPr>
          <w:rFonts w:cs="Times"/>
          <w:sz w:val="18"/>
          <w:szCs w:val="18"/>
        </w:rPr>
        <w:t>Morfologia, tassonomia e diagnosi dei patogeni batterici (2 CFU)</w:t>
      </w:r>
      <w:r w:rsidR="00A652F2" w:rsidRPr="00D400EF">
        <w:rPr>
          <w:rFonts w:cs="Times"/>
          <w:sz w:val="18"/>
          <w:szCs w:val="18"/>
        </w:rPr>
        <w:t>.</w:t>
      </w:r>
    </w:p>
    <w:p w14:paraId="4CF7D27A" w14:textId="0BDEB066" w:rsidR="00EA7361" w:rsidRPr="00D400EF" w:rsidRDefault="004F3648" w:rsidP="00A50A60">
      <w:pPr>
        <w:pStyle w:val="Testocommento"/>
        <w:numPr>
          <w:ilvl w:val="0"/>
          <w:numId w:val="6"/>
        </w:numPr>
        <w:spacing w:line="240" w:lineRule="atLeast"/>
        <w:rPr>
          <w:rFonts w:cs="Times"/>
          <w:bCs/>
          <w:noProof/>
          <w:sz w:val="18"/>
          <w:szCs w:val="18"/>
        </w:rPr>
      </w:pPr>
      <w:r>
        <w:rPr>
          <w:rFonts w:cs="Times"/>
          <w:sz w:val="18"/>
          <w:szCs w:val="18"/>
        </w:rPr>
        <w:t xml:space="preserve">Resistenza alle malattie; </w:t>
      </w:r>
      <w:r w:rsidR="00B8740D">
        <w:rPr>
          <w:rFonts w:cs="Times"/>
          <w:sz w:val="18"/>
          <w:szCs w:val="18"/>
        </w:rPr>
        <w:t xml:space="preserve">Principi di </w:t>
      </w:r>
      <w:r>
        <w:rPr>
          <w:rFonts w:cs="Times"/>
          <w:sz w:val="18"/>
          <w:szCs w:val="18"/>
        </w:rPr>
        <w:t xml:space="preserve">difesa </w:t>
      </w:r>
      <w:r w:rsidR="004E601C" w:rsidRPr="00D400EF">
        <w:rPr>
          <w:rFonts w:cs="Times"/>
          <w:sz w:val="18"/>
          <w:szCs w:val="18"/>
        </w:rPr>
        <w:t xml:space="preserve">delle </w:t>
      </w:r>
      <w:r>
        <w:rPr>
          <w:rFonts w:cs="Times"/>
          <w:sz w:val="18"/>
          <w:szCs w:val="18"/>
        </w:rPr>
        <w:t>colture;</w:t>
      </w:r>
      <w:r w:rsidR="00B8740D">
        <w:rPr>
          <w:rFonts w:cs="Times"/>
          <w:sz w:val="18"/>
          <w:szCs w:val="18"/>
        </w:rPr>
        <w:t xml:space="preserve"> </w:t>
      </w:r>
      <w:r w:rsidR="004E601C" w:rsidRPr="00D400EF">
        <w:rPr>
          <w:rFonts w:cs="Times"/>
          <w:sz w:val="18"/>
          <w:szCs w:val="18"/>
        </w:rPr>
        <w:t xml:space="preserve">Patologia speciale e </w:t>
      </w:r>
      <w:r w:rsidR="00B8740D">
        <w:rPr>
          <w:rFonts w:cs="Times"/>
          <w:sz w:val="18"/>
          <w:szCs w:val="18"/>
        </w:rPr>
        <w:t>gestione</w:t>
      </w:r>
      <w:r w:rsidR="004E601C" w:rsidRPr="00D400EF">
        <w:rPr>
          <w:rFonts w:cs="Times"/>
          <w:sz w:val="18"/>
          <w:szCs w:val="18"/>
        </w:rPr>
        <w:t xml:space="preserve"> delle malattie</w:t>
      </w:r>
      <w:r>
        <w:rPr>
          <w:rFonts w:cs="Times"/>
          <w:sz w:val="18"/>
          <w:szCs w:val="18"/>
        </w:rPr>
        <w:t>; Morfologia, tassonomia e diagnosi dei patogeni virali (</w:t>
      </w:r>
      <w:r w:rsidR="004E601C" w:rsidRPr="00D400EF">
        <w:rPr>
          <w:rFonts w:cs="Times"/>
          <w:sz w:val="18"/>
          <w:szCs w:val="18"/>
        </w:rPr>
        <w:t>3 CFU</w:t>
      </w:r>
      <w:r>
        <w:rPr>
          <w:rFonts w:cs="Times"/>
          <w:sz w:val="18"/>
          <w:szCs w:val="18"/>
        </w:rPr>
        <w:t>)</w:t>
      </w:r>
      <w:r w:rsidR="00B46103" w:rsidRPr="00D400EF">
        <w:rPr>
          <w:rFonts w:cs="Times"/>
          <w:bCs/>
          <w:noProof/>
          <w:sz w:val="18"/>
          <w:szCs w:val="18"/>
        </w:rPr>
        <w:t>.</w:t>
      </w:r>
    </w:p>
    <w:p w14:paraId="5A52705B" w14:textId="7921ED0D" w:rsidR="00B46103" w:rsidRPr="00D400EF" w:rsidRDefault="00B46103" w:rsidP="004F5D3A">
      <w:pPr>
        <w:pStyle w:val="Testocommento"/>
        <w:spacing w:line="240" w:lineRule="atLeast"/>
        <w:rPr>
          <w:rFonts w:cs="Times"/>
          <w:bCs/>
          <w:noProof/>
          <w:sz w:val="18"/>
          <w:szCs w:val="18"/>
        </w:rPr>
      </w:pPr>
      <w:r w:rsidRPr="00D400EF">
        <w:rPr>
          <w:rFonts w:cs="Times"/>
          <w:bCs/>
          <w:noProof/>
          <w:sz w:val="18"/>
          <w:szCs w:val="18"/>
        </w:rPr>
        <w:t>Ciascuna parte della prova è composta da 1</w:t>
      </w:r>
      <w:r w:rsidR="00461106" w:rsidRPr="00D400EF">
        <w:rPr>
          <w:rFonts w:cs="Times"/>
          <w:bCs/>
          <w:noProof/>
          <w:sz w:val="18"/>
          <w:szCs w:val="18"/>
        </w:rPr>
        <w:t>4</w:t>
      </w:r>
      <w:r w:rsidRPr="00D400EF">
        <w:rPr>
          <w:rFonts w:cs="Times"/>
          <w:bCs/>
          <w:noProof/>
          <w:sz w:val="18"/>
          <w:szCs w:val="18"/>
        </w:rPr>
        <w:t xml:space="preserve"> domande a risposta chiusa</w:t>
      </w:r>
      <w:r w:rsidR="00461106" w:rsidRPr="00D400EF">
        <w:rPr>
          <w:rFonts w:cs="Times"/>
          <w:bCs/>
          <w:noProof/>
          <w:sz w:val="18"/>
          <w:szCs w:val="18"/>
        </w:rPr>
        <w:t xml:space="preserve"> (risposte multiple, </w:t>
      </w:r>
      <w:r w:rsidR="004F3648">
        <w:rPr>
          <w:rFonts w:cs="Times"/>
          <w:bCs/>
          <w:noProof/>
          <w:sz w:val="18"/>
          <w:szCs w:val="18"/>
        </w:rPr>
        <w:t xml:space="preserve">si/no, </w:t>
      </w:r>
      <w:r w:rsidR="00461106" w:rsidRPr="00D400EF">
        <w:rPr>
          <w:rFonts w:cs="Times"/>
          <w:bCs/>
          <w:noProof/>
          <w:sz w:val="18"/>
          <w:szCs w:val="18"/>
        </w:rPr>
        <w:t>vero/falso)</w:t>
      </w:r>
      <w:r w:rsidRPr="00D400EF">
        <w:rPr>
          <w:rFonts w:cs="Times"/>
          <w:bCs/>
          <w:noProof/>
          <w:sz w:val="18"/>
          <w:szCs w:val="18"/>
        </w:rPr>
        <w:t xml:space="preserve"> e da </w:t>
      </w:r>
      <w:r w:rsidR="00461106" w:rsidRPr="00D400EF">
        <w:rPr>
          <w:rFonts w:cs="Times"/>
          <w:bCs/>
          <w:noProof/>
          <w:sz w:val="18"/>
          <w:szCs w:val="18"/>
        </w:rPr>
        <w:t>2</w:t>
      </w:r>
      <w:r w:rsidRPr="00D400EF">
        <w:rPr>
          <w:rFonts w:cs="Times"/>
          <w:bCs/>
          <w:noProof/>
          <w:sz w:val="18"/>
          <w:szCs w:val="18"/>
        </w:rPr>
        <w:t xml:space="preserve"> domand</w:t>
      </w:r>
      <w:r w:rsidR="00461106" w:rsidRPr="00D400EF">
        <w:rPr>
          <w:rFonts w:cs="Times"/>
          <w:bCs/>
          <w:noProof/>
          <w:sz w:val="18"/>
          <w:szCs w:val="18"/>
        </w:rPr>
        <w:t>e</w:t>
      </w:r>
      <w:r w:rsidRPr="00D400EF">
        <w:rPr>
          <w:rFonts w:cs="Times"/>
          <w:bCs/>
          <w:noProof/>
          <w:sz w:val="18"/>
          <w:szCs w:val="18"/>
        </w:rPr>
        <w:t xml:space="preserve"> a risposta aperta; per le risposte giuste sono attribuiti i seguenti punteggi: 0.5 punti per le domande chiuse; un massimo di 2 punti per l</w:t>
      </w:r>
      <w:r w:rsidR="00461106" w:rsidRPr="00D400EF">
        <w:rPr>
          <w:rFonts w:cs="Times"/>
          <w:bCs/>
          <w:noProof/>
          <w:sz w:val="18"/>
          <w:szCs w:val="18"/>
        </w:rPr>
        <w:t>e</w:t>
      </w:r>
      <w:r w:rsidRPr="00D400EF">
        <w:rPr>
          <w:rFonts w:cs="Times"/>
          <w:bCs/>
          <w:noProof/>
          <w:sz w:val="18"/>
          <w:szCs w:val="18"/>
        </w:rPr>
        <w:t xml:space="preserve"> domand</w:t>
      </w:r>
      <w:r w:rsidR="00461106" w:rsidRPr="00D400EF">
        <w:rPr>
          <w:rFonts w:cs="Times"/>
          <w:bCs/>
          <w:noProof/>
          <w:sz w:val="18"/>
          <w:szCs w:val="18"/>
        </w:rPr>
        <w:t>e</w:t>
      </w:r>
      <w:r w:rsidRPr="00D400EF">
        <w:rPr>
          <w:rFonts w:cs="Times"/>
          <w:bCs/>
          <w:noProof/>
          <w:sz w:val="18"/>
          <w:szCs w:val="18"/>
        </w:rPr>
        <w:t xml:space="preserve"> </w:t>
      </w:r>
      <w:r w:rsidR="004F3648" w:rsidRPr="00D400EF">
        <w:rPr>
          <w:rFonts w:cs="Times"/>
          <w:bCs/>
          <w:noProof/>
          <w:sz w:val="18"/>
          <w:szCs w:val="18"/>
        </w:rPr>
        <w:t>apert</w:t>
      </w:r>
      <w:r w:rsidR="004F3648">
        <w:rPr>
          <w:rFonts w:cs="Times"/>
          <w:bCs/>
          <w:noProof/>
          <w:sz w:val="18"/>
          <w:szCs w:val="18"/>
        </w:rPr>
        <w:t>e</w:t>
      </w:r>
      <w:r w:rsidRPr="00D400EF">
        <w:rPr>
          <w:rFonts w:cs="Times"/>
          <w:bCs/>
          <w:noProof/>
          <w:sz w:val="18"/>
          <w:szCs w:val="18"/>
        </w:rPr>
        <w:t xml:space="preserve">. </w:t>
      </w:r>
      <w:r w:rsidR="00461106" w:rsidRPr="00D400EF">
        <w:rPr>
          <w:rFonts w:cs="Times"/>
          <w:bCs/>
          <w:noProof/>
          <w:sz w:val="18"/>
          <w:szCs w:val="18"/>
        </w:rPr>
        <w:t>Per le domande chiuse</w:t>
      </w:r>
      <w:r w:rsidR="004F3648">
        <w:rPr>
          <w:rFonts w:cs="Times"/>
          <w:bCs/>
          <w:noProof/>
          <w:sz w:val="18"/>
          <w:szCs w:val="18"/>
        </w:rPr>
        <w:t xml:space="preserve"> a risposta multipla</w:t>
      </w:r>
      <w:r w:rsidR="00461106" w:rsidRPr="00D400EF">
        <w:rPr>
          <w:rFonts w:cs="Times"/>
          <w:bCs/>
          <w:noProof/>
          <w:sz w:val="18"/>
          <w:szCs w:val="18"/>
        </w:rPr>
        <w:t>, o</w:t>
      </w:r>
      <w:r w:rsidRPr="00D400EF">
        <w:rPr>
          <w:rFonts w:cs="Times"/>
          <w:bCs/>
          <w:noProof/>
          <w:sz w:val="18"/>
          <w:szCs w:val="18"/>
        </w:rPr>
        <w:t xml:space="preserve">gni risposta sbagliata comporta una penalizzazione di </w:t>
      </w:r>
      <w:r w:rsidR="00050C3A">
        <w:rPr>
          <w:rFonts w:cs="Times"/>
          <w:bCs/>
          <w:noProof/>
          <w:sz w:val="18"/>
          <w:szCs w:val="18"/>
        </w:rPr>
        <w:t>-</w:t>
      </w:r>
      <w:r w:rsidRPr="00D400EF">
        <w:rPr>
          <w:rFonts w:cs="Times"/>
          <w:bCs/>
          <w:noProof/>
          <w:sz w:val="18"/>
          <w:szCs w:val="18"/>
        </w:rPr>
        <w:t>0.25 punti</w:t>
      </w:r>
      <w:r w:rsidR="00461106" w:rsidRPr="00D400EF">
        <w:rPr>
          <w:rFonts w:cs="Times"/>
          <w:bCs/>
          <w:noProof/>
          <w:sz w:val="18"/>
          <w:szCs w:val="18"/>
        </w:rPr>
        <w:t xml:space="preserve">. </w:t>
      </w:r>
      <w:r w:rsidRPr="00D400EF">
        <w:rPr>
          <w:rFonts w:cs="Times"/>
          <w:bCs/>
          <w:noProof/>
          <w:sz w:val="18"/>
          <w:szCs w:val="18"/>
        </w:rPr>
        <w:t xml:space="preserve">Alle domande lasciate senza risposta non viene attribuito alcun punteggio. Il punteggio massimo è di 33/30 (11/30 per ciascuna parte). La durata complessiva della prova scritta è </w:t>
      </w:r>
      <w:r w:rsidRPr="001D6D52">
        <w:rPr>
          <w:rFonts w:cs="Times"/>
          <w:bCs/>
          <w:noProof/>
          <w:sz w:val="18"/>
          <w:szCs w:val="18"/>
        </w:rPr>
        <w:t>di 90 minuti (30 minuti per ogni parte).</w:t>
      </w:r>
      <w:r w:rsidRPr="00D400EF">
        <w:rPr>
          <w:rFonts w:cs="Times"/>
          <w:bCs/>
          <w:noProof/>
          <w:sz w:val="18"/>
          <w:szCs w:val="18"/>
        </w:rPr>
        <w:t xml:space="preserve"> Un punteggio di </w:t>
      </w:r>
      <w:r w:rsidR="00461106" w:rsidRPr="00D400EF">
        <w:rPr>
          <w:rFonts w:cs="Times"/>
          <w:bCs/>
          <w:noProof/>
          <w:sz w:val="18"/>
          <w:szCs w:val="18"/>
        </w:rPr>
        <w:t>6</w:t>
      </w:r>
      <w:r w:rsidRPr="00D400EF">
        <w:rPr>
          <w:rFonts w:cs="Times"/>
          <w:bCs/>
          <w:noProof/>
          <w:sz w:val="18"/>
          <w:szCs w:val="18"/>
        </w:rPr>
        <w:t>/</w:t>
      </w:r>
      <w:r w:rsidR="00461106" w:rsidRPr="00D400EF">
        <w:rPr>
          <w:rFonts w:cs="Times"/>
          <w:bCs/>
          <w:noProof/>
          <w:sz w:val="18"/>
          <w:szCs w:val="18"/>
        </w:rPr>
        <w:t>1</w:t>
      </w:r>
      <w:r w:rsidRPr="00D400EF">
        <w:rPr>
          <w:rFonts w:cs="Times"/>
          <w:bCs/>
          <w:noProof/>
          <w:sz w:val="18"/>
          <w:szCs w:val="18"/>
        </w:rPr>
        <w:t xml:space="preserve">0 </w:t>
      </w:r>
      <w:r w:rsidR="00461106" w:rsidRPr="00D400EF">
        <w:rPr>
          <w:rFonts w:cs="Times"/>
          <w:bCs/>
          <w:noProof/>
          <w:sz w:val="18"/>
          <w:szCs w:val="18"/>
        </w:rPr>
        <w:t xml:space="preserve">per ciascuna parte </w:t>
      </w:r>
      <w:r w:rsidRPr="00D400EF">
        <w:rPr>
          <w:rFonts w:cs="Times"/>
          <w:bCs/>
          <w:noProof/>
          <w:sz w:val="18"/>
          <w:szCs w:val="18"/>
        </w:rPr>
        <w:t xml:space="preserve">è necessario per il superamento dell’esame. </w:t>
      </w:r>
    </w:p>
    <w:p w14:paraId="3963E7F1" w14:textId="227C90F7" w:rsidR="00B46103" w:rsidRDefault="00B46103" w:rsidP="004F5D3A">
      <w:pPr>
        <w:spacing w:line="240" w:lineRule="atLeast"/>
        <w:rPr>
          <w:rFonts w:cs="Times"/>
          <w:bCs/>
          <w:noProof/>
          <w:sz w:val="18"/>
          <w:szCs w:val="18"/>
        </w:rPr>
      </w:pPr>
      <w:r w:rsidRPr="00D400EF">
        <w:rPr>
          <w:rFonts w:cs="Times"/>
          <w:bCs/>
          <w:noProof/>
          <w:sz w:val="18"/>
          <w:szCs w:val="18"/>
        </w:rPr>
        <w:lastRenderedPageBreak/>
        <w:t xml:space="preserve">Per agevolare gli studenti saranno eseguite, durante il corso, 2 </w:t>
      </w:r>
      <w:r w:rsidR="00461106" w:rsidRPr="00D400EF">
        <w:rPr>
          <w:rFonts w:cs="Times"/>
          <w:sz w:val="18"/>
          <w:szCs w:val="18"/>
        </w:rPr>
        <w:t xml:space="preserve">valutazioni </w:t>
      </w:r>
      <w:r w:rsidR="004F3648">
        <w:rPr>
          <w:rFonts w:cs="Times"/>
          <w:sz w:val="18"/>
          <w:szCs w:val="18"/>
        </w:rPr>
        <w:t xml:space="preserve">formative </w:t>
      </w:r>
      <w:r w:rsidR="00461106" w:rsidRPr="00D400EF">
        <w:rPr>
          <w:rFonts w:cs="Times"/>
          <w:sz w:val="18"/>
          <w:szCs w:val="18"/>
        </w:rPr>
        <w:t>f</w:t>
      </w:r>
      <w:r w:rsidR="004F3648">
        <w:rPr>
          <w:rFonts w:cs="Times"/>
          <w:sz w:val="18"/>
          <w:szCs w:val="18"/>
        </w:rPr>
        <w:t>a</w:t>
      </w:r>
      <w:r w:rsidRPr="00D400EF">
        <w:rPr>
          <w:rFonts w:cs="Times"/>
          <w:bCs/>
          <w:noProof/>
          <w:sz w:val="18"/>
          <w:szCs w:val="18"/>
        </w:rPr>
        <w:t xml:space="preserve">coltative, relative alla prima e alla seconda parte del programma. Le prove avranno lo scopo di consentire agli studenti di valutare il loro livello di apprendimento e la loro capacità di rispondere a quesiti specifici sulla materia. In caso di esito positivo della </w:t>
      </w:r>
      <w:r w:rsidR="00461106" w:rsidRPr="00D400EF">
        <w:rPr>
          <w:rFonts w:cs="Times"/>
          <w:bCs/>
          <w:noProof/>
          <w:sz w:val="18"/>
          <w:szCs w:val="18"/>
        </w:rPr>
        <w:t>valutazione formativa,</w:t>
      </w:r>
      <w:r w:rsidRPr="00D400EF">
        <w:rPr>
          <w:rFonts w:cs="Times"/>
          <w:bCs/>
          <w:noProof/>
          <w:sz w:val="18"/>
          <w:szCs w:val="18"/>
        </w:rPr>
        <w:t xml:space="preserve"> sulle prima e/o seconda parte del programma</w:t>
      </w:r>
      <w:r w:rsidR="005D22A7" w:rsidRPr="00D400EF">
        <w:rPr>
          <w:rFonts w:cs="Times"/>
          <w:bCs/>
          <w:noProof/>
          <w:sz w:val="18"/>
          <w:szCs w:val="18"/>
        </w:rPr>
        <w:t>,</w:t>
      </w:r>
      <w:r w:rsidR="00461106" w:rsidRPr="00D400EF">
        <w:rPr>
          <w:rFonts w:cs="Times"/>
          <w:bCs/>
          <w:noProof/>
          <w:sz w:val="18"/>
          <w:szCs w:val="18"/>
        </w:rPr>
        <w:t xml:space="preserve"> a discrezione dello studente</w:t>
      </w:r>
      <w:r w:rsidRPr="00D400EF">
        <w:rPr>
          <w:rFonts w:cs="Times"/>
          <w:bCs/>
          <w:noProof/>
          <w:sz w:val="18"/>
          <w:szCs w:val="18"/>
        </w:rPr>
        <w:t xml:space="preserve">, </w:t>
      </w:r>
      <w:r w:rsidR="00461106" w:rsidRPr="00D400EF">
        <w:rPr>
          <w:rFonts w:cs="Times"/>
          <w:bCs/>
          <w:noProof/>
          <w:sz w:val="18"/>
          <w:szCs w:val="18"/>
        </w:rPr>
        <w:t>la valutazione potrà contribuire alla valutazione sommativa</w:t>
      </w:r>
      <w:r w:rsidR="00920D08">
        <w:rPr>
          <w:rFonts w:cs="Times"/>
          <w:bCs/>
          <w:noProof/>
          <w:sz w:val="18"/>
          <w:szCs w:val="18"/>
        </w:rPr>
        <w:t>, purchè questa avvenga entro un anno dallo svolgimento delle valutazioni formative</w:t>
      </w:r>
      <w:r w:rsidRPr="00D400EF">
        <w:rPr>
          <w:rFonts w:cs="Times"/>
          <w:bCs/>
          <w:noProof/>
          <w:sz w:val="18"/>
          <w:szCs w:val="18"/>
        </w:rPr>
        <w:t xml:space="preserve">. In tal caso la </w:t>
      </w:r>
      <w:r w:rsidR="005D22A7" w:rsidRPr="00D400EF">
        <w:rPr>
          <w:rFonts w:cs="Times"/>
          <w:bCs/>
          <w:noProof/>
          <w:sz w:val="18"/>
          <w:szCs w:val="18"/>
        </w:rPr>
        <w:t>verifica sommativa</w:t>
      </w:r>
      <w:r w:rsidRPr="00D400EF">
        <w:rPr>
          <w:rFonts w:cs="Times"/>
          <w:bCs/>
          <w:noProof/>
          <w:sz w:val="18"/>
          <w:szCs w:val="18"/>
        </w:rPr>
        <w:t xml:space="preserve"> sarà limitata alle parti del programma non ancora superate.</w:t>
      </w:r>
    </w:p>
    <w:p w14:paraId="48C5EBC1" w14:textId="77777777" w:rsidR="002E2845" w:rsidRDefault="002E2845">
      <w:pPr>
        <w:tabs>
          <w:tab w:val="clear" w:pos="284"/>
          <w:tab w:val="left" w:pos="1560"/>
        </w:tabs>
        <w:spacing w:line="240" w:lineRule="atLeast"/>
        <w:rPr>
          <w:rFonts w:cs="Times"/>
          <w:noProof/>
          <w:sz w:val="18"/>
          <w:szCs w:val="18"/>
        </w:rPr>
      </w:pPr>
      <w:r w:rsidRPr="001D6D52">
        <w:rPr>
          <w:rFonts w:cs="Times"/>
          <w:noProof/>
          <w:sz w:val="18"/>
          <w:szCs w:val="18"/>
        </w:rPr>
        <w:t xml:space="preserve">Verrà eseguita una valutazione formativa nella seconda metà del corso per le capacità comunicative degli studenti tramite la presentazione e discussione dei podcast preparati come risultato del </w:t>
      </w:r>
      <w:r w:rsidRPr="001D6D52">
        <w:rPr>
          <w:rFonts w:cs="Times"/>
          <w:i/>
          <w:noProof/>
          <w:sz w:val="18"/>
          <w:szCs w:val="18"/>
        </w:rPr>
        <w:t>project work</w:t>
      </w:r>
      <w:r w:rsidRPr="001D6D52">
        <w:rPr>
          <w:rFonts w:cs="Times"/>
          <w:noProof/>
          <w:sz w:val="18"/>
          <w:szCs w:val="18"/>
        </w:rPr>
        <w:t>.</w:t>
      </w:r>
      <w:r>
        <w:rPr>
          <w:rFonts w:cs="Times"/>
          <w:noProof/>
          <w:sz w:val="18"/>
          <w:szCs w:val="18"/>
        </w:rPr>
        <w:t xml:space="preserve"> </w:t>
      </w:r>
    </w:p>
    <w:p w14:paraId="3F97F10D" w14:textId="77777777" w:rsidR="005675B1" w:rsidRPr="00D400EF" w:rsidRDefault="005675B1" w:rsidP="004F5D3A">
      <w:pPr>
        <w:spacing w:line="240" w:lineRule="atLeast"/>
        <w:rPr>
          <w:rFonts w:cs="Times"/>
          <w:bCs/>
          <w:noProof/>
          <w:sz w:val="18"/>
          <w:szCs w:val="18"/>
        </w:rPr>
      </w:pPr>
      <w:r>
        <w:rPr>
          <w:rFonts w:cs="Times"/>
          <w:bCs/>
          <w:noProof/>
          <w:sz w:val="18"/>
          <w:szCs w:val="18"/>
        </w:rPr>
        <w:t>Gli esiti delle valutazioni saranno resi disponibili agli studenti mediante la piattaforma Blackboard.</w:t>
      </w:r>
    </w:p>
    <w:p w14:paraId="43074734" w14:textId="77777777" w:rsidR="000E7FE7" w:rsidRPr="00D400EF" w:rsidRDefault="000E7FE7" w:rsidP="004F5D3A">
      <w:pPr>
        <w:tabs>
          <w:tab w:val="clear" w:pos="284"/>
        </w:tabs>
        <w:spacing w:line="240" w:lineRule="atLeast"/>
        <w:rPr>
          <w:rFonts w:cs="Times"/>
          <w:bCs/>
          <w:noProof/>
          <w:sz w:val="18"/>
          <w:szCs w:val="18"/>
        </w:rPr>
      </w:pPr>
    </w:p>
    <w:p w14:paraId="09437AAC" w14:textId="1154C3A3" w:rsidR="00FA5960" w:rsidRDefault="000E7FE7" w:rsidP="00A568A3">
      <w:pPr>
        <w:keepNext/>
        <w:tabs>
          <w:tab w:val="clear" w:pos="284"/>
        </w:tabs>
        <w:spacing w:before="120" w:line="240" w:lineRule="atLeast"/>
        <w:outlineLvl w:val="1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AVVERTENZE E PREREQUISITI</w:t>
      </w:r>
    </w:p>
    <w:p w14:paraId="7BE20267" w14:textId="77777777" w:rsidR="006016F8" w:rsidRPr="00A50A60" w:rsidRDefault="006016F8" w:rsidP="004F5D3A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szCs w:val="18"/>
        </w:rPr>
      </w:pPr>
    </w:p>
    <w:p w14:paraId="7CC5D7B8" w14:textId="77777777" w:rsidR="007446C3" w:rsidRPr="00A568A3" w:rsidRDefault="007446C3">
      <w:pPr>
        <w:keepNext/>
        <w:tabs>
          <w:tab w:val="clear" w:pos="284"/>
        </w:tabs>
        <w:spacing w:line="240" w:lineRule="atLeast"/>
        <w:outlineLvl w:val="1"/>
        <w:rPr>
          <w:rFonts w:ascii="Times New Roman" w:hAnsi="Times New Roman"/>
          <w:sz w:val="18"/>
          <w:szCs w:val="18"/>
        </w:rPr>
      </w:pPr>
      <w:r w:rsidRPr="00A568A3">
        <w:rPr>
          <w:rFonts w:ascii="Times New Roman" w:hAnsi="Times New Roman"/>
          <w:sz w:val="18"/>
          <w:szCs w:val="18"/>
        </w:rPr>
        <w:t xml:space="preserve">La frequenza delle lezioni non è obbligatoria, ma fortemente consigliata. </w:t>
      </w:r>
    </w:p>
    <w:p w14:paraId="6221FE4F" w14:textId="77777777" w:rsidR="00A568A3" w:rsidRPr="00A568A3" w:rsidRDefault="00A568A3" w:rsidP="00A568A3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szCs w:val="18"/>
        </w:rPr>
      </w:pPr>
    </w:p>
    <w:p w14:paraId="1B8A4B82" w14:textId="43B06BBD" w:rsidR="00FA5960" w:rsidRPr="00D400EF" w:rsidRDefault="001D4A09" w:rsidP="00A568A3">
      <w:pPr>
        <w:keepNext/>
        <w:tabs>
          <w:tab w:val="clear" w:pos="284"/>
        </w:tabs>
        <w:spacing w:before="120" w:line="240" w:lineRule="atLeast"/>
        <w:outlineLvl w:val="1"/>
        <w:rPr>
          <w:rFonts w:cs="Times"/>
          <w:b/>
          <w:i/>
          <w:sz w:val="18"/>
          <w:szCs w:val="18"/>
        </w:rPr>
      </w:pPr>
      <w:r w:rsidRPr="00D400EF">
        <w:rPr>
          <w:rFonts w:cs="Times"/>
          <w:b/>
          <w:i/>
          <w:sz w:val="18"/>
          <w:szCs w:val="18"/>
        </w:rPr>
        <w:t>ORARIO E LUOGO DI RICEVIMENTO STUDENTI</w:t>
      </w:r>
    </w:p>
    <w:p w14:paraId="237F8814" w14:textId="77777777" w:rsidR="001D4A09" w:rsidRPr="004F5D3A" w:rsidRDefault="001D4A09" w:rsidP="00A568A3">
      <w:pPr>
        <w:keepNext/>
        <w:tabs>
          <w:tab w:val="clear" w:pos="284"/>
        </w:tabs>
        <w:spacing w:line="240" w:lineRule="atLeast"/>
        <w:outlineLvl w:val="1"/>
        <w:rPr>
          <w:rFonts w:cs="Times"/>
          <w:sz w:val="18"/>
          <w:szCs w:val="18"/>
        </w:rPr>
      </w:pPr>
    </w:p>
    <w:p w14:paraId="6E94368A" w14:textId="7E9E20B8" w:rsidR="00FA5960" w:rsidRPr="00D400EF" w:rsidRDefault="006016F8">
      <w:pPr>
        <w:keepNext/>
        <w:tabs>
          <w:tab w:val="clear" w:pos="284"/>
        </w:tabs>
        <w:spacing w:line="240" w:lineRule="atLeast"/>
        <w:outlineLvl w:val="1"/>
        <w:rPr>
          <w:rFonts w:cs="Times"/>
          <w:noProof/>
          <w:sz w:val="18"/>
          <w:szCs w:val="18"/>
        </w:rPr>
      </w:pPr>
      <w:r>
        <w:rPr>
          <w:rFonts w:cs="Times"/>
          <w:noProof/>
          <w:sz w:val="18"/>
          <w:szCs w:val="18"/>
        </w:rPr>
        <w:t>I</w:t>
      </w:r>
      <w:r w:rsidRPr="00D400EF">
        <w:rPr>
          <w:rFonts w:cs="Times"/>
          <w:noProof/>
          <w:sz w:val="18"/>
          <w:szCs w:val="18"/>
        </w:rPr>
        <w:t xml:space="preserve"> </w:t>
      </w:r>
      <w:r w:rsidR="00A6160C" w:rsidRPr="00D400EF">
        <w:rPr>
          <w:rFonts w:cs="Times"/>
          <w:noProof/>
          <w:sz w:val="18"/>
          <w:szCs w:val="18"/>
        </w:rPr>
        <w:t>Prof</w:t>
      </w:r>
      <w:r>
        <w:rPr>
          <w:rFonts w:cs="Times"/>
          <w:noProof/>
          <w:sz w:val="18"/>
          <w:szCs w:val="18"/>
        </w:rPr>
        <w:t>f</w:t>
      </w:r>
      <w:r w:rsidR="00A6160C" w:rsidRPr="00D400EF">
        <w:rPr>
          <w:rFonts w:cs="Times"/>
          <w:noProof/>
          <w:sz w:val="18"/>
          <w:szCs w:val="18"/>
        </w:rPr>
        <w:t xml:space="preserve">. </w:t>
      </w:r>
      <w:r w:rsidR="008E155B" w:rsidRPr="00D400EF">
        <w:rPr>
          <w:rFonts w:cs="Times"/>
          <w:noProof/>
          <w:sz w:val="18"/>
          <w:szCs w:val="18"/>
        </w:rPr>
        <w:t>Paola Battilani</w:t>
      </w:r>
      <w:r w:rsidR="00A6160C" w:rsidRPr="00D400EF">
        <w:rPr>
          <w:rFonts w:cs="Times"/>
          <w:noProof/>
          <w:sz w:val="18"/>
          <w:szCs w:val="18"/>
        </w:rPr>
        <w:t xml:space="preserve"> </w:t>
      </w:r>
      <w:r>
        <w:rPr>
          <w:rFonts w:cs="Times"/>
          <w:noProof/>
          <w:sz w:val="18"/>
          <w:szCs w:val="18"/>
        </w:rPr>
        <w:t xml:space="preserve">e </w:t>
      </w:r>
      <w:r w:rsidR="00A201B0">
        <w:rPr>
          <w:rFonts w:cs="Times"/>
          <w:noProof/>
          <w:sz w:val="18"/>
          <w:szCs w:val="18"/>
        </w:rPr>
        <w:t>Vittorio Rossi</w:t>
      </w:r>
      <w:r>
        <w:rPr>
          <w:rFonts w:cs="Times"/>
          <w:noProof/>
          <w:sz w:val="18"/>
          <w:szCs w:val="18"/>
        </w:rPr>
        <w:t xml:space="preserve"> </w:t>
      </w:r>
      <w:r w:rsidR="00A6160C" w:rsidRPr="00D400EF">
        <w:rPr>
          <w:rFonts w:cs="Times"/>
          <w:noProof/>
          <w:sz w:val="18"/>
          <w:szCs w:val="18"/>
        </w:rPr>
        <w:t>ricev</w:t>
      </w:r>
      <w:r>
        <w:rPr>
          <w:rFonts w:cs="Times"/>
          <w:noProof/>
          <w:sz w:val="18"/>
          <w:szCs w:val="18"/>
        </w:rPr>
        <w:t>ono</w:t>
      </w:r>
      <w:r w:rsidR="00A6160C" w:rsidRPr="00D400EF">
        <w:rPr>
          <w:rFonts w:cs="Times"/>
          <w:noProof/>
          <w:sz w:val="18"/>
          <w:szCs w:val="18"/>
        </w:rPr>
        <w:t xml:space="preserve"> gli studenti dopo le lezioni</w:t>
      </w:r>
      <w:r w:rsidR="0026556C" w:rsidRPr="00D400EF">
        <w:rPr>
          <w:rFonts w:eastAsiaTheme="minorHAnsi" w:cs="Times"/>
          <w:sz w:val="18"/>
          <w:szCs w:val="18"/>
          <w:lang w:eastAsia="en-US"/>
        </w:rPr>
        <w:t xml:space="preserve"> </w:t>
      </w:r>
      <w:r w:rsidR="0026556C" w:rsidRPr="00D400EF">
        <w:rPr>
          <w:rFonts w:cs="Times"/>
          <w:noProof/>
          <w:sz w:val="18"/>
          <w:szCs w:val="18"/>
        </w:rPr>
        <w:t>oppure, previo appuntamento,</w:t>
      </w:r>
      <w:r w:rsidR="00A6160C" w:rsidRPr="00D400EF">
        <w:rPr>
          <w:rFonts w:cs="Times"/>
          <w:noProof/>
          <w:sz w:val="18"/>
          <w:szCs w:val="18"/>
        </w:rPr>
        <w:t xml:space="preserve"> presso </w:t>
      </w:r>
      <w:r w:rsidR="008E155B" w:rsidRPr="00D400EF">
        <w:rPr>
          <w:rFonts w:cs="Times"/>
          <w:noProof/>
          <w:sz w:val="18"/>
          <w:szCs w:val="18"/>
        </w:rPr>
        <w:t xml:space="preserve">il Dipartimento di </w:t>
      </w:r>
      <w:r w:rsidR="0061040E" w:rsidRPr="00D400EF">
        <w:rPr>
          <w:rFonts w:cs="Times"/>
          <w:noProof/>
          <w:sz w:val="18"/>
          <w:szCs w:val="18"/>
        </w:rPr>
        <w:t>S</w:t>
      </w:r>
      <w:r w:rsidR="008E155B" w:rsidRPr="00D400EF">
        <w:rPr>
          <w:rFonts w:cs="Times"/>
          <w:noProof/>
          <w:sz w:val="18"/>
          <w:szCs w:val="18"/>
        </w:rPr>
        <w:t xml:space="preserve">cienze delle </w:t>
      </w:r>
      <w:r w:rsidR="0061040E" w:rsidRPr="00D400EF">
        <w:rPr>
          <w:rFonts w:cs="Times"/>
          <w:noProof/>
          <w:sz w:val="18"/>
          <w:szCs w:val="18"/>
        </w:rPr>
        <w:t>P</w:t>
      </w:r>
      <w:r w:rsidR="008E155B" w:rsidRPr="00D400EF">
        <w:rPr>
          <w:rFonts w:cs="Times"/>
          <w:noProof/>
          <w:sz w:val="18"/>
          <w:szCs w:val="18"/>
        </w:rPr>
        <w:t xml:space="preserve">roduzioni </w:t>
      </w:r>
      <w:r w:rsidR="0061040E" w:rsidRPr="00D400EF">
        <w:rPr>
          <w:rFonts w:cs="Times"/>
          <w:noProof/>
          <w:sz w:val="18"/>
          <w:szCs w:val="18"/>
        </w:rPr>
        <w:t>V</w:t>
      </w:r>
      <w:r w:rsidR="008E155B" w:rsidRPr="00D400EF">
        <w:rPr>
          <w:rFonts w:cs="Times"/>
          <w:noProof/>
          <w:sz w:val="18"/>
          <w:szCs w:val="18"/>
        </w:rPr>
        <w:t xml:space="preserve">egetali </w:t>
      </w:r>
      <w:r w:rsidR="0061040E" w:rsidRPr="00D400EF">
        <w:rPr>
          <w:rFonts w:cs="Times"/>
          <w:noProof/>
          <w:sz w:val="18"/>
          <w:szCs w:val="18"/>
        </w:rPr>
        <w:t>S</w:t>
      </w:r>
      <w:r w:rsidR="008E155B" w:rsidRPr="00D400EF">
        <w:rPr>
          <w:rFonts w:cs="Times"/>
          <w:noProof/>
          <w:sz w:val="18"/>
          <w:szCs w:val="18"/>
        </w:rPr>
        <w:t>ostenibili, area Protezione sostenibile delle piante e degli alimenti</w:t>
      </w:r>
      <w:r w:rsidR="00A6160C" w:rsidRPr="00D400EF">
        <w:rPr>
          <w:rFonts w:cs="Times"/>
          <w:noProof/>
          <w:sz w:val="18"/>
          <w:szCs w:val="18"/>
        </w:rPr>
        <w:t>.</w:t>
      </w:r>
    </w:p>
    <w:sectPr w:rsidR="00FA5960" w:rsidRPr="00D400EF" w:rsidSect="00E71438">
      <w:pgSz w:w="11906" w:h="16838" w:code="9"/>
      <w:pgMar w:top="1701" w:right="2126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2E2"/>
    <w:multiLevelType w:val="hybridMultilevel"/>
    <w:tmpl w:val="23F6E7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662E"/>
    <w:multiLevelType w:val="hybridMultilevel"/>
    <w:tmpl w:val="340AF0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C5F8D"/>
    <w:multiLevelType w:val="hybridMultilevel"/>
    <w:tmpl w:val="64744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22CCB"/>
    <w:multiLevelType w:val="hybridMultilevel"/>
    <w:tmpl w:val="4140A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20919"/>
    <w:multiLevelType w:val="hybridMultilevel"/>
    <w:tmpl w:val="D4EE5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3CE"/>
    <w:multiLevelType w:val="hybridMultilevel"/>
    <w:tmpl w:val="5CDE1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F551A"/>
    <w:multiLevelType w:val="hybridMultilevel"/>
    <w:tmpl w:val="502E4D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02D"/>
    <w:multiLevelType w:val="hybridMultilevel"/>
    <w:tmpl w:val="5AD868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2533F"/>
    <w:multiLevelType w:val="hybridMultilevel"/>
    <w:tmpl w:val="E384F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71F7A"/>
    <w:multiLevelType w:val="hybridMultilevel"/>
    <w:tmpl w:val="563A45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378A7"/>
    <w:multiLevelType w:val="hybridMultilevel"/>
    <w:tmpl w:val="BC941F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495609">
    <w:abstractNumId w:val="7"/>
  </w:num>
  <w:num w:numId="2" w16cid:durableId="818156347">
    <w:abstractNumId w:val="3"/>
  </w:num>
  <w:num w:numId="3" w16cid:durableId="652371341">
    <w:abstractNumId w:val="10"/>
  </w:num>
  <w:num w:numId="4" w16cid:durableId="2067101061">
    <w:abstractNumId w:val="6"/>
  </w:num>
  <w:num w:numId="5" w16cid:durableId="1950383658">
    <w:abstractNumId w:val="0"/>
  </w:num>
  <w:num w:numId="6" w16cid:durableId="1218857630">
    <w:abstractNumId w:val="8"/>
  </w:num>
  <w:num w:numId="7" w16cid:durableId="160245424">
    <w:abstractNumId w:val="1"/>
  </w:num>
  <w:num w:numId="8" w16cid:durableId="725378527">
    <w:abstractNumId w:val="4"/>
  </w:num>
  <w:num w:numId="9" w16cid:durableId="1503083858">
    <w:abstractNumId w:val="5"/>
  </w:num>
  <w:num w:numId="10" w16cid:durableId="436798252">
    <w:abstractNumId w:val="2"/>
  </w:num>
  <w:num w:numId="11" w16cid:durableId="10079063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33"/>
    <w:rsid w:val="00050C3A"/>
    <w:rsid w:val="00056F2F"/>
    <w:rsid w:val="00081733"/>
    <w:rsid w:val="000D2CAB"/>
    <w:rsid w:val="000E5E51"/>
    <w:rsid w:val="000E7FE7"/>
    <w:rsid w:val="000F04AA"/>
    <w:rsid w:val="00101392"/>
    <w:rsid w:val="00106B2F"/>
    <w:rsid w:val="00145854"/>
    <w:rsid w:val="0016428A"/>
    <w:rsid w:val="001D4A09"/>
    <w:rsid w:val="001D6D52"/>
    <w:rsid w:val="001F1B84"/>
    <w:rsid w:val="00212618"/>
    <w:rsid w:val="00214A9E"/>
    <w:rsid w:val="002622AA"/>
    <w:rsid w:val="0026556C"/>
    <w:rsid w:val="00276BD9"/>
    <w:rsid w:val="002C24E3"/>
    <w:rsid w:val="002C4178"/>
    <w:rsid w:val="002E2845"/>
    <w:rsid w:val="00327645"/>
    <w:rsid w:val="00357B17"/>
    <w:rsid w:val="003B5B4C"/>
    <w:rsid w:val="00404641"/>
    <w:rsid w:val="00461106"/>
    <w:rsid w:val="004B503C"/>
    <w:rsid w:val="004D138D"/>
    <w:rsid w:val="004E205E"/>
    <w:rsid w:val="004E601C"/>
    <w:rsid w:val="004F3648"/>
    <w:rsid w:val="004F397E"/>
    <w:rsid w:val="004F5D3A"/>
    <w:rsid w:val="004F6B59"/>
    <w:rsid w:val="00534624"/>
    <w:rsid w:val="00554C76"/>
    <w:rsid w:val="005675B1"/>
    <w:rsid w:val="005808A6"/>
    <w:rsid w:val="005D22A7"/>
    <w:rsid w:val="005D6094"/>
    <w:rsid w:val="006016F8"/>
    <w:rsid w:val="0061040E"/>
    <w:rsid w:val="00674896"/>
    <w:rsid w:val="006F0098"/>
    <w:rsid w:val="006F57F0"/>
    <w:rsid w:val="007446C3"/>
    <w:rsid w:val="008241A8"/>
    <w:rsid w:val="00873954"/>
    <w:rsid w:val="008E155B"/>
    <w:rsid w:val="009027E6"/>
    <w:rsid w:val="00920D08"/>
    <w:rsid w:val="00934291"/>
    <w:rsid w:val="0096798F"/>
    <w:rsid w:val="00982ADF"/>
    <w:rsid w:val="00996510"/>
    <w:rsid w:val="009A4485"/>
    <w:rsid w:val="009C725C"/>
    <w:rsid w:val="00A201B0"/>
    <w:rsid w:val="00A22CC4"/>
    <w:rsid w:val="00A3439F"/>
    <w:rsid w:val="00A50A60"/>
    <w:rsid w:val="00A568A3"/>
    <w:rsid w:val="00A6160C"/>
    <w:rsid w:val="00A652F2"/>
    <w:rsid w:val="00A74A3E"/>
    <w:rsid w:val="00B3542C"/>
    <w:rsid w:val="00B44EF4"/>
    <w:rsid w:val="00B46103"/>
    <w:rsid w:val="00B66D65"/>
    <w:rsid w:val="00B8740D"/>
    <w:rsid w:val="00BA15C1"/>
    <w:rsid w:val="00BD2259"/>
    <w:rsid w:val="00BE0070"/>
    <w:rsid w:val="00C41DF2"/>
    <w:rsid w:val="00C94BAC"/>
    <w:rsid w:val="00D21670"/>
    <w:rsid w:val="00D21EC9"/>
    <w:rsid w:val="00D400EF"/>
    <w:rsid w:val="00D76C28"/>
    <w:rsid w:val="00DC11CE"/>
    <w:rsid w:val="00DC54EC"/>
    <w:rsid w:val="00DE2215"/>
    <w:rsid w:val="00E006E0"/>
    <w:rsid w:val="00E71438"/>
    <w:rsid w:val="00EA7361"/>
    <w:rsid w:val="00EE4A4B"/>
    <w:rsid w:val="00EF38EC"/>
    <w:rsid w:val="00F3288D"/>
    <w:rsid w:val="00F602B2"/>
    <w:rsid w:val="00F624F3"/>
    <w:rsid w:val="00FA4777"/>
    <w:rsid w:val="00FA5960"/>
    <w:rsid w:val="00FA5F62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94790"/>
  <w15:docId w15:val="{953D5FB4-D8F0-4426-BA78-EDBED697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160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59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"/>
    <w:semiHidden/>
    <w:rsid w:val="00FA596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29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82A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82AD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82ADF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2A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2ADF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semiHidden/>
    <w:unhideWhenUsed/>
    <w:rsid w:val="0061040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39"/>
    <w:rsid w:val="00357B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0C3A"/>
    <w:pPr>
      <w:ind w:left="720"/>
      <w:contextualSpacing/>
    </w:pPr>
  </w:style>
  <w:style w:type="paragraph" w:styleId="Revisione">
    <w:name w:val="Revision"/>
    <w:hidden/>
    <w:uiPriority w:val="99"/>
    <w:semiHidden/>
    <w:rsid w:val="003B5B4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4" ma:contentTypeDescription="Creare un nuovo documento." ma:contentTypeScope="" ma:versionID="e2e63cb92edb4570e2a115de308a1506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23a636900da020efb2964c750d44117d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E3AD4-A785-426F-A99E-D9AA570377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FAC79-5B91-4CC6-A5AE-45F1DFA78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4CDF0-5E80-4B56-A444-52615B9D5C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4DC2F3-B17A-4833-8A1F-06D1110561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Office\Modelli\PROG_COR_2003.dot</Template>
  <TotalTime>5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Battilani Paola (paola.battilani)</cp:lastModifiedBy>
  <cp:revision>3</cp:revision>
  <cp:lastPrinted>2021-05-19T08:24:00Z</cp:lastPrinted>
  <dcterms:created xsi:type="dcterms:W3CDTF">2023-05-18T13:59:00Z</dcterms:created>
  <dcterms:modified xsi:type="dcterms:W3CDTF">2023-05-18T14:04:00Z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