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CA842" w14:textId="69E9F130" w:rsidR="002D5E17" w:rsidRPr="004826AA" w:rsidRDefault="00AC7BC4" w:rsidP="00091438">
      <w:pPr>
        <w:pStyle w:val="Titolo1"/>
        <w:rPr>
          <w:lang w:val="en-GB"/>
        </w:rPr>
      </w:pPr>
      <w:r w:rsidRPr="004826AA">
        <w:rPr>
          <w:lang w:val="en-GB"/>
        </w:rPr>
        <w:t xml:space="preserve">-. </w:t>
      </w:r>
      <w:r w:rsidR="004826AA" w:rsidRPr="004826AA">
        <w:rPr>
          <w:lang w:val="en-GB"/>
        </w:rPr>
        <w:t>Modern and contemporary history</w:t>
      </w:r>
    </w:p>
    <w:p w14:paraId="062907DE" w14:textId="6F1F9601" w:rsidR="004826AA" w:rsidRPr="004826AA" w:rsidRDefault="00091438" w:rsidP="004826AA">
      <w:pPr>
        <w:pStyle w:val="Titolo2"/>
        <w:rPr>
          <w:lang w:val="en-GB"/>
        </w:rPr>
      </w:pPr>
      <w:r w:rsidRPr="004826AA">
        <w:rPr>
          <w:lang w:val="en-GB"/>
        </w:rPr>
        <w:t>Prof. Danilo Zardin</w:t>
      </w:r>
    </w:p>
    <w:p w14:paraId="438D2473" w14:textId="5F93F8BE" w:rsidR="00091438" w:rsidRPr="004826AA" w:rsidRDefault="004826AA" w:rsidP="00091438">
      <w:pPr>
        <w:spacing w:before="240" w:after="120" w:line="240" w:lineRule="exact"/>
        <w:rPr>
          <w:b/>
          <w:sz w:val="18"/>
          <w:lang w:val="en-GB"/>
        </w:rPr>
      </w:pPr>
      <w:bookmarkStart w:id="0" w:name="_Hlk76557115"/>
      <w:r w:rsidRPr="004826AA">
        <w:rPr>
          <w:b/>
          <w:i/>
          <w:sz w:val="18"/>
          <w:lang w:val="en-GB"/>
        </w:rPr>
        <w:t>COURSE AIMS AND INTENDED LEARNING OUTCOMES</w:t>
      </w:r>
      <w:bookmarkEnd w:id="0"/>
      <w:r w:rsidRPr="004826AA">
        <w:rPr>
          <w:b/>
          <w:i/>
          <w:sz w:val="18"/>
          <w:lang w:val="en-GB"/>
        </w:rPr>
        <w:t xml:space="preserve"> </w:t>
      </w:r>
    </w:p>
    <w:p w14:paraId="4BF132DB" w14:textId="5040DE0B" w:rsidR="00685C31" w:rsidRPr="004826AA" w:rsidRDefault="009301EF" w:rsidP="00456BBB">
      <w:pPr>
        <w:spacing w:line="240" w:lineRule="exact"/>
        <w:rPr>
          <w:lang w:val="en-GB"/>
        </w:rPr>
      </w:pPr>
      <w:r w:rsidRPr="009301EF">
        <w:rPr>
          <w:lang w:val="en-GB"/>
        </w:rPr>
        <w:t>The aim of the course is to shed light on the cultural and social foundations that underlie the development known by Western Europe in its evolution in the modern and contemporary age</w:t>
      </w:r>
      <w:r w:rsidR="00A57C71" w:rsidRPr="004826AA">
        <w:rPr>
          <w:lang w:val="en-GB"/>
        </w:rPr>
        <w:t>.</w:t>
      </w:r>
    </w:p>
    <w:p w14:paraId="05C921BF" w14:textId="6D436260" w:rsidR="00EA2D49" w:rsidRPr="004826AA" w:rsidRDefault="00EA2D49" w:rsidP="00EA2D49">
      <w:pPr>
        <w:spacing w:line="240" w:lineRule="exact"/>
        <w:rPr>
          <w:lang w:val="en-GB"/>
        </w:rPr>
      </w:pPr>
      <w:r w:rsidRPr="004826AA">
        <w:rPr>
          <w:lang w:val="en-GB"/>
        </w:rPr>
        <w:t>A</w:t>
      </w:r>
      <w:r w:rsidR="009301EF">
        <w:rPr>
          <w:lang w:val="en-GB"/>
        </w:rPr>
        <w:t>t the end of the course, students will be able to</w:t>
      </w:r>
      <w:r w:rsidRPr="004826AA">
        <w:rPr>
          <w:lang w:val="en-GB"/>
        </w:rPr>
        <w:t>:</w:t>
      </w:r>
    </w:p>
    <w:p w14:paraId="102051F7" w14:textId="6F101F35" w:rsidR="00EA2D49" w:rsidRPr="004826AA" w:rsidRDefault="00EA2D49" w:rsidP="00EA2D49">
      <w:pPr>
        <w:spacing w:line="240" w:lineRule="exact"/>
        <w:ind w:left="284" w:hanging="284"/>
        <w:rPr>
          <w:lang w:val="en-GB"/>
        </w:rPr>
      </w:pPr>
      <w:r w:rsidRPr="004826AA">
        <w:rPr>
          <w:lang w:val="en-GB"/>
        </w:rPr>
        <w:t>–</w:t>
      </w:r>
      <w:r w:rsidRPr="004826AA">
        <w:rPr>
          <w:lang w:val="en-GB"/>
        </w:rPr>
        <w:tab/>
      </w:r>
      <w:r w:rsidR="009301EF" w:rsidRPr="009301EF">
        <w:rPr>
          <w:lang w:val="en-GB"/>
        </w:rPr>
        <w:t xml:space="preserve">know the fundamental </w:t>
      </w:r>
      <w:r w:rsidR="00D1060E">
        <w:rPr>
          <w:lang w:val="en-GB"/>
        </w:rPr>
        <w:t>turning points</w:t>
      </w:r>
      <w:r w:rsidR="009301EF" w:rsidRPr="009301EF">
        <w:rPr>
          <w:lang w:val="en-GB"/>
        </w:rPr>
        <w:t xml:space="preserve"> of the birth and development of the modern world in an interdisciplinary perspective and in relation to the outcomes that have led to the </w:t>
      </w:r>
      <w:r w:rsidR="002C1A6E">
        <w:rPr>
          <w:lang w:val="en-GB"/>
        </w:rPr>
        <w:t>outlining</w:t>
      </w:r>
      <w:r w:rsidR="009301EF" w:rsidRPr="009301EF">
        <w:rPr>
          <w:lang w:val="en-GB"/>
        </w:rPr>
        <w:t xml:space="preserve"> of the current socio-cultural context</w:t>
      </w:r>
      <w:r w:rsidR="006B0398" w:rsidRPr="004826AA">
        <w:rPr>
          <w:lang w:val="en-GB"/>
        </w:rPr>
        <w:t>;</w:t>
      </w:r>
    </w:p>
    <w:p w14:paraId="42F51F56" w14:textId="033B71B8" w:rsidR="00EA2D49" w:rsidRPr="004826AA" w:rsidRDefault="00EA2D49" w:rsidP="00EA2D49">
      <w:pPr>
        <w:spacing w:line="240" w:lineRule="exact"/>
        <w:ind w:left="284" w:hanging="284"/>
        <w:rPr>
          <w:lang w:val="en-GB"/>
        </w:rPr>
      </w:pPr>
      <w:r w:rsidRPr="004826AA">
        <w:rPr>
          <w:lang w:val="en-GB"/>
        </w:rPr>
        <w:t>–</w:t>
      </w:r>
      <w:r w:rsidRPr="004826AA">
        <w:rPr>
          <w:lang w:val="en-GB"/>
        </w:rPr>
        <w:tab/>
      </w:r>
      <w:r w:rsidR="009301EF" w:rsidRPr="009301EF">
        <w:rPr>
          <w:lang w:val="en-GB"/>
        </w:rPr>
        <w:t xml:space="preserve">understand and experience the characteristics of the argumentative method based on evidence, which is the basis of the historical reconstruction of the </w:t>
      </w:r>
      <w:r w:rsidR="00D1060E">
        <w:rPr>
          <w:lang w:val="en-GB"/>
        </w:rPr>
        <w:t>transition</w:t>
      </w:r>
      <w:r w:rsidR="009301EF" w:rsidRPr="009301EF">
        <w:rPr>
          <w:lang w:val="en-GB"/>
        </w:rPr>
        <w:t xml:space="preserve"> from the past to our present</w:t>
      </w:r>
      <w:r w:rsidR="006B0398" w:rsidRPr="004826AA">
        <w:rPr>
          <w:lang w:val="en-GB"/>
        </w:rPr>
        <w:t>;</w:t>
      </w:r>
    </w:p>
    <w:p w14:paraId="50BFFF55" w14:textId="552EA8D7" w:rsidR="00EA2D49" w:rsidRPr="004826AA" w:rsidRDefault="00EA2D49" w:rsidP="00EA2D49">
      <w:pPr>
        <w:spacing w:line="240" w:lineRule="exact"/>
        <w:ind w:left="284" w:hanging="284"/>
        <w:rPr>
          <w:lang w:val="en-GB"/>
        </w:rPr>
      </w:pPr>
      <w:r w:rsidRPr="004826AA">
        <w:rPr>
          <w:lang w:val="en-GB"/>
        </w:rPr>
        <w:t>–</w:t>
      </w:r>
      <w:r w:rsidRPr="004826AA">
        <w:rPr>
          <w:lang w:val="en-GB"/>
        </w:rPr>
        <w:tab/>
      </w:r>
      <w:r w:rsidR="002C1A6E">
        <w:rPr>
          <w:lang w:val="en-GB"/>
        </w:rPr>
        <w:t>focus</w:t>
      </w:r>
      <w:r w:rsidR="009301EF" w:rsidRPr="009301EF">
        <w:rPr>
          <w:lang w:val="en-GB"/>
        </w:rPr>
        <w:t xml:space="preserve"> </w:t>
      </w:r>
      <w:r w:rsidR="00854482">
        <w:rPr>
          <w:lang w:val="en-GB"/>
        </w:rPr>
        <w:t xml:space="preserve">the </w:t>
      </w:r>
      <w:r w:rsidR="009301EF" w:rsidRPr="009301EF">
        <w:rPr>
          <w:lang w:val="en-GB"/>
        </w:rPr>
        <w:t xml:space="preserve">attention to the historical dimension of cultural contexts and social problems </w:t>
      </w:r>
      <w:r w:rsidR="00854482">
        <w:rPr>
          <w:lang w:val="en-GB"/>
        </w:rPr>
        <w:t>t</w:t>
      </w:r>
      <w:r w:rsidR="00D1060E">
        <w:rPr>
          <w:lang w:val="en-GB"/>
        </w:rPr>
        <w:t>hrough</w:t>
      </w:r>
      <w:r w:rsidR="009301EF" w:rsidRPr="009301EF">
        <w:rPr>
          <w:lang w:val="en-GB"/>
        </w:rPr>
        <w:t xml:space="preserve"> methods of implementing educational and training interventions suited to the stratified and multipolar complexity of the contemporary world</w:t>
      </w:r>
      <w:r w:rsidR="006B0398" w:rsidRPr="004826AA">
        <w:rPr>
          <w:lang w:val="en-GB"/>
        </w:rPr>
        <w:t>;</w:t>
      </w:r>
    </w:p>
    <w:p w14:paraId="70B33897" w14:textId="528DE75E" w:rsidR="00D27C00" w:rsidRPr="004826AA" w:rsidRDefault="00EA2D49" w:rsidP="00EA2D49">
      <w:pPr>
        <w:spacing w:line="240" w:lineRule="exact"/>
        <w:ind w:left="284" w:hanging="284"/>
        <w:rPr>
          <w:lang w:val="en-GB"/>
        </w:rPr>
      </w:pPr>
      <w:r w:rsidRPr="004826AA">
        <w:rPr>
          <w:lang w:val="en-GB"/>
        </w:rPr>
        <w:t>–</w:t>
      </w:r>
      <w:r w:rsidRPr="004826AA">
        <w:rPr>
          <w:lang w:val="en-GB"/>
        </w:rPr>
        <w:tab/>
      </w:r>
      <w:r w:rsidR="00854482">
        <w:rPr>
          <w:lang w:val="en-GB"/>
        </w:rPr>
        <w:t>be able</w:t>
      </w:r>
      <w:r w:rsidR="009301EF" w:rsidRPr="009301EF">
        <w:rPr>
          <w:lang w:val="en-GB"/>
        </w:rPr>
        <w:t xml:space="preserve"> to communicate information relating to historical knowledge by relating it to the data and skills of other disciplin</w:t>
      </w:r>
      <w:r w:rsidR="00D1060E">
        <w:rPr>
          <w:lang w:val="en-GB"/>
        </w:rPr>
        <w:t>es</w:t>
      </w:r>
      <w:r w:rsidR="00D27C00" w:rsidRPr="004826AA">
        <w:rPr>
          <w:lang w:val="en-GB"/>
        </w:rPr>
        <w:t>.</w:t>
      </w:r>
    </w:p>
    <w:p w14:paraId="268EFB75" w14:textId="06121345" w:rsidR="00091438" w:rsidRPr="004826AA" w:rsidRDefault="004826AA" w:rsidP="00091438">
      <w:pPr>
        <w:spacing w:before="240" w:after="120" w:line="240" w:lineRule="exact"/>
        <w:rPr>
          <w:b/>
          <w:sz w:val="18"/>
          <w:lang w:val="en-GB"/>
        </w:rPr>
      </w:pPr>
      <w:bookmarkStart w:id="1" w:name="_Hlk76557154"/>
      <w:r w:rsidRPr="004826AA">
        <w:rPr>
          <w:b/>
          <w:i/>
          <w:sz w:val="18"/>
          <w:lang w:val="en-GB"/>
        </w:rPr>
        <w:t>COURSE CONTENT</w:t>
      </w:r>
      <w:bookmarkEnd w:id="1"/>
    </w:p>
    <w:p w14:paraId="65D36945" w14:textId="36C91118" w:rsidR="000B60E4" w:rsidRPr="004826AA" w:rsidRDefault="00763BA3" w:rsidP="00763BA3">
      <w:pPr>
        <w:rPr>
          <w:lang w:val="en-GB"/>
        </w:rPr>
      </w:pPr>
      <w:r w:rsidRPr="004826AA">
        <w:rPr>
          <w:lang w:val="en-GB"/>
        </w:rPr>
        <w:t xml:space="preserve">‒ </w:t>
      </w:r>
      <w:r w:rsidR="009301EF" w:rsidRPr="009301EF">
        <w:rPr>
          <w:lang w:val="en-GB"/>
        </w:rPr>
        <w:t xml:space="preserve">Two fundamental pillars at the basis of Western civilization: the dignity of the human person (reason, freedom, the value of conscience, the emergence of rights) and the feeling of unity of </w:t>
      </w:r>
      <w:r w:rsidR="00854482">
        <w:rPr>
          <w:lang w:val="en-GB"/>
        </w:rPr>
        <w:t xml:space="preserve">the </w:t>
      </w:r>
      <w:r w:rsidR="009301EF" w:rsidRPr="009301EF">
        <w:rPr>
          <w:lang w:val="en-GB"/>
        </w:rPr>
        <w:t>European civili</w:t>
      </w:r>
      <w:r w:rsidR="00F57CB6">
        <w:rPr>
          <w:lang w:val="en-GB"/>
        </w:rPr>
        <w:t>z</w:t>
      </w:r>
      <w:r w:rsidR="009301EF" w:rsidRPr="009301EF">
        <w:rPr>
          <w:lang w:val="en-GB"/>
        </w:rPr>
        <w:t xml:space="preserve">ation. Their roots and the fruitful continuity of a tradition that has come down to us, which still challenges us in the </w:t>
      </w:r>
      <w:r w:rsidR="00854482" w:rsidRPr="009301EF">
        <w:rPr>
          <w:lang w:val="en-GB"/>
        </w:rPr>
        <w:t>presen</w:t>
      </w:r>
      <w:r w:rsidR="00854482">
        <w:rPr>
          <w:lang w:val="en-GB"/>
        </w:rPr>
        <w:t>t</w:t>
      </w:r>
      <w:r w:rsidR="00854482" w:rsidRPr="009301EF">
        <w:rPr>
          <w:lang w:val="en-GB"/>
        </w:rPr>
        <w:t xml:space="preserve"> </w:t>
      </w:r>
      <w:r w:rsidR="009301EF" w:rsidRPr="009301EF">
        <w:rPr>
          <w:lang w:val="en-GB"/>
        </w:rPr>
        <w:t>reality</w:t>
      </w:r>
      <w:r w:rsidR="000B60E4" w:rsidRPr="004826AA">
        <w:rPr>
          <w:lang w:val="en-GB"/>
        </w:rPr>
        <w:t>.</w:t>
      </w:r>
    </w:p>
    <w:p w14:paraId="0FF74907" w14:textId="1405CDE8" w:rsidR="00EA2D49" w:rsidRPr="004826AA" w:rsidRDefault="009301EF" w:rsidP="000B60E4">
      <w:pPr>
        <w:rPr>
          <w:lang w:val="en-GB"/>
        </w:rPr>
      </w:pPr>
      <w:r w:rsidRPr="009301EF">
        <w:rPr>
          <w:lang w:val="en-GB"/>
        </w:rPr>
        <w:t>Subsequent lines of study</w:t>
      </w:r>
      <w:r w:rsidR="00EA2D49" w:rsidRPr="004826AA">
        <w:rPr>
          <w:lang w:val="en-GB"/>
        </w:rPr>
        <w:t>:</w:t>
      </w:r>
    </w:p>
    <w:p w14:paraId="1CB94146" w14:textId="616B0FFF" w:rsidR="00EA2D49" w:rsidRPr="004826AA" w:rsidRDefault="00EA2D49" w:rsidP="00EA2D49">
      <w:pPr>
        <w:spacing w:line="240" w:lineRule="exact"/>
        <w:ind w:left="284" w:hanging="284"/>
        <w:rPr>
          <w:lang w:val="en-GB"/>
        </w:rPr>
      </w:pPr>
      <w:r w:rsidRPr="004826AA">
        <w:rPr>
          <w:lang w:val="en-GB"/>
        </w:rPr>
        <w:t>–</w:t>
      </w:r>
      <w:r w:rsidRPr="004826AA">
        <w:rPr>
          <w:lang w:val="en-GB"/>
        </w:rPr>
        <w:tab/>
      </w:r>
      <w:r w:rsidR="009301EF" w:rsidRPr="009301EF">
        <w:rPr>
          <w:lang w:val="en-GB"/>
        </w:rPr>
        <w:t>fundamental characters and issues in the development of European cultural identity</w:t>
      </w:r>
      <w:r w:rsidRPr="004826AA">
        <w:rPr>
          <w:lang w:val="en-GB"/>
        </w:rPr>
        <w:t>;</w:t>
      </w:r>
    </w:p>
    <w:p w14:paraId="0A09E8F5" w14:textId="5AA191EB" w:rsidR="00EA2D49" w:rsidRPr="004826AA" w:rsidRDefault="00EA2D49" w:rsidP="00EA2D49">
      <w:pPr>
        <w:spacing w:line="240" w:lineRule="exact"/>
        <w:ind w:left="284" w:hanging="284"/>
        <w:rPr>
          <w:lang w:val="en-GB"/>
        </w:rPr>
      </w:pPr>
      <w:r w:rsidRPr="004826AA">
        <w:rPr>
          <w:lang w:val="en-GB"/>
        </w:rPr>
        <w:t>–</w:t>
      </w:r>
      <w:r w:rsidRPr="004826AA">
        <w:rPr>
          <w:lang w:val="en-GB"/>
        </w:rPr>
        <w:tab/>
      </w:r>
      <w:r w:rsidR="009301EF" w:rsidRPr="009301EF">
        <w:rPr>
          <w:lang w:val="en-GB"/>
        </w:rPr>
        <w:t>birth and affirmation of the modern state. Its effects on the organi</w:t>
      </w:r>
      <w:r w:rsidR="00854482">
        <w:rPr>
          <w:lang w:val="en-GB"/>
        </w:rPr>
        <w:t>s</w:t>
      </w:r>
      <w:r w:rsidR="009301EF" w:rsidRPr="009301EF">
        <w:rPr>
          <w:lang w:val="en-GB"/>
        </w:rPr>
        <w:t xml:space="preserve">ation of society and the governance of collective life (from the beginnings of modernity to the new international order </w:t>
      </w:r>
      <w:r w:rsidR="00854482">
        <w:rPr>
          <w:lang w:val="en-GB"/>
        </w:rPr>
        <w:t>mo</w:t>
      </w:r>
      <w:r w:rsidR="00F57CB6">
        <w:rPr>
          <w:lang w:val="en-GB"/>
        </w:rPr>
        <w:t>u</w:t>
      </w:r>
      <w:r w:rsidR="00854482">
        <w:rPr>
          <w:lang w:val="en-GB"/>
        </w:rPr>
        <w:t>lded</w:t>
      </w:r>
      <w:r w:rsidR="009301EF" w:rsidRPr="009301EF">
        <w:rPr>
          <w:lang w:val="en-GB"/>
        </w:rPr>
        <w:t xml:space="preserve"> in the 19th-20th centuries);</w:t>
      </w:r>
      <w:r w:rsidR="009301EF">
        <w:rPr>
          <w:lang w:val="en-GB"/>
        </w:rPr>
        <w:t xml:space="preserve"> </w:t>
      </w:r>
    </w:p>
    <w:p w14:paraId="64CA5B45" w14:textId="1E2B2148" w:rsidR="00763BA3" w:rsidRPr="004826AA" w:rsidRDefault="00763BA3" w:rsidP="00EA2D49">
      <w:pPr>
        <w:spacing w:line="240" w:lineRule="exact"/>
        <w:ind w:left="284" w:hanging="284"/>
        <w:rPr>
          <w:lang w:val="en-GB"/>
        </w:rPr>
      </w:pPr>
      <w:r w:rsidRPr="004826AA">
        <w:rPr>
          <w:lang w:val="en-GB"/>
        </w:rPr>
        <w:t xml:space="preserve">‒  </w:t>
      </w:r>
      <w:r w:rsidR="009301EF" w:rsidRPr="009301EF">
        <w:rPr>
          <w:lang w:val="en-GB"/>
        </w:rPr>
        <w:t>elements of rupture in the transition to the contemporary world and underground forces of stability that create kinship ties with the historical panorama of the past</w:t>
      </w:r>
      <w:r w:rsidRPr="004826AA">
        <w:rPr>
          <w:lang w:val="en-GB"/>
        </w:rPr>
        <w:t>.</w:t>
      </w:r>
    </w:p>
    <w:p w14:paraId="393AC044" w14:textId="795244A1" w:rsidR="00091438" w:rsidRPr="004826AA" w:rsidRDefault="004826AA" w:rsidP="001A1F2C">
      <w:pPr>
        <w:spacing w:before="240" w:after="120"/>
        <w:rPr>
          <w:b/>
          <w:i/>
          <w:sz w:val="18"/>
          <w:lang w:val="en-GB"/>
        </w:rPr>
      </w:pPr>
      <w:bookmarkStart w:id="2" w:name="_Hlk76557173"/>
      <w:r w:rsidRPr="004826AA">
        <w:rPr>
          <w:b/>
          <w:i/>
          <w:sz w:val="18"/>
          <w:lang w:val="en-GB"/>
        </w:rPr>
        <w:lastRenderedPageBreak/>
        <w:t>READING LIST</w:t>
      </w:r>
      <w:bookmarkEnd w:id="2"/>
    </w:p>
    <w:p w14:paraId="6E109A54" w14:textId="725FBD7A" w:rsidR="00D10030" w:rsidRPr="004826AA" w:rsidRDefault="00D10030" w:rsidP="00D10030">
      <w:pPr>
        <w:pStyle w:val="Testo1"/>
        <w:spacing w:before="0"/>
        <w:rPr>
          <w:rStyle w:val="Collegamentoipertestuale"/>
          <w:rFonts w:ascii="Times New Roman" w:hAnsi="Times New Roman"/>
          <w:i/>
          <w:color w:val="auto"/>
          <w:sz w:val="16"/>
          <w:szCs w:val="16"/>
          <w:lang w:val="en-GB"/>
        </w:rPr>
      </w:pPr>
      <w:r w:rsidRPr="004826AA">
        <w:rPr>
          <w:smallCaps/>
          <w:sz w:val="16"/>
          <w:lang w:val="en-GB"/>
        </w:rPr>
        <w:t>D. Zardin</w:t>
      </w:r>
      <w:r w:rsidRPr="004826AA">
        <w:rPr>
          <w:lang w:val="en-GB"/>
        </w:rPr>
        <w:t xml:space="preserve">, </w:t>
      </w:r>
      <w:r w:rsidRPr="004826AA">
        <w:rPr>
          <w:i/>
          <w:lang w:val="en-GB"/>
        </w:rPr>
        <w:t>Nel cantiere della modernità. Storia, memoria, identità</w:t>
      </w:r>
      <w:r w:rsidRPr="004826AA">
        <w:rPr>
          <w:lang w:val="en-GB"/>
        </w:rPr>
        <w:t>, Edizioni di Pagina,</w:t>
      </w:r>
      <w:r w:rsidR="007B1F70" w:rsidRPr="004826AA">
        <w:rPr>
          <w:lang w:val="en-GB"/>
        </w:rPr>
        <w:t xml:space="preserve"> Bari, 2019</w:t>
      </w:r>
      <w:r w:rsidRPr="004826AA">
        <w:rPr>
          <w:lang w:val="en-GB"/>
        </w:rPr>
        <w:t>.</w:t>
      </w:r>
    </w:p>
    <w:p w14:paraId="12FEE0DE" w14:textId="77777777" w:rsidR="001F14E6" w:rsidRPr="004826AA" w:rsidRDefault="001F14E6" w:rsidP="00D10030">
      <w:pPr>
        <w:pStyle w:val="Testo1"/>
        <w:spacing w:before="0"/>
        <w:rPr>
          <w:rStyle w:val="Collegamentoipertestuale"/>
          <w:rFonts w:ascii="Times New Roman" w:hAnsi="Times New Roman"/>
          <w:i/>
          <w:color w:val="auto"/>
          <w:sz w:val="16"/>
          <w:szCs w:val="16"/>
          <w:lang w:val="en-GB"/>
        </w:rPr>
      </w:pPr>
    </w:p>
    <w:p w14:paraId="1C888F0E" w14:textId="502AC6E8" w:rsidR="00384282" w:rsidRPr="004826AA" w:rsidRDefault="00384282" w:rsidP="00384282">
      <w:pPr>
        <w:pStyle w:val="Testo1"/>
        <w:spacing w:before="0"/>
        <w:rPr>
          <w:rFonts w:cs="Times"/>
          <w:iCs/>
          <w:smallCaps/>
          <w:szCs w:val="18"/>
          <w:lang w:val="en-GB"/>
        </w:rPr>
      </w:pPr>
      <w:r w:rsidRPr="004826AA">
        <w:rPr>
          <w:rFonts w:cs="Times"/>
          <w:iCs/>
          <w:smallCaps/>
          <w:szCs w:val="18"/>
          <w:lang w:val="en-GB"/>
        </w:rPr>
        <w:t xml:space="preserve">P. Prodi, </w:t>
      </w:r>
      <w:r w:rsidRPr="004826AA">
        <w:rPr>
          <w:rFonts w:cs="Times"/>
          <w:i/>
          <w:szCs w:val="18"/>
          <w:lang w:val="en-GB"/>
        </w:rPr>
        <w:t>Introduzione allo studio della storia moderna</w:t>
      </w:r>
      <w:r w:rsidRPr="004826AA">
        <w:rPr>
          <w:rFonts w:cs="Times"/>
          <w:iCs/>
          <w:szCs w:val="18"/>
          <w:lang w:val="en-GB"/>
        </w:rPr>
        <w:t xml:space="preserve">, Il Mulino, Bologna, 1999 </w:t>
      </w:r>
      <w:r w:rsidR="001F14E6" w:rsidRPr="004826AA">
        <w:rPr>
          <w:lang w:val="en-GB"/>
        </w:rPr>
        <w:t>(</w:t>
      </w:r>
      <w:r w:rsidR="009301EF" w:rsidRPr="009301EF">
        <w:rPr>
          <w:lang w:val="en-GB"/>
        </w:rPr>
        <w:t>excluding the c</w:t>
      </w:r>
      <w:r w:rsidR="009301EF">
        <w:rPr>
          <w:lang w:val="en-GB"/>
        </w:rPr>
        <w:t>h</w:t>
      </w:r>
      <w:r w:rsidR="009301EF" w:rsidRPr="009301EF">
        <w:rPr>
          <w:lang w:val="en-GB"/>
        </w:rPr>
        <w:t>. VII and the final appendices</w:t>
      </w:r>
      <w:r w:rsidR="001F14E6" w:rsidRPr="004826AA">
        <w:rPr>
          <w:lang w:val="en-GB"/>
        </w:rPr>
        <w:t>).</w:t>
      </w:r>
    </w:p>
    <w:p w14:paraId="78A60681" w14:textId="741F79A4" w:rsidR="00E473B7" w:rsidRPr="004826AA" w:rsidRDefault="005A7ECF" w:rsidP="00384282">
      <w:pPr>
        <w:pStyle w:val="Testo1"/>
        <w:spacing w:before="0"/>
        <w:rPr>
          <w:lang w:val="en-GB"/>
        </w:rPr>
      </w:pPr>
      <w:r w:rsidRPr="004826AA">
        <w:rPr>
          <w:smallCaps/>
          <w:lang w:val="en-GB"/>
        </w:rPr>
        <w:t>AJ. Mayer</w:t>
      </w:r>
      <w:r w:rsidRPr="004826AA">
        <w:rPr>
          <w:lang w:val="en-GB"/>
        </w:rPr>
        <w:t xml:space="preserve">, </w:t>
      </w:r>
      <w:r w:rsidRPr="004826AA">
        <w:rPr>
          <w:i/>
          <w:lang w:val="en-GB"/>
        </w:rPr>
        <w:t>Il potere dell’Ancien Régime fino alla prima guerra mondiale</w:t>
      </w:r>
      <w:r w:rsidRPr="004826AA">
        <w:rPr>
          <w:lang w:val="en-GB"/>
        </w:rPr>
        <w:t xml:space="preserve">, Laterza, </w:t>
      </w:r>
      <w:r w:rsidR="00D21DAE" w:rsidRPr="004826AA">
        <w:rPr>
          <w:szCs w:val="24"/>
          <w:lang w:val="en-GB"/>
        </w:rPr>
        <w:t>Rom</w:t>
      </w:r>
      <w:r w:rsidR="009301EF">
        <w:rPr>
          <w:szCs w:val="24"/>
          <w:lang w:val="en-GB"/>
        </w:rPr>
        <w:t>e</w:t>
      </w:r>
      <w:r w:rsidR="00D21DAE" w:rsidRPr="004826AA">
        <w:rPr>
          <w:szCs w:val="24"/>
          <w:lang w:val="en-GB"/>
        </w:rPr>
        <w:t xml:space="preserve">-Bari, </w:t>
      </w:r>
      <w:r w:rsidRPr="004826AA">
        <w:rPr>
          <w:lang w:val="en-GB"/>
        </w:rPr>
        <w:t>1982 (</w:t>
      </w:r>
      <w:r w:rsidR="009301EF" w:rsidRPr="009301EF">
        <w:rPr>
          <w:lang w:val="en-GB"/>
        </w:rPr>
        <w:t>or subsequent reissues</w:t>
      </w:r>
      <w:r w:rsidRPr="004826AA">
        <w:rPr>
          <w:lang w:val="en-GB"/>
        </w:rPr>
        <w:t>)</w:t>
      </w:r>
      <w:r w:rsidR="00E473B7" w:rsidRPr="004826AA">
        <w:rPr>
          <w:lang w:val="en-GB"/>
        </w:rPr>
        <w:t>.</w:t>
      </w:r>
    </w:p>
    <w:p w14:paraId="1F3BAD1A" w14:textId="39AE896C" w:rsidR="000D695B" w:rsidRPr="004826AA" w:rsidRDefault="00E473B7" w:rsidP="00384282">
      <w:pPr>
        <w:pStyle w:val="Testo1"/>
        <w:spacing w:before="0"/>
        <w:rPr>
          <w:sz w:val="20"/>
          <w:szCs w:val="22"/>
          <w:lang w:val="en-GB"/>
        </w:rPr>
      </w:pPr>
      <w:r w:rsidRPr="004826AA">
        <w:rPr>
          <w:lang w:val="en-GB"/>
        </w:rPr>
        <w:t>C</w:t>
      </w:r>
      <w:r w:rsidRPr="004826AA">
        <w:rPr>
          <w:smallCaps/>
          <w:lang w:val="en-GB"/>
        </w:rPr>
        <w:t>h</w:t>
      </w:r>
      <w:r w:rsidRPr="004826AA">
        <w:rPr>
          <w:lang w:val="en-GB"/>
        </w:rPr>
        <w:t xml:space="preserve">. </w:t>
      </w:r>
      <w:r w:rsidRPr="004826AA">
        <w:rPr>
          <w:smallCaps/>
          <w:lang w:val="en-GB"/>
        </w:rPr>
        <w:t>Taylor</w:t>
      </w:r>
      <w:r w:rsidRPr="004826AA">
        <w:rPr>
          <w:lang w:val="en-GB"/>
        </w:rPr>
        <w:t xml:space="preserve">, </w:t>
      </w:r>
      <w:r w:rsidR="00D21DAE" w:rsidRPr="004826AA">
        <w:rPr>
          <w:i/>
          <w:szCs w:val="24"/>
          <w:lang w:val="en-GB"/>
        </w:rPr>
        <w:t>Il disagio della modernità</w:t>
      </w:r>
      <w:r w:rsidR="00D21DAE" w:rsidRPr="004826AA">
        <w:rPr>
          <w:szCs w:val="24"/>
          <w:lang w:val="en-GB"/>
        </w:rPr>
        <w:t>, Laterza, Rom</w:t>
      </w:r>
      <w:r w:rsidR="009301EF">
        <w:rPr>
          <w:szCs w:val="24"/>
          <w:lang w:val="en-GB"/>
        </w:rPr>
        <w:t>e</w:t>
      </w:r>
      <w:r w:rsidR="00D21DAE" w:rsidRPr="004826AA">
        <w:rPr>
          <w:szCs w:val="24"/>
          <w:lang w:val="en-GB"/>
        </w:rPr>
        <w:t xml:space="preserve">-Bari, </w:t>
      </w:r>
      <w:r w:rsidR="00D21DAE" w:rsidRPr="004826AA">
        <w:rPr>
          <w:rStyle w:val="s1"/>
          <w:lang w:val="en-GB"/>
        </w:rPr>
        <w:t>1994 (rist. 2018).</w:t>
      </w:r>
    </w:p>
    <w:p w14:paraId="4EB3F9B7" w14:textId="35C1DBBE" w:rsidR="00091438" w:rsidRPr="004826AA" w:rsidRDefault="004826AA" w:rsidP="00091438">
      <w:pPr>
        <w:spacing w:before="240" w:after="120"/>
        <w:rPr>
          <w:b/>
          <w:i/>
          <w:sz w:val="18"/>
          <w:lang w:val="en-GB"/>
        </w:rPr>
      </w:pPr>
      <w:bookmarkStart w:id="3" w:name="_Hlk76557191"/>
      <w:r w:rsidRPr="004826AA">
        <w:rPr>
          <w:b/>
          <w:i/>
          <w:sz w:val="18"/>
          <w:lang w:val="en-GB"/>
        </w:rPr>
        <w:t>TEACHING METHOD</w:t>
      </w:r>
      <w:bookmarkEnd w:id="3"/>
    </w:p>
    <w:p w14:paraId="697FB8C5" w14:textId="74DAF553" w:rsidR="00091438" w:rsidRPr="004826AA" w:rsidRDefault="009301EF" w:rsidP="00EA2D49">
      <w:pPr>
        <w:pStyle w:val="Testo2"/>
        <w:rPr>
          <w:lang w:val="en-GB"/>
        </w:rPr>
      </w:pPr>
      <w:r w:rsidRPr="009301EF">
        <w:rPr>
          <w:lang w:val="en-GB"/>
        </w:rPr>
        <w:t xml:space="preserve">Classroom lessons, with the use of </w:t>
      </w:r>
      <w:r w:rsidR="00854482">
        <w:rPr>
          <w:lang w:val="en-GB"/>
        </w:rPr>
        <w:t>further study</w:t>
      </w:r>
      <w:r w:rsidRPr="009301EF">
        <w:rPr>
          <w:lang w:val="en-GB"/>
        </w:rPr>
        <w:t xml:space="preserve"> documentation (texts and images) </w:t>
      </w:r>
      <w:r w:rsidR="00C5011A">
        <w:rPr>
          <w:lang w:val="en-GB"/>
        </w:rPr>
        <w:t xml:space="preserve">available through </w:t>
      </w:r>
      <w:r w:rsidRPr="009301EF">
        <w:rPr>
          <w:lang w:val="en-GB"/>
        </w:rPr>
        <w:t>the Blackboard platform on the University website</w:t>
      </w:r>
      <w:r w:rsidR="00091438" w:rsidRPr="004826AA">
        <w:rPr>
          <w:lang w:val="en-GB"/>
        </w:rPr>
        <w:t>.</w:t>
      </w:r>
    </w:p>
    <w:p w14:paraId="63E04EDB" w14:textId="4736EA7A" w:rsidR="00091438" w:rsidRPr="004826AA" w:rsidRDefault="004826AA" w:rsidP="00091438">
      <w:pPr>
        <w:spacing w:before="240" w:after="120"/>
        <w:rPr>
          <w:b/>
          <w:i/>
          <w:sz w:val="18"/>
          <w:lang w:val="en-GB"/>
        </w:rPr>
      </w:pPr>
      <w:bookmarkStart w:id="4" w:name="_Hlk76557213"/>
      <w:r w:rsidRPr="004826AA">
        <w:rPr>
          <w:b/>
          <w:i/>
          <w:sz w:val="18"/>
          <w:lang w:val="en-GB"/>
        </w:rPr>
        <w:t>ASSESSMENT METHOD AND CRITERIA</w:t>
      </w:r>
      <w:bookmarkEnd w:id="4"/>
    </w:p>
    <w:p w14:paraId="36E4FE90" w14:textId="708D4D89" w:rsidR="00A66B91" w:rsidRPr="004826AA" w:rsidRDefault="009301EF" w:rsidP="00A66B91">
      <w:pPr>
        <w:pStyle w:val="Testo2"/>
        <w:rPr>
          <w:lang w:val="en-GB"/>
        </w:rPr>
      </w:pPr>
      <w:r w:rsidRPr="009301EF">
        <w:rPr>
          <w:lang w:val="en-GB"/>
        </w:rPr>
        <w:t xml:space="preserve">The exam </w:t>
      </w:r>
      <w:r w:rsidR="00DA6F58">
        <w:rPr>
          <w:lang w:val="en-GB"/>
        </w:rPr>
        <w:t>is</w:t>
      </w:r>
      <w:r w:rsidRPr="009301EF">
        <w:rPr>
          <w:lang w:val="en-GB"/>
        </w:rPr>
        <w:t xml:space="preserve"> oral. Students </w:t>
      </w:r>
      <w:r w:rsidR="00A508C9">
        <w:rPr>
          <w:lang w:val="en-GB"/>
        </w:rPr>
        <w:t>can</w:t>
      </w:r>
      <w:r w:rsidRPr="009301EF">
        <w:rPr>
          <w:lang w:val="en-GB"/>
        </w:rPr>
        <w:t xml:space="preserve"> divide it into two parts with an inter</w:t>
      </w:r>
      <w:r w:rsidR="00DA6F58">
        <w:rPr>
          <w:lang w:val="en-GB"/>
        </w:rPr>
        <w:t>im</w:t>
      </w:r>
      <w:r w:rsidRPr="009301EF">
        <w:rPr>
          <w:lang w:val="en-GB"/>
        </w:rPr>
        <w:t xml:space="preserve"> </w:t>
      </w:r>
      <w:r w:rsidR="00A508C9">
        <w:rPr>
          <w:lang w:val="en-GB"/>
        </w:rPr>
        <w:t>exam</w:t>
      </w:r>
      <w:r w:rsidRPr="009301EF">
        <w:rPr>
          <w:lang w:val="en-GB"/>
        </w:rPr>
        <w:t xml:space="preserve"> (always in the form of an oral interview) </w:t>
      </w:r>
      <w:r w:rsidR="00A508C9">
        <w:rPr>
          <w:lang w:val="en-GB"/>
        </w:rPr>
        <w:t>to be taken</w:t>
      </w:r>
      <w:r w:rsidRPr="009301EF">
        <w:rPr>
          <w:lang w:val="en-GB"/>
        </w:rPr>
        <w:t xml:space="preserve"> during the January-February break between the two semesters of the course</w:t>
      </w:r>
      <w:r w:rsidR="00A66B91" w:rsidRPr="004826AA">
        <w:rPr>
          <w:lang w:val="en-GB"/>
        </w:rPr>
        <w:t>.</w:t>
      </w:r>
      <w:r w:rsidR="00A508C9">
        <w:rPr>
          <w:lang w:val="en-GB"/>
        </w:rPr>
        <w:t xml:space="preserve"> </w:t>
      </w:r>
      <w:r w:rsidRPr="009301EF">
        <w:rPr>
          <w:lang w:val="en-GB"/>
        </w:rPr>
        <w:t>The inter</w:t>
      </w:r>
      <w:r w:rsidR="00A508C9">
        <w:rPr>
          <w:lang w:val="en-GB"/>
        </w:rPr>
        <w:t>im</w:t>
      </w:r>
      <w:r w:rsidRPr="009301EF">
        <w:rPr>
          <w:lang w:val="en-GB"/>
        </w:rPr>
        <w:t xml:space="preserve"> </w:t>
      </w:r>
      <w:r w:rsidR="00A508C9">
        <w:rPr>
          <w:lang w:val="en-GB"/>
        </w:rPr>
        <w:t>exam</w:t>
      </w:r>
      <w:r w:rsidRPr="009301EF">
        <w:rPr>
          <w:lang w:val="en-GB"/>
        </w:rPr>
        <w:t xml:space="preserve"> will focus on the topics covered in the first semester and on the first two text</w:t>
      </w:r>
      <w:r w:rsidR="00A508C9">
        <w:rPr>
          <w:lang w:val="en-GB"/>
        </w:rPr>
        <w:t>book</w:t>
      </w:r>
      <w:r w:rsidRPr="009301EF">
        <w:rPr>
          <w:lang w:val="en-GB"/>
        </w:rPr>
        <w:t xml:space="preserve">s indicated in the </w:t>
      </w:r>
      <w:r w:rsidR="00A508C9">
        <w:rPr>
          <w:lang w:val="en-GB"/>
        </w:rPr>
        <w:t>reading list</w:t>
      </w:r>
      <w:r w:rsidRPr="009301EF">
        <w:rPr>
          <w:lang w:val="en-GB"/>
        </w:rPr>
        <w:t>; the final interview will cover the remaining part of the program</w:t>
      </w:r>
      <w:r w:rsidR="00A508C9">
        <w:rPr>
          <w:lang w:val="en-GB"/>
        </w:rPr>
        <w:t>me</w:t>
      </w:r>
      <w:r w:rsidRPr="009301EF">
        <w:rPr>
          <w:lang w:val="en-GB"/>
        </w:rPr>
        <w:t xml:space="preserve"> and the other text</w:t>
      </w:r>
      <w:r w:rsidR="00A508C9">
        <w:rPr>
          <w:lang w:val="en-GB"/>
        </w:rPr>
        <w:t>book</w:t>
      </w:r>
      <w:r w:rsidRPr="009301EF">
        <w:rPr>
          <w:lang w:val="en-GB"/>
        </w:rPr>
        <w:t xml:space="preserve">s in the </w:t>
      </w:r>
      <w:r w:rsidR="00A508C9">
        <w:rPr>
          <w:lang w:val="en-GB"/>
        </w:rPr>
        <w:t>reading list</w:t>
      </w:r>
      <w:r w:rsidRPr="009301EF">
        <w:rPr>
          <w:lang w:val="en-GB"/>
        </w:rPr>
        <w:t xml:space="preserve">. </w:t>
      </w:r>
      <w:r w:rsidR="00772D0F">
        <w:rPr>
          <w:lang w:val="en-GB"/>
        </w:rPr>
        <w:t>Alternatively</w:t>
      </w:r>
      <w:r w:rsidRPr="009301EF">
        <w:rPr>
          <w:lang w:val="en-GB"/>
        </w:rPr>
        <w:t xml:space="preserve">, </w:t>
      </w:r>
      <w:r w:rsidR="00A508C9">
        <w:rPr>
          <w:lang w:val="en-GB"/>
        </w:rPr>
        <w:t xml:space="preserve">students may choose to </w:t>
      </w:r>
      <w:r w:rsidRPr="009301EF">
        <w:rPr>
          <w:lang w:val="en-GB"/>
        </w:rPr>
        <w:t>tak</w:t>
      </w:r>
      <w:r w:rsidR="00A508C9">
        <w:rPr>
          <w:lang w:val="en-GB"/>
        </w:rPr>
        <w:t>e</w:t>
      </w:r>
      <w:r w:rsidRPr="009301EF">
        <w:rPr>
          <w:lang w:val="en-GB"/>
        </w:rPr>
        <w:t xml:space="preserve"> the exam in a single </w:t>
      </w:r>
      <w:r w:rsidR="00A508C9">
        <w:rPr>
          <w:lang w:val="en-GB"/>
        </w:rPr>
        <w:t>session</w:t>
      </w:r>
      <w:r w:rsidRPr="009301EF">
        <w:rPr>
          <w:lang w:val="en-GB"/>
        </w:rPr>
        <w:t xml:space="preserve"> at the end of the course</w:t>
      </w:r>
      <w:r w:rsidR="00A66B91" w:rsidRPr="004826AA">
        <w:rPr>
          <w:lang w:val="en-GB"/>
        </w:rPr>
        <w:t>.</w:t>
      </w:r>
    </w:p>
    <w:p w14:paraId="7C774D4E" w14:textId="79C2FA40" w:rsidR="00EA2D49" w:rsidRPr="004826AA" w:rsidRDefault="009301EF" w:rsidP="00EA2D49">
      <w:pPr>
        <w:pStyle w:val="Testo2"/>
        <w:rPr>
          <w:lang w:val="en-GB"/>
        </w:rPr>
      </w:pPr>
      <w:r w:rsidRPr="009301EF">
        <w:rPr>
          <w:lang w:val="en-GB"/>
        </w:rPr>
        <w:t xml:space="preserve">The </w:t>
      </w:r>
      <w:r w:rsidR="00A508C9">
        <w:rPr>
          <w:lang w:val="en-GB"/>
        </w:rPr>
        <w:t xml:space="preserve">assessment </w:t>
      </w:r>
      <w:r w:rsidRPr="009301EF">
        <w:rPr>
          <w:lang w:val="en-GB"/>
        </w:rPr>
        <w:t xml:space="preserve">criteria </w:t>
      </w:r>
      <w:r w:rsidR="00A508C9">
        <w:rPr>
          <w:lang w:val="en-GB"/>
        </w:rPr>
        <w:t>are</w:t>
      </w:r>
      <w:r w:rsidR="00772D0F">
        <w:rPr>
          <w:lang w:val="en-GB"/>
        </w:rPr>
        <w:t>:</w:t>
      </w:r>
      <w:r w:rsidRPr="009301EF">
        <w:rPr>
          <w:lang w:val="en-GB"/>
        </w:rPr>
        <w:t xml:space="preserve"> the </w:t>
      </w:r>
      <w:r w:rsidR="00A508C9">
        <w:rPr>
          <w:lang w:val="en-GB"/>
        </w:rPr>
        <w:t>accuracy</w:t>
      </w:r>
      <w:r w:rsidRPr="009301EF">
        <w:rPr>
          <w:lang w:val="en-GB"/>
        </w:rPr>
        <w:t xml:space="preserve"> </w:t>
      </w:r>
      <w:r w:rsidR="00A508C9">
        <w:rPr>
          <w:lang w:val="en-GB"/>
        </w:rPr>
        <w:t>in</w:t>
      </w:r>
      <w:r w:rsidRPr="009301EF">
        <w:rPr>
          <w:lang w:val="en-GB"/>
        </w:rPr>
        <w:t xml:space="preserve"> understand</w:t>
      </w:r>
      <w:r w:rsidR="00A508C9">
        <w:rPr>
          <w:lang w:val="en-GB"/>
        </w:rPr>
        <w:t>ing</w:t>
      </w:r>
      <w:r w:rsidRPr="009301EF">
        <w:rPr>
          <w:lang w:val="en-GB"/>
        </w:rPr>
        <w:t xml:space="preserve"> the text</w:t>
      </w:r>
      <w:r w:rsidR="00A508C9">
        <w:rPr>
          <w:lang w:val="en-GB"/>
        </w:rPr>
        <w:t>book</w:t>
      </w:r>
      <w:r w:rsidRPr="009301EF">
        <w:rPr>
          <w:lang w:val="en-GB"/>
        </w:rPr>
        <w:t xml:space="preserve">s and materials studied, the clarity of </w:t>
      </w:r>
      <w:r w:rsidR="00A508C9">
        <w:rPr>
          <w:lang w:val="en-GB"/>
        </w:rPr>
        <w:t>presentation</w:t>
      </w:r>
      <w:r w:rsidRPr="009301EF">
        <w:rPr>
          <w:lang w:val="en-GB"/>
        </w:rPr>
        <w:t xml:space="preserve"> of the contents</w:t>
      </w:r>
      <w:r w:rsidR="00772D0F">
        <w:rPr>
          <w:lang w:val="en-GB"/>
        </w:rPr>
        <w:t>,</w:t>
      </w:r>
      <w:r w:rsidRPr="009301EF">
        <w:rPr>
          <w:lang w:val="en-GB"/>
        </w:rPr>
        <w:t xml:space="preserve"> and the ability to critically assimilate them (proportionate to the level of a second </w:t>
      </w:r>
      <w:r w:rsidRPr="00772D0F">
        <w:rPr>
          <w:lang w:val="en-GB"/>
        </w:rPr>
        <w:t xml:space="preserve">year </w:t>
      </w:r>
      <w:r w:rsidR="00F57CB6" w:rsidRPr="00772D0F">
        <w:rPr>
          <w:lang w:val="en-GB"/>
        </w:rPr>
        <w:t>general</w:t>
      </w:r>
      <w:r w:rsidRPr="00772D0F">
        <w:rPr>
          <w:lang w:val="en-GB"/>
        </w:rPr>
        <w:t xml:space="preserve"> course). </w:t>
      </w:r>
    </w:p>
    <w:p w14:paraId="07DDA01A" w14:textId="370D58F5" w:rsidR="00091438" w:rsidRPr="004826AA" w:rsidRDefault="004826AA" w:rsidP="00091438">
      <w:pPr>
        <w:spacing w:before="240" w:after="120" w:line="240" w:lineRule="exact"/>
        <w:rPr>
          <w:b/>
          <w:i/>
          <w:sz w:val="18"/>
          <w:lang w:val="en-GB"/>
        </w:rPr>
      </w:pPr>
      <w:bookmarkStart w:id="5" w:name="_Hlk76557228"/>
      <w:r w:rsidRPr="004826AA">
        <w:rPr>
          <w:b/>
          <w:i/>
          <w:sz w:val="18"/>
          <w:lang w:val="en-GB"/>
        </w:rPr>
        <w:t>NOTES AND PREREQUISITES</w:t>
      </w:r>
      <w:bookmarkEnd w:id="5"/>
    </w:p>
    <w:p w14:paraId="5C53B52C" w14:textId="3A8B1006" w:rsidR="00EA2D49" w:rsidRPr="004826AA" w:rsidRDefault="00F55A21" w:rsidP="00EA2D49">
      <w:pPr>
        <w:spacing w:before="120"/>
        <w:ind w:firstLine="284"/>
        <w:rPr>
          <w:sz w:val="18"/>
          <w:szCs w:val="20"/>
          <w:lang w:val="en-GB"/>
        </w:rPr>
      </w:pPr>
      <w:r>
        <w:rPr>
          <w:sz w:val="18"/>
          <w:szCs w:val="20"/>
          <w:lang w:val="en-GB"/>
        </w:rPr>
        <w:t>F</w:t>
      </w:r>
      <w:r w:rsidR="009301EF" w:rsidRPr="009301EF">
        <w:rPr>
          <w:sz w:val="18"/>
          <w:szCs w:val="20"/>
          <w:lang w:val="en-GB"/>
        </w:rPr>
        <w:t>or the exam</w:t>
      </w:r>
      <w:r>
        <w:rPr>
          <w:sz w:val="18"/>
          <w:szCs w:val="20"/>
          <w:lang w:val="en-GB"/>
        </w:rPr>
        <w:t xml:space="preserve"> preparation</w:t>
      </w:r>
      <w:r w:rsidR="009301EF" w:rsidRPr="009301EF">
        <w:rPr>
          <w:sz w:val="18"/>
          <w:szCs w:val="20"/>
          <w:lang w:val="en-GB"/>
        </w:rPr>
        <w:t xml:space="preserve">, </w:t>
      </w:r>
      <w:r w:rsidR="00524915">
        <w:rPr>
          <w:sz w:val="18"/>
          <w:szCs w:val="20"/>
          <w:lang w:val="en-GB"/>
        </w:rPr>
        <w:t xml:space="preserve">students are required to use </w:t>
      </w:r>
      <w:r w:rsidR="009301EF" w:rsidRPr="009301EF">
        <w:rPr>
          <w:sz w:val="18"/>
          <w:szCs w:val="20"/>
          <w:lang w:val="en-GB"/>
        </w:rPr>
        <w:t xml:space="preserve">the supporting teaching materials available on Blackboard to </w:t>
      </w:r>
      <w:r>
        <w:rPr>
          <w:sz w:val="18"/>
          <w:szCs w:val="20"/>
          <w:lang w:val="en-GB"/>
        </w:rPr>
        <w:t>contextualise</w:t>
      </w:r>
      <w:r w:rsidR="009301EF" w:rsidRPr="009301EF">
        <w:rPr>
          <w:sz w:val="18"/>
          <w:szCs w:val="20"/>
          <w:lang w:val="en-GB"/>
        </w:rPr>
        <w:t xml:space="preserve"> and perfect the study of the text</w:t>
      </w:r>
      <w:r>
        <w:rPr>
          <w:sz w:val="18"/>
          <w:szCs w:val="20"/>
          <w:lang w:val="en-GB"/>
        </w:rPr>
        <w:t>book</w:t>
      </w:r>
      <w:r w:rsidR="009301EF" w:rsidRPr="009301EF">
        <w:rPr>
          <w:sz w:val="18"/>
          <w:szCs w:val="20"/>
          <w:lang w:val="en-GB"/>
        </w:rPr>
        <w:t xml:space="preserve">s indicated in the </w:t>
      </w:r>
      <w:r>
        <w:rPr>
          <w:sz w:val="18"/>
          <w:szCs w:val="20"/>
          <w:lang w:val="en-GB"/>
        </w:rPr>
        <w:t>reading list</w:t>
      </w:r>
      <w:r w:rsidR="00EA2D49" w:rsidRPr="004826AA">
        <w:rPr>
          <w:sz w:val="18"/>
          <w:szCs w:val="20"/>
          <w:lang w:val="en-GB"/>
        </w:rPr>
        <w:t>.</w:t>
      </w:r>
    </w:p>
    <w:p w14:paraId="125A4DE0" w14:textId="63169CA1" w:rsidR="00F84D38" w:rsidRPr="004826AA" w:rsidRDefault="009301EF" w:rsidP="00EA2D49">
      <w:pPr>
        <w:pStyle w:val="Testo2"/>
        <w:rPr>
          <w:lang w:val="en-GB"/>
        </w:rPr>
      </w:pPr>
      <w:r>
        <w:rPr>
          <w:lang w:val="en-GB"/>
        </w:rPr>
        <w:t>Since t</w:t>
      </w:r>
      <w:r w:rsidRPr="009301EF">
        <w:rPr>
          <w:lang w:val="en-GB"/>
        </w:rPr>
        <w:t xml:space="preserve">he course </w:t>
      </w:r>
      <w:r>
        <w:rPr>
          <w:lang w:val="en-GB"/>
        </w:rPr>
        <w:t>is</w:t>
      </w:r>
      <w:r w:rsidRPr="009301EF">
        <w:rPr>
          <w:lang w:val="en-GB"/>
        </w:rPr>
        <w:t xml:space="preserve"> introductory </w:t>
      </w:r>
      <w:r>
        <w:rPr>
          <w:lang w:val="en-GB"/>
        </w:rPr>
        <w:t xml:space="preserve">there are no content-related </w:t>
      </w:r>
      <w:r w:rsidRPr="009301EF">
        <w:rPr>
          <w:lang w:val="en-GB"/>
        </w:rPr>
        <w:t xml:space="preserve">prerequisites </w:t>
      </w:r>
      <w:r>
        <w:rPr>
          <w:lang w:val="en-GB"/>
        </w:rPr>
        <w:t>for attending it</w:t>
      </w:r>
      <w:r w:rsidRPr="009301EF">
        <w:rPr>
          <w:lang w:val="en-GB"/>
        </w:rPr>
        <w:t xml:space="preserve">, </w:t>
      </w:r>
      <w:r>
        <w:rPr>
          <w:lang w:val="en-GB"/>
        </w:rPr>
        <w:t xml:space="preserve">however </w:t>
      </w:r>
      <w:r w:rsidR="00F55A21">
        <w:rPr>
          <w:lang w:val="en-GB"/>
        </w:rPr>
        <w:t>students wh</w:t>
      </w:r>
      <w:r w:rsidR="00524915">
        <w:rPr>
          <w:lang w:val="en-GB"/>
        </w:rPr>
        <w:t xml:space="preserve">it a previous knowledge </w:t>
      </w:r>
      <w:r w:rsidR="00F55A21">
        <w:rPr>
          <w:lang w:val="en-GB"/>
        </w:rPr>
        <w:t>of</w:t>
      </w:r>
      <w:r w:rsidRPr="009301EF">
        <w:rPr>
          <w:lang w:val="en-GB"/>
        </w:rPr>
        <w:t xml:space="preserve"> the civilization of the ancient and medieval world </w:t>
      </w:r>
      <w:r w:rsidR="00F55A21">
        <w:rPr>
          <w:lang w:val="en-GB"/>
        </w:rPr>
        <w:t>included</w:t>
      </w:r>
      <w:r w:rsidRPr="009301EF">
        <w:rPr>
          <w:lang w:val="en-GB"/>
        </w:rPr>
        <w:t xml:space="preserve"> in the first year of the degree course </w:t>
      </w:r>
      <w:r w:rsidR="00F55A21">
        <w:rPr>
          <w:lang w:val="en-GB"/>
        </w:rPr>
        <w:t>will be favoured</w:t>
      </w:r>
      <w:r w:rsidR="00F84D38" w:rsidRPr="004826AA">
        <w:rPr>
          <w:lang w:val="en-GB"/>
        </w:rPr>
        <w:t>.</w:t>
      </w:r>
    </w:p>
    <w:p w14:paraId="65B322A4" w14:textId="77777777" w:rsidR="004826AA" w:rsidRPr="004826AA" w:rsidRDefault="004826AA" w:rsidP="004826AA">
      <w:pPr>
        <w:pStyle w:val="Testo2"/>
        <w:spacing w:before="120"/>
        <w:ind w:right="27" w:firstLine="0"/>
        <w:rPr>
          <w:lang w:val="en-GB"/>
        </w:rPr>
      </w:pPr>
      <w:bookmarkStart w:id="6" w:name="_Hlk76559061"/>
      <w:bookmarkStart w:id="7" w:name="_Hlk76565747"/>
      <w:bookmarkStart w:id="8" w:name="_Hlk76556740"/>
      <w:r w:rsidRPr="004826AA">
        <w:rPr>
          <w:lang w:val="en-GB"/>
        </w:rPr>
        <w:t xml:space="preserve">Information on office hours available on the teacher's personal page at </w:t>
      </w:r>
      <w:hyperlink r:id="rId8" w:history="1">
        <w:r w:rsidRPr="004826AA">
          <w:rPr>
            <w:rStyle w:val="Collegamentoipertestuale"/>
            <w:lang w:val="en-GB"/>
          </w:rPr>
          <w:t>http://docenti.unicatt.it/</w:t>
        </w:r>
      </w:hyperlink>
      <w:bookmarkEnd w:id="6"/>
      <w:r w:rsidRPr="004826AA">
        <w:rPr>
          <w:lang w:val="en-GB"/>
        </w:rPr>
        <w:t>.</w:t>
      </w:r>
      <w:bookmarkEnd w:id="7"/>
    </w:p>
    <w:bookmarkEnd w:id="8"/>
    <w:p w14:paraId="182B2AEC" w14:textId="0C75518C" w:rsidR="00F84D38" w:rsidRPr="00AC7BC4" w:rsidRDefault="00F84D38" w:rsidP="00A21B16">
      <w:pPr>
        <w:pStyle w:val="Testo2"/>
      </w:pPr>
    </w:p>
    <w:sectPr w:rsidR="00F84D38" w:rsidRPr="00AC7BC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AC20D" w14:textId="77777777" w:rsidR="00520428" w:rsidRDefault="00520428" w:rsidP="004E11E5">
      <w:pPr>
        <w:spacing w:line="240" w:lineRule="auto"/>
      </w:pPr>
      <w:r>
        <w:separator/>
      </w:r>
    </w:p>
  </w:endnote>
  <w:endnote w:type="continuationSeparator" w:id="0">
    <w:p w14:paraId="28B35261" w14:textId="77777777" w:rsidR="00520428" w:rsidRDefault="00520428" w:rsidP="004E11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03B4C" w14:textId="77777777" w:rsidR="00520428" w:rsidRDefault="00520428" w:rsidP="004E11E5">
      <w:pPr>
        <w:spacing w:line="240" w:lineRule="auto"/>
      </w:pPr>
      <w:r>
        <w:separator/>
      </w:r>
    </w:p>
  </w:footnote>
  <w:footnote w:type="continuationSeparator" w:id="0">
    <w:p w14:paraId="3AFA6952" w14:textId="77777777" w:rsidR="00520428" w:rsidRDefault="00520428" w:rsidP="004E11E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E19E7"/>
    <w:multiLevelType w:val="hybridMultilevel"/>
    <w:tmpl w:val="35E06318"/>
    <w:lvl w:ilvl="0" w:tplc="01B860A6">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400C5AF4"/>
    <w:multiLevelType w:val="hybridMultilevel"/>
    <w:tmpl w:val="AADE8EA8"/>
    <w:lvl w:ilvl="0" w:tplc="9BD4C2C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965510C"/>
    <w:multiLevelType w:val="hybridMultilevel"/>
    <w:tmpl w:val="BD6EC10E"/>
    <w:lvl w:ilvl="0" w:tplc="34946D70">
      <w:start w:val="3"/>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904803437">
    <w:abstractNumId w:val="0"/>
  </w:num>
  <w:num w:numId="2" w16cid:durableId="1091466363">
    <w:abstractNumId w:val="1"/>
  </w:num>
  <w:num w:numId="3" w16cid:durableId="13200339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1438"/>
    <w:rsid w:val="00016BC8"/>
    <w:rsid w:val="00017A20"/>
    <w:rsid w:val="00041017"/>
    <w:rsid w:val="00070942"/>
    <w:rsid w:val="00091438"/>
    <w:rsid w:val="000B60E4"/>
    <w:rsid w:val="000D695B"/>
    <w:rsid w:val="000E00AD"/>
    <w:rsid w:val="00176CED"/>
    <w:rsid w:val="00187B99"/>
    <w:rsid w:val="001A1F2C"/>
    <w:rsid w:val="001B5FA0"/>
    <w:rsid w:val="001F14E6"/>
    <w:rsid w:val="002014DD"/>
    <w:rsid w:val="00250BC0"/>
    <w:rsid w:val="002C1A6E"/>
    <w:rsid w:val="002C69F2"/>
    <w:rsid w:val="002D2579"/>
    <w:rsid w:val="002D5E17"/>
    <w:rsid w:val="002F5107"/>
    <w:rsid w:val="00384282"/>
    <w:rsid w:val="003B5994"/>
    <w:rsid w:val="003C06BB"/>
    <w:rsid w:val="00456BBB"/>
    <w:rsid w:val="004826AA"/>
    <w:rsid w:val="004C7C59"/>
    <w:rsid w:val="004D1217"/>
    <w:rsid w:val="004D6008"/>
    <w:rsid w:val="004E11E5"/>
    <w:rsid w:val="004F6A1A"/>
    <w:rsid w:val="00520428"/>
    <w:rsid w:val="00524915"/>
    <w:rsid w:val="005A7ECF"/>
    <w:rsid w:val="00603080"/>
    <w:rsid w:val="00640794"/>
    <w:rsid w:val="00685C31"/>
    <w:rsid w:val="00694CC4"/>
    <w:rsid w:val="006B0398"/>
    <w:rsid w:val="006F1772"/>
    <w:rsid w:val="00763BA3"/>
    <w:rsid w:val="00772D0F"/>
    <w:rsid w:val="00777823"/>
    <w:rsid w:val="007B1F70"/>
    <w:rsid w:val="00854482"/>
    <w:rsid w:val="008942E7"/>
    <w:rsid w:val="008A1204"/>
    <w:rsid w:val="00900CCA"/>
    <w:rsid w:val="00916368"/>
    <w:rsid w:val="00924B77"/>
    <w:rsid w:val="009301EF"/>
    <w:rsid w:val="00937C29"/>
    <w:rsid w:val="00940DA2"/>
    <w:rsid w:val="009A0480"/>
    <w:rsid w:val="009E055C"/>
    <w:rsid w:val="009E78CC"/>
    <w:rsid w:val="00A073C0"/>
    <w:rsid w:val="00A21B16"/>
    <w:rsid w:val="00A508C9"/>
    <w:rsid w:val="00A57C71"/>
    <w:rsid w:val="00A66B91"/>
    <w:rsid w:val="00A74F6F"/>
    <w:rsid w:val="00AC7BC4"/>
    <w:rsid w:val="00AD7557"/>
    <w:rsid w:val="00B50C5D"/>
    <w:rsid w:val="00B51253"/>
    <w:rsid w:val="00B525CC"/>
    <w:rsid w:val="00C1387F"/>
    <w:rsid w:val="00C5011A"/>
    <w:rsid w:val="00C53FBB"/>
    <w:rsid w:val="00CB74A9"/>
    <w:rsid w:val="00CC22F2"/>
    <w:rsid w:val="00D10030"/>
    <w:rsid w:val="00D1060E"/>
    <w:rsid w:val="00D11D9C"/>
    <w:rsid w:val="00D21DAE"/>
    <w:rsid w:val="00D27C00"/>
    <w:rsid w:val="00D404F2"/>
    <w:rsid w:val="00D5391B"/>
    <w:rsid w:val="00DA6F58"/>
    <w:rsid w:val="00E26DB8"/>
    <w:rsid w:val="00E473B7"/>
    <w:rsid w:val="00E607E6"/>
    <w:rsid w:val="00E64F98"/>
    <w:rsid w:val="00E976E1"/>
    <w:rsid w:val="00EA2D49"/>
    <w:rsid w:val="00EC3F73"/>
    <w:rsid w:val="00F52FB2"/>
    <w:rsid w:val="00F55A21"/>
    <w:rsid w:val="00F57CB6"/>
    <w:rsid w:val="00F74B86"/>
    <w:rsid w:val="00F84D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707F4A"/>
  <w15:docId w15:val="{D140E322-DAA3-4EBB-B859-6F61FDA4B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91438"/>
    <w:pPr>
      <w:spacing w:line="240" w:lineRule="exact"/>
      <w:ind w:left="720"/>
      <w:contextualSpacing/>
    </w:pPr>
  </w:style>
  <w:style w:type="paragraph" w:styleId="Rientrocorpodeltesto">
    <w:name w:val="Body Text Indent"/>
    <w:basedOn w:val="Normale"/>
    <w:link w:val="RientrocorpodeltestoCarattere"/>
    <w:rsid w:val="00D10030"/>
    <w:pPr>
      <w:tabs>
        <w:tab w:val="clear" w:pos="284"/>
      </w:tabs>
      <w:spacing w:line="240" w:lineRule="auto"/>
      <w:ind w:left="360"/>
      <w:jc w:val="left"/>
    </w:pPr>
    <w:rPr>
      <w:sz w:val="24"/>
    </w:rPr>
  </w:style>
  <w:style w:type="character" w:customStyle="1" w:styleId="RientrocorpodeltestoCarattere">
    <w:name w:val="Rientro corpo del testo Carattere"/>
    <w:basedOn w:val="Carpredefinitoparagrafo"/>
    <w:link w:val="Rientrocorpodeltesto"/>
    <w:rsid w:val="00D10030"/>
    <w:rPr>
      <w:sz w:val="24"/>
      <w:szCs w:val="24"/>
    </w:rPr>
  </w:style>
  <w:style w:type="paragraph" w:styleId="Testonotaapidipagina">
    <w:name w:val="footnote text"/>
    <w:basedOn w:val="Normale"/>
    <w:link w:val="TestonotaapidipaginaCarattere"/>
    <w:semiHidden/>
    <w:unhideWhenUsed/>
    <w:rsid w:val="004E11E5"/>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4E11E5"/>
  </w:style>
  <w:style w:type="character" w:styleId="Rimandonotaapidipagina">
    <w:name w:val="footnote reference"/>
    <w:basedOn w:val="Carpredefinitoparagrafo"/>
    <w:semiHidden/>
    <w:unhideWhenUsed/>
    <w:rsid w:val="004E11E5"/>
    <w:rPr>
      <w:vertAlign w:val="superscript"/>
    </w:rPr>
  </w:style>
  <w:style w:type="character" w:styleId="Collegamentoipertestuale">
    <w:name w:val="Hyperlink"/>
    <w:basedOn w:val="Carpredefinitoparagrafo"/>
    <w:unhideWhenUsed/>
    <w:rsid w:val="004E11E5"/>
    <w:rPr>
      <w:color w:val="0563C1" w:themeColor="hyperlink"/>
      <w:u w:val="single"/>
    </w:rPr>
  </w:style>
  <w:style w:type="character" w:customStyle="1" w:styleId="s1">
    <w:name w:val="s1"/>
    <w:basedOn w:val="Carpredefinitoparagrafo"/>
    <w:rsid w:val="00D21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4864C-D0B0-45CD-AF3E-6E3B0633A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159</TotalTime>
  <Pages>2</Pages>
  <Words>608</Words>
  <Characters>3466</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Sonlieti Cleonice</cp:lastModifiedBy>
  <cp:revision>7</cp:revision>
  <cp:lastPrinted>2003-03-27T10:42:00Z</cp:lastPrinted>
  <dcterms:created xsi:type="dcterms:W3CDTF">2023-11-05T14:17:00Z</dcterms:created>
  <dcterms:modified xsi:type="dcterms:W3CDTF">2024-01-11T15:15:00Z</dcterms:modified>
</cp:coreProperties>
</file>