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9D25" w14:textId="171F18FF" w:rsidR="00BF6AB1" w:rsidRPr="009A7A10" w:rsidRDefault="000977F3" w:rsidP="00DF4354">
      <w:pPr>
        <w:spacing w:before="120" w:line="240" w:lineRule="atLeast"/>
        <w:jc w:val="both"/>
        <w:rPr>
          <w:lang w:val="en-GB"/>
        </w:rPr>
      </w:pPr>
      <w:r w:rsidRPr="009A7A10">
        <w:rPr>
          <w:b/>
          <w:bCs/>
          <w:lang w:val="en-GB"/>
        </w:rPr>
        <w:t xml:space="preserve">-. </w:t>
      </w:r>
      <w:r w:rsidR="009A7A10" w:rsidRPr="009A7A10">
        <w:rPr>
          <w:b/>
          <w:bCs/>
          <w:lang w:val="en-GB"/>
        </w:rPr>
        <w:t>History of Youth Education</w:t>
      </w:r>
    </w:p>
    <w:p w14:paraId="38786956" w14:textId="35680C5E" w:rsidR="00A7679E" w:rsidRDefault="00970167" w:rsidP="00DF4354">
      <w:pPr>
        <w:spacing w:before="120" w:line="240" w:lineRule="atLeast"/>
        <w:jc w:val="both"/>
        <w:rPr>
          <w:bCs/>
          <w:smallCaps/>
          <w:lang w:val="en-GB"/>
        </w:rPr>
      </w:pPr>
      <w:r w:rsidRPr="009A7A10">
        <w:rPr>
          <w:smallCaps/>
          <w:lang w:val="en-GB"/>
        </w:rPr>
        <w:t>Prof</w:t>
      </w:r>
      <w:r w:rsidR="009A7A10" w:rsidRPr="009A7A10">
        <w:rPr>
          <w:smallCaps/>
          <w:lang w:val="en-GB"/>
        </w:rPr>
        <w:t>.</w:t>
      </w:r>
      <w:r w:rsidR="00A7679E" w:rsidRPr="009A7A10">
        <w:rPr>
          <w:smallCaps/>
          <w:lang w:val="en-GB"/>
        </w:rPr>
        <w:t xml:space="preserve"> </w:t>
      </w:r>
      <w:r w:rsidR="00A7679E" w:rsidRPr="009A7A10">
        <w:rPr>
          <w:bCs/>
          <w:smallCaps/>
          <w:lang w:val="en-GB"/>
        </w:rPr>
        <w:t>Valentina Chierichetti</w:t>
      </w:r>
      <w:r w:rsidR="00E117A2" w:rsidRPr="009A7A10">
        <w:rPr>
          <w:bCs/>
          <w:smallCaps/>
          <w:lang w:val="en-GB"/>
        </w:rPr>
        <w:t xml:space="preserve"> </w:t>
      </w:r>
      <w:r w:rsidR="00BF5919" w:rsidRPr="009A7A10">
        <w:rPr>
          <w:bCs/>
          <w:smallCaps/>
          <w:lang w:val="en-GB"/>
        </w:rPr>
        <w:t>–</w:t>
      </w:r>
      <w:r w:rsidR="00A162F8" w:rsidRPr="009A7A10">
        <w:rPr>
          <w:bCs/>
          <w:smallCaps/>
          <w:lang w:val="en-GB"/>
        </w:rPr>
        <w:t xml:space="preserve"> </w:t>
      </w:r>
      <w:r w:rsidR="009A7A10" w:rsidRPr="009A7A10">
        <w:rPr>
          <w:smallCaps/>
          <w:lang w:val="en-GB"/>
        </w:rPr>
        <w:t xml:space="preserve">Prof. </w:t>
      </w:r>
      <w:r w:rsidR="000F6700">
        <w:rPr>
          <w:bCs/>
          <w:smallCaps/>
          <w:lang w:val="en-GB"/>
        </w:rPr>
        <w:t>Simona Finetti</w:t>
      </w:r>
      <w:r w:rsidR="00A7679E" w:rsidRPr="009A7A10">
        <w:rPr>
          <w:bCs/>
          <w:smallCaps/>
          <w:lang w:val="en-GB"/>
        </w:rPr>
        <w:t xml:space="preserve"> </w:t>
      </w:r>
    </w:p>
    <w:p w14:paraId="7E6DDA5C" w14:textId="63CDBB87" w:rsidR="00A162F8" w:rsidRPr="009A7A10" w:rsidRDefault="00BC7668" w:rsidP="00A162F8">
      <w:pPr>
        <w:spacing w:before="240" w:after="120"/>
        <w:rPr>
          <w:b/>
          <w:lang w:val="en-GB"/>
        </w:rPr>
      </w:pPr>
      <w:bookmarkStart w:id="0" w:name="_Hlk76557115"/>
      <w:r w:rsidRPr="00BC7668">
        <w:rPr>
          <w:b/>
          <w:i/>
          <w:lang w:val="en-GB"/>
        </w:rPr>
        <w:t xml:space="preserve">COURSE AIMS AND </w:t>
      </w:r>
      <w:proofErr w:type="gramStart"/>
      <w:r w:rsidRPr="00BC7668">
        <w:rPr>
          <w:b/>
          <w:i/>
          <w:lang w:val="en-GB"/>
        </w:rPr>
        <w:t>INTENDED</w:t>
      </w:r>
      <w:proofErr w:type="gramEnd"/>
      <w:r w:rsidRPr="00BC7668">
        <w:rPr>
          <w:b/>
          <w:i/>
          <w:lang w:val="en-GB"/>
        </w:rPr>
        <w:t xml:space="preserve"> LEARNING OUTCOMES</w:t>
      </w:r>
      <w:bookmarkEnd w:id="0"/>
      <w:r w:rsidRPr="00514034">
        <w:rPr>
          <w:b/>
          <w:i/>
          <w:sz w:val="18"/>
          <w:lang w:val="en-US"/>
        </w:rPr>
        <w:t xml:space="preserve"> </w:t>
      </w:r>
    </w:p>
    <w:p w14:paraId="575EFE9F" w14:textId="509C7D6F" w:rsidR="00FA2957" w:rsidRPr="009A7A10" w:rsidRDefault="00BC7668" w:rsidP="00FA2957">
      <w:pPr>
        <w:spacing w:before="240" w:line="240" w:lineRule="exact"/>
        <w:jc w:val="both"/>
        <w:rPr>
          <w:lang w:val="en-GB"/>
        </w:rPr>
      </w:pPr>
      <w:r w:rsidRPr="00BC7668">
        <w:rPr>
          <w:lang w:val="en-GB"/>
        </w:rPr>
        <w:t>The course aims to offer a theoretical framework for the process of affirmation and evolution of the idea of adolescence and youth in modern and contemporary Europe.</w:t>
      </w:r>
      <w:r>
        <w:rPr>
          <w:lang w:val="en-GB"/>
        </w:rPr>
        <w:t xml:space="preserve"> </w:t>
      </w:r>
      <w:r w:rsidRPr="00BC7668">
        <w:rPr>
          <w:lang w:val="en-GB"/>
        </w:rPr>
        <w:t xml:space="preserve">Specifically, the </w:t>
      </w:r>
      <w:r>
        <w:rPr>
          <w:lang w:val="en-GB"/>
        </w:rPr>
        <w:t>course aims</w:t>
      </w:r>
      <w:r w:rsidRPr="00BC7668">
        <w:rPr>
          <w:lang w:val="en-GB"/>
        </w:rPr>
        <w:t xml:space="preserve"> are: 1. to outline a historical-educational framework of social initiatives, cultural policies and pedagogical models reserved for adolescents and young people over the centuries; 2. make students aware of the ways in which new pedagogical instances and new educational services for minors have been developed on a historical level, especially for the so-called </w:t>
      </w:r>
      <w:r w:rsidR="00B16DDD">
        <w:rPr>
          <w:lang w:val="en-GB"/>
        </w:rPr>
        <w:t>“</w:t>
      </w:r>
      <w:r w:rsidRPr="00BC7668">
        <w:rPr>
          <w:lang w:val="en-GB"/>
        </w:rPr>
        <w:t>outside the family</w:t>
      </w:r>
      <w:r>
        <w:rPr>
          <w:lang w:val="en-GB"/>
        </w:rPr>
        <w:t xml:space="preserve"> minors</w:t>
      </w:r>
      <w:r w:rsidR="00B16DDD">
        <w:rPr>
          <w:lang w:val="en-GB"/>
        </w:rPr>
        <w:t>”</w:t>
      </w:r>
      <w:r w:rsidRPr="00BC7668">
        <w:rPr>
          <w:lang w:val="en-GB"/>
        </w:rPr>
        <w:t xml:space="preserve">; 3. promote the development of a critical analysis of the course contents, </w:t>
      </w:r>
      <w:r w:rsidR="00B16DDD">
        <w:rPr>
          <w:lang w:val="en-GB"/>
        </w:rPr>
        <w:t>with</w:t>
      </w:r>
      <w:r w:rsidRPr="00BC7668">
        <w:rPr>
          <w:lang w:val="en-GB"/>
        </w:rPr>
        <w:t xml:space="preserve"> particular attention to the interconnections between past and present</w:t>
      </w:r>
      <w:r w:rsidR="00FA2957" w:rsidRPr="009A7A10">
        <w:rPr>
          <w:lang w:val="en-GB"/>
        </w:rPr>
        <w:t>.</w:t>
      </w:r>
    </w:p>
    <w:p w14:paraId="725AF5B2" w14:textId="73B757ED" w:rsidR="00FA2957" w:rsidRPr="009A7A10" w:rsidRDefault="00FA2957" w:rsidP="00FA2957">
      <w:pPr>
        <w:pStyle w:val="Corpodeltesto"/>
        <w:spacing w:line="240" w:lineRule="exact"/>
        <w:rPr>
          <w:rFonts w:ascii="Times New Roman" w:hAnsi="Times New Roman"/>
          <w:sz w:val="20"/>
          <w:lang w:val="en-GB"/>
        </w:rPr>
      </w:pPr>
      <w:r w:rsidRPr="009A7A10">
        <w:rPr>
          <w:rFonts w:ascii="Times New Roman" w:hAnsi="Times New Roman"/>
          <w:sz w:val="20"/>
          <w:lang w:val="en-GB"/>
        </w:rPr>
        <w:t>A</w:t>
      </w:r>
      <w:r w:rsidR="00BC7668">
        <w:rPr>
          <w:rFonts w:ascii="Times New Roman" w:hAnsi="Times New Roman"/>
          <w:sz w:val="20"/>
          <w:lang w:val="en-GB"/>
        </w:rPr>
        <w:t>t the end of the course, students will be able to</w:t>
      </w:r>
      <w:r w:rsidRPr="009A7A10">
        <w:rPr>
          <w:rFonts w:ascii="Times New Roman" w:hAnsi="Times New Roman"/>
          <w:sz w:val="20"/>
          <w:lang w:val="en-GB"/>
        </w:rPr>
        <w:t>:</w:t>
      </w:r>
    </w:p>
    <w:p w14:paraId="2690A8FF" w14:textId="6BC0DC7F" w:rsidR="00FA2957" w:rsidRPr="009A7A10" w:rsidRDefault="00BC7668" w:rsidP="00FA2957">
      <w:pPr>
        <w:pStyle w:val="Corpodeltesto"/>
        <w:numPr>
          <w:ilvl w:val="0"/>
          <w:numId w:val="7"/>
        </w:numPr>
        <w:spacing w:line="240" w:lineRule="exact"/>
        <w:rPr>
          <w:rFonts w:ascii="Times New Roman" w:hAnsi="Times New Roman"/>
          <w:sz w:val="20"/>
          <w:lang w:val="en-GB" w:eastAsia="it-IT"/>
        </w:rPr>
      </w:pPr>
      <w:r w:rsidRPr="00BC7668">
        <w:rPr>
          <w:rFonts w:ascii="Times New Roman" w:hAnsi="Times New Roman"/>
          <w:color w:val="000000"/>
          <w:sz w:val="20"/>
          <w:lang w:val="en-GB"/>
        </w:rPr>
        <w:t xml:space="preserve">learn about the history of adolescence and youth in the modern and contemporary </w:t>
      </w:r>
      <w:proofErr w:type="gramStart"/>
      <w:r w:rsidRPr="00BC7668">
        <w:rPr>
          <w:rFonts w:ascii="Times New Roman" w:hAnsi="Times New Roman"/>
          <w:color w:val="000000"/>
          <w:sz w:val="20"/>
          <w:lang w:val="en-GB"/>
        </w:rPr>
        <w:t>age</w:t>
      </w:r>
      <w:r w:rsidR="00FA2957" w:rsidRPr="009A7A10">
        <w:rPr>
          <w:rFonts w:ascii="Times New Roman" w:hAnsi="Times New Roman"/>
          <w:color w:val="000000"/>
          <w:sz w:val="20"/>
          <w:lang w:val="en-GB"/>
        </w:rPr>
        <w:t>;</w:t>
      </w:r>
      <w:proofErr w:type="gramEnd"/>
      <w:r w:rsidR="00FA2957" w:rsidRPr="009A7A10">
        <w:rPr>
          <w:rFonts w:ascii="Times New Roman" w:hAnsi="Times New Roman"/>
          <w:color w:val="000000"/>
          <w:sz w:val="20"/>
          <w:lang w:val="en-GB"/>
        </w:rPr>
        <w:t xml:space="preserve"> </w:t>
      </w:r>
    </w:p>
    <w:p w14:paraId="16B017E1" w14:textId="22E60AF2" w:rsidR="00FA2957" w:rsidRPr="009A7A10" w:rsidRDefault="00047D65" w:rsidP="00FA2957">
      <w:pPr>
        <w:pStyle w:val="Corpodeltesto"/>
        <w:numPr>
          <w:ilvl w:val="0"/>
          <w:numId w:val="7"/>
        </w:numPr>
        <w:spacing w:line="240" w:lineRule="exact"/>
        <w:rPr>
          <w:rFonts w:ascii="Times New Roman" w:hAnsi="Times New Roman"/>
          <w:sz w:val="20"/>
          <w:lang w:val="en-GB"/>
        </w:rPr>
      </w:pPr>
      <w:r w:rsidRPr="00047D65">
        <w:rPr>
          <w:rFonts w:ascii="Times New Roman" w:hAnsi="Times New Roman"/>
          <w:color w:val="000000"/>
          <w:sz w:val="20"/>
          <w:lang w:val="en-GB"/>
        </w:rPr>
        <w:t xml:space="preserve">reflect on the complexity of the transformations carried out in educational systems and services for minors, in relation to ethical-moral conceptions, historical-cultural contexts, individual, gender and cultural </w:t>
      </w:r>
      <w:proofErr w:type="gramStart"/>
      <w:r w:rsidRPr="00047D65">
        <w:rPr>
          <w:rFonts w:ascii="Times New Roman" w:hAnsi="Times New Roman"/>
          <w:color w:val="000000"/>
          <w:sz w:val="20"/>
          <w:lang w:val="en-GB"/>
        </w:rPr>
        <w:t>identities</w:t>
      </w:r>
      <w:r w:rsidR="00FA2957" w:rsidRPr="009A7A10">
        <w:rPr>
          <w:rFonts w:ascii="Times New Roman" w:hAnsi="Times New Roman"/>
          <w:color w:val="000000"/>
          <w:sz w:val="20"/>
          <w:lang w:val="en-GB"/>
        </w:rPr>
        <w:t>;</w:t>
      </w:r>
      <w:proofErr w:type="gramEnd"/>
    </w:p>
    <w:p w14:paraId="7C90D306" w14:textId="1E84FA72" w:rsidR="00FA2957" w:rsidRPr="009A7A10" w:rsidRDefault="00047D65" w:rsidP="00C841AF">
      <w:pPr>
        <w:pStyle w:val="Paragrafoelenco"/>
        <w:numPr>
          <w:ilvl w:val="0"/>
          <w:numId w:val="7"/>
        </w:numPr>
        <w:contextualSpacing w:val="0"/>
        <w:jc w:val="both"/>
        <w:rPr>
          <w:lang w:val="en-GB"/>
        </w:rPr>
      </w:pPr>
      <w:r w:rsidRPr="00047D65">
        <w:rPr>
          <w:lang w:val="en-GB"/>
        </w:rPr>
        <w:t>acquire awareness of the historical, social</w:t>
      </w:r>
      <w:r w:rsidR="00B16DDD">
        <w:rPr>
          <w:lang w:val="en-GB"/>
        </w:rPr>
        <w:t>,</w:t>
      </w:r>
      <w:r w:rsidRPr="00047D65">
        <w:rPr>
          <w:lang w:val="en-GB"/>
        </w:rPr>
        <w:t xml:space="preserve"> and cultural dynamics underlying educational interventions for minors outside the family</w:t>
      </w:r>
      <w:r w:rsidR="00FA2957" w:rsidRPr="009A7A10">
        <w:rPr>
          <w:lang w:val="en-GB"/>
        </w:rPr>
        <w:t>.</w:t>
      </w:r>
    </w:p>
    <w:p w14:paraId="5AFC8789" w14:textId="5D3CD4EE" w:rsidR="00A162F8" w:rsidRPr="009A7A10" w:rsidRDefault="00BC7668" w:rsidP="00C841AF">
      <w:pPr>
        <w:spacing w:before="240" w:after="120"/>
        <w:rPr>
          <w:b/>
          <w:i/>
          <w:lang w:val="en-GB"/>
        </w:rPr>
      </w:pPr>
      <w:bookmarkStart w:id="1" w:name="_Hlk76557154"/>
      <w:r w:rsidRPr="00BC7668">
        <w:rPr>
          <w:b/>
          <w:i/>
          <w:lang w:val="en-GB"/>
        </w:rPr>
        <w:t>COURSE CONTENT</w:t>
      </w:r>
      <w:bookmarkEnd w:id="1"/>
      <w:r w:rsidRPr="009A7A10">
        <w:rPr>
          <w:b/>
          <w:i/>
          <w:lang w:val="en-GB"/>
        </w:rPr>
        <w:t xml:space="preserve"> </w:t>
      </w:r>
    </w:p>
    <w:p w14:paraId="24E88470" w14:textId="6E1B03E6" w:rsidR="00FA2957" w:rsidRPr="009A7A10" w:rsidRDefault="00FA2957" w:rsidP="00C841AF">
      <w:pPr>
        <w:rPr>
          <w:iCs/>
          <w:smallCaps/>
          <w:lang w:val="en-GB"/>
        </w:rPr>
      </w:pPr>
      <w:r w:rsidRPr="009A7A10">
        <w:rPr>
          <w:b/>
          <w:bCs/>
          <w:iCs/>
          <w:smallCaps/>
          <w:lang w:val="en-GB"/>
        </w:rPr>
        <w:t>modul</w:t>
      </w:r>
      <w:r w:rsidR="00BC7668">
        <w:rPr>
          <w:b/>
          <w:bCs/>
          <w:iCs/>
          <w:smallCaps/>
          <w:lang w:val="en-GB"/>
        </w:rPr>
        <w:t>e 1</w:t>
      </w:r>
      <w:r w:rsidRPr="009A7A10">
        <w:rPr>
          <w:iCs/>
          <w:smallCaps/>
          <w:lang w:val="en-GB"/>
        </w:rPr>
        <w:t xml:space="preserve"> </w:t>
      </w:r>
      <w:r w:rsidR="00A162F8" w:rsidRPr="009A7A10">
        <w:rPr>
          <w:iCs/>
          <w:smallCaps/>
          <w:lang w:val="en-GB"/>
        </w:rPr>
        <w:t>-</w:t>
      </w:r>
      <w:r w:rsidRPr="009A7A10">
        <w:rPr>
          <w:iCs/>
          <w:smallCaps/>
          <w:lang w:val="en-GB"/>
        </w:rPr>
        <w:t xml:space="preserve"> prof. Chierichetti</w:t>
      </w:r>
    </w:p>
    <w:p w14:paraId="785C8896" w14:textId="62F39835" w:rsidR="00FA2957" w:rsidRPr="009A7A10" w:rsidRDefault="00022B29" w:rsidP="00C841AF">
      <w:pPr>
        <w:spacing w:before="120"/>
        <w:jc w:val="both"/>
        <w:rPr>
          <w:rFonts w:eastAsia="Calibri"/>
          <w:b/>
          <w:i/>
          <w:color w:val="000000"/>
          <w:lang w:val="en-GB" w:eastAsia="it-IT"/>
        </w:rPr>
      </w:pPr>
      <w:r w:rsidRPr="00022B29">
        <w:rPr>
          <w:rFonts w:eastAsia="Calibri"/>
          <w:color w:val="000000"/>
          <w:lang w:val="en-GB" w:eastAsia="it-IT"/>
        </w:rPr>
        <w:t>The first part of the course will focus on methodological and epistemological issues relating to the history of adolescence and youth. We will therefore analy</w:t>
      </w:r>
      <w:r>
        <w:rPr>
          <w:rFonts w:eastAsia="Calibri"/>
          <w:color w:val="000000"/>
          <w:lang w:val="en-GB" w:eastAsia="it-IT"/>
        </w:rPr>
        <w:t>s</w:t>
      </w:r>
      <w:r w:rsidRPr="00022B29">
        <w:rPr>
          <w:rFonts w:eastAsia="Calibri"/>
          <w:color w:val="000000"/>
          <w:lang w:val="en-GB" w:eastAsia="it-IT"/>
        </w:rPr>
        <w:t>e the fundamental characteristics of the evolution of young people way of life of in the modern and contemporary age</w:t>
      </w:r>
      <w:r>
        <w:rPr>
          <w:rFonts w:eastAsia="Calibri"/>
          <w:color w:val="000000"/>
          <w:lang w:val="en-GB" w:eastAsia="it-IT"/>
        </w:rPr>
        <w:t xml:space="preserve">. </w:t>
      </w:r>
      <w:r w:rsidR="00B25B3F" w:rsidRPr="00B25B3F">
        <w:rPr>
          <w:rFonts w:eastAsia="Calibri"/>
          <w:color w:val="000000"/>
          <w:lang w:val="en-GB" w:eastAsia="it-IT"/>
        </w:rPr>
        <w:t xml:space="preserve">Particular attention will be </w:t>
      </w:r>
      <w:r w:rsidR="00B16DDD">
        <w:rPr>
          <w:rFonts w:eastAsia="Calibri"/>
          <w:color w:val="000000"/>
          <w:lang w:val="en-GB" w:eastAsia="it-IT"/>
        </w:rPr>
        <w:t>paid</w:t>
      </w:r>
      <w:r w:rsidR="00B25B3F" w:rsidRPr="00B25B3F">
        <w:rPr>
          <w:rFonts w:eastAsia="Calibri"/>
          <w:color w:val="000000"/>
          <w:lang w:val="en-GB" w:eastAsia="it-IT"/>
        </w:rPr>
        <w:t xml:space="preserve"> to some rites and moments of </w:t>
      </w:r>
      <w:r w:rsidR="00B25B3F">
        <w:rPr>
          <w:rFonts w:eastAsia="Calibri"/>
          <w:color w:val="000000"/>
          <w:lang w:val="en-GB" w:eastAsia="it-IT"/>
        </w:rPr>
        <w:t>transition</w:t>
      </w:r>
      <w:r w:rsidR="00B25B3F" w:rsidRPr="00B25B3F">
        <w:rPr>
          <w:rFonts w:eastAsia="Calibri"/>
          <w:color w:val="000000"/>
          <w:lang w:val="en-GB" w:eastAsia="it-IT"/>
        </w:rPr>
        <w:t xml:space="preserve">; to the relationship with parents and adults, </w:t>
      </w:r>
      <w:r w:rsidR="00B25B3F">
        <w:rPr>
          <w:rFonts w:eastAsia="Calibri"/>
          <w:color w:val="000000"/>
          <w:lang w:val="en-GB" w:eastAsia="it-IT"/>
        </w:rPr>
        <w:t xml:space="preserve">that </w:t>
      </w:r>
      <w:r w:rsidR="00B25B3F" w:rsidRPr="00B25B3F">
        <w:rPr>
          <w:rFonts w:eastAsia="Calibri"/>
          <w:color w:val="000000"/>
          <w:lang w:val="en-GB" w:eastAsia="it-IT"/>
        </w:rPr>
        <w:t>varie</w:t>
      </w:r>
      <w:r w:rsidR="00B25B3F">
        <w:rPr>
          <w:rFonts w:eastAsia="Calibri"/>
          <w:color w:val="000000"/>
          <w:lang w:val="en-GB" w:eastAsia="it-IT"/>
        </w:rPr>
        <w:t xml:space="preserve">s according to the different </w:t>
      </w:r>
      <w:r w:rsidR="00B25B3F" w:rsidRPr="00B25B3F">
        <w:rPr>
          <w:rFonts w:eastAsia="Calibri"/>
          <w:color w:val="000000"/>
          <w:lang w:val="en-GB" w:eastAsia="it-IT"/>
        </w:rPr>
        <w:t>social classes; to the methods of aggregation between peers; to gender differences; to the different way of living and being educated depending on social class and economic changes: apprenticeship, college, industrial work and mass schooling; to military training; to relationships with the adult world and politics in key moments (French Revolution, Forty-eight and Risorgimento, Great War and Fascism); to the difficulty of adults, even in legislation, in recogni</w:t>
      </w:r>
      <w:r w:rsidR="00A06575">
        <w:rPr>
          <w:rFonts w:eastAsia="Calibri"/>
          <w:color w:val="000000"/>
          <w:lang w:val="en-GB" w:eastAsia="it-IT"/>
        </w:rPr>
        <w:t>s</w:t>
      </w:r>
      <w:r w:rsidR="00B25B3F" w:rsidRPr="00B25B3F">
        <w:rPr>
          <w:rFonts w:eastAsia="Calibri"/>
          <w:color w:val="000000"/>
          <w:lang w:val="en-GB" w:eastAsia="it-IT"/>
        </w:rPr>
        <w:t xml:space="preserve">ing the specificity of adolescence. </w:t>
      </w:r>
      <w:r w:rsidR="00A06575">
        <w:rPr>
          <w:rFonts w:eastAsia="Calibri"/>
          <w:color w:val="000000"/>
          <w:lang w:val="en-GB" w:eastAsia="it-IT"/>
        </w:rPr>
        <w:t>The course</w:t>
      </w:r>
      <w:r w:rsidR="00B25B3F" w:rsidRPr="00B25B3F">
        <w:rPr>
          <w:rFonts w:eastAsia="Calibri"/>
          <w:color w:val="000000"/>
          <w:lang w:val="en-GB" w:eastAsia="it-IT"/>
        </w:rPr>
        <w:t xml:space="preserve"> will </w:t>
      </w:r>
      <w:r w:rsidR="00A06575">
        <w:rPr>
          <w:rFonts w:eastAsia="Calibri"/>
          <w:color w:val="000000"/>
          <w:lang w:val="en-GB" w:eastAsia="it-IT"/>
        </w:rPr>
        <w:t>cover</w:t>
      </w:r>
      <w:r w:rsidR="00B25B3F" w:rsidRPr="00B25B3F">
        <w:rPr>
          <w:rFonts w:eastAsia="Calibri"/>
          <w:color w:val="000000"/>
          <w:lang w:val="en-GB" w:eastAsia="it-IT"/>
        </w:rPr>
        <w:t xml:space="preserve"> the 1950s and 1960s, leading up to 1968 and its consequences</w:t>
      </w:r>
      <w:r w:rsidR="00FA2957" w:rsidRPr="009A7A10">
        <w:rPr>
          <w:rFonts w:eastAsia="Calibri"/>
          <w:color w:val="000000"/>
          <w:lang w:val="en-GB" w:eastAsia="it-IT"/>
        </w:rPr>
        <w:t>.</w:t>
      </w:r>
    </w:p>
    <w:p w14:paraId="10F0DB21" w14:textId="4C2C025E" w:rsidR="00FA2957" w:rsidRPr="009A7A10" w:rsidRDefault="00FA2957" w:rsidP="00FA2957">
      <w:pPr>
        <w:spacing w:before="120"/>
        <w:jc w:val="both"/>
        <w:rPr>
          <w:iCs/>
          <w:smallCaps/>
          <w:lang w:val="en-GB"/>
        </w:rPr>
      </w:pPr>
      <w:r w:rsidRPr="009A7A10">
        <w:rPr>
          <w:b/>
          <w:bCs/>
          <w:iCs/>
          <w:smallCaps/>
          <w:lang w:val="en-GB"/>
        </w:rPr>
        <w:t>modul</w:t>
      </w:r>
      <w:r w:rsidR="00BC7668">
        <w:rPr>
          <w:b/>
          <w:bCs/>
          <w:iCs/>
          <w:smallCaps/>
          <w:lang w:val="en-GB"/>
        </w:rPr>
        <w:t>e 2</w:t>
      </w:r>
      <w:r w:rsidRPr="009A7A10">
        <w:rPr>
          <w:iCs/>
          <w:smallCaps/>
          <w:lang w:val="en-GB"/>
        </w:rPr>
        <w:t xml:space="preserve"> </w:t>
      </w:r>
      <w:r w:rsidR="0019138B" w:rsidRPr="009A7A10">
        <w:rPr>
          <w:iCs/>
          <w:smallCaps/>
          <w:lang w:val="en-GB"/>
        </w:rPr>
        <w:t>-</w:t>
      </w:r>
      <w:r w:rsidRPr="009A7A10">
        <w:rPr>
          <w:iCs/>
          <w:smallCaps/>
          <w:lang w:val="en-GB"/>
        </w:rPr>
        <w:t xml:space="preserve"> prof. </w:t>
      </w:r>
      <w:r w:rsidR="00BF5919" w:rsidRPr="009A7A10">
        <w:rPr>
          <w:iCs/>
          <w:smallCaps/>
          <w:lang w:val="en-GB"/>
        </w:rPr>
        <w:t>Bressanelli</w:t>
      </w:r>
    </w:p>
    <w:p w14:paraId="0313458D" w14:textId="6318BCAA" w:rsidR="00FA2957" w:rsidRPr="009A7A10" w:rsidRDefault="00B40DC0" w:rsidP="00C841AF">
      <w:pPr>
        <w:spacing w:before="120" w:line="240" w:lineRule="exact"/>
        <w:jc w:val="both"/>
        <w:rPr>
          <w:lang w:val="en-GB"/>
        </w:rPr>
      </w:pPr>
      <w:r w:rsidRPr="00B40DC0">
        <w:rPr>
          <w:lang w:val="en-GB"/>
        </w:rPr>
        <w:lastRenderedPageBreak/>
        <w:t xml:space="preserve">Through the necessary connection with the first module, the second module </w:t>
      </w:r>
      <w:r>
        <w:rPr>
          <w:lang w:val="en-GB"/>
        </w:rPr>
        <w:t>will present s</w:t>
      </w:r>
      <w:r w:rsidRPr="00B40DC0">
        <w:rPr>
          <w:lang w:val="en-GB"/>
        </w:rPr>
        <w:t xml:space="preserve">ome peculiar models of assistance and education of minors outside the family in Italy </w:t>
      </w:r>
      <w:r>
        <w:rPr>
          <w:lang w:val="en-GB"/>
        </w:rPr>
        <w:t>over</w:t>
      </w:r>
      <w:r w:rsidRPr="00B40DC0">
        <w:rPr>
          <w:lang w:val="en-GB"/>
        </w:rPr>
        <w:t xml:space="preserve"> the last two centuries.</w:t>
      </w:r>
      <w:r>
        <w:rPr>
          <w:lang w:val="en-GB"/>
        </w:rPr>
        <w:t xml:space="preserve"> </w:t>
      </w:r>
      <w:r w:rsidRPr="00B40DC0">
        <w:rPr>
          <w:lang w:val="en-GB"/>
        </w:rPr>
        <w:t xml:space="preserve">Specifically, the experience of orphan girls in poverty and the </w:t>
      </w:r>
      <w:r w:rsidR="00E43B90">
        <w:rPr>
          <w:lang w:val="en-GB"/>
        </w:rPr>
        <w:t>situation</w:t>
      </w:r>
      <w:r w:rsidRPr="00B40DC0">
        <w:rPr>
          <w:lang w:val="en-GB"/>
        </w:rPr>
        <w:t xml:space="preserve"> of minors without families or with serious family difficulties will be explored through case studies.</w:t>
      </w:r>
      <w:r>
        <w:rPr>
          <w:lang w:val="en-GB"/>
        </w:rPr>
        <w:t xml:space="preserve"> </w:t>
      </w:r>
      <w:proofErr w:type="gramStart"/>
      <w:r w:rsidR="00E43B90" w:rsidRPr="00E43B90">
        <w:rPr>
          <w:lang w:val="en-GB"/>
        </w:rPr>
        <w:t>In order to</w:t>
      </w:r>
      <w:proofErr w:type="gramEnd"/>
      <w:r w:rsidR="00E43B90" w:rsidRPr="00E43B90">
        <w:rPr>
          <w:lang w:val="en-GB"/>
        </w:rPr>
        <w:t xml:space="preserve"> connect these realities, while </w:t>
      </w:r>
      <w:r w:rsidR="00E43B90">
        <w:rPr>
          <w:lang w:val="en-GB"/>
        </w:rPr>
        <w:t>placing</w:t>
      </w:r>
      <w:r w:rsidR="00E43B90" w:rsidRPr="00E43B90">
        <w:rPr>
          <w:lang w:val="en-GB"/>
        </w:rPr>
        <w:t xml:space="preserve"> them into the broader national panorama, </w:t>
      </w:r>
      <w:r w:rsidR="00E43B90">
        <w:rPr>
          <w:lang w:val="en-GB"/>
        </w:rPr>
        <w:t xml:space="preserve">the module will explore </w:t>
      </w:r>
      <w:r w:rsidR="00E43B90" w:rsidRPr="00E43B90">
        <w:rPr>
          <w:lang w:val="en-GB"/>
        </w:rPr>
        <w:t xml:space="preserve">triggering causes and ways of evolution </w:t>
      </w:r>
      <w:r w:rsidR="00E43B90">
        <w:rPr>
          <w:lang w:val="en-GB"/>
        </w:rPr>
        <w:t xml:space="preserve">of </w:t>
      </w:r>
      <w:r w:rsidR="00E43B90" w:rsidRPr="00E43B90">
        <w:rPr>
          <w:lang w:val="en-GB"/>
        </w:rPr>
        <w:t xml:space="preserve">the process that </w:t>
      </w:r>
      <w:r w:rsidR="00E43B90">
        <w:rPr>
          <w:lang w:val="en-GB"/>
        </w:rPr>
        <w:t>marked</w:t>
      </w:r>
      <w:r w:rsidR="00E43B90" w:rsidRPr="00E43B90">
        <w:rPr>
          <w:lang w:val="en-GB"/>
        </w:rPr>
        <w:t xml:space="preserve"> the transition from marginali</w:t>
      </w:r>
      <w:r w:rsidR="00E43B90">
        <w:rPr>
          <w:lang w:val="en-GB"/>
        </w:rPr>
        <w:t>s</w:t>
      </w:r>
      <w:r w:rsidR="00E43B90" w:rsidRPr="00E43B90">
        <w:rPr>
          <w:lang w:val="en-GB"/>
        </w:rPr>
        <w:t>ing and depersonali</w:t>
      </w:r>
      <w:r w:rsidR="00E43B90">
        <w:rPr>
          <w:lang w:val="en-GB"/>
        </w:rPr>
        <w:t>s</w:t>
      </w:r>
      <w:r w:rsidR="00E43B90" w:rsidRPr="00E43B90">
        <w:rPr>
          <w:lang w:val="en-GB"/>
        </w:rPr>
        <w:t>ing residential structures to famil</w:t>
      </w:r>
      <w:r w:rsidR="00E43B90">
        <w:rPr>
          <w:lang w:val="en-GB"/>
        </w:rPr>
        <w:t>y</w:t>
      </w:r>
      <w:r w:rsidR="00E43B90" w:rsidRPr="00E43B90">
        <w:rPr>
          <w:lang w:val="en-GB"/>
        </w:rPr>
        <w:t xml:space="preserve"> and deinstitutionali</w:t>
      </w:r>
      <w:r w:rsidR="00E43B90">
        <w:rPr>
          <w:lang w:val="en-GB"/>
        </w:rPr>
        <w:t>s</w:t>
      </w:r>
      <w:r w:rsidR="00E43B90" w:rsidRPr="00E43B90">
        <w:rPr>
          <w:lang w:val="en-GB"/>
        </w:rPr>
        <w:t>ed reception contexts.</w:t>
      </w:r>
    </w:p>
    <w:p w14:paraId="155FED6B" w14:textId="00EDAAEE" w:rsidR="0019138B" w:rsidRPr="009A7A10" w:rsidRDefault="00BC7668" w:rsidP="0019138B">
      <w:pPr>
        <w:spacing w:before="240" w:after="120"/>
        <w:rPr>
          <w:b/>
          <w:i/>
          <w:lang w:val="en-GB"/>
        </w:rPr>
      </w:pPr>
      <w:r>
        <w:rPr>
          <w:b/>
          <w:i/>
          <w:lang w:val="en-GB"/>
        </w:rPr>
        <w:t>READING LIST</w:t>
      </w:r>
      <w:r w:rsidR="004E6381" w:rsidRPr="009A7A10">
        <w:rPr>
          <w:rStyle w:val="Rimandonotaapidipagina"/>
          <w:b/>
          <w:i/>
          <w:lang w:val="en-GB"/>
        </w:rPr>
        <w:footnoteReference w:id="1"/>
      </w:r>
    </w:p>
    <w:p w14:paraId="1C23E862" w14:textId="071C3A0B" w:rsidR="00FA2957" w:rsidRPr="009A7A10" w:rsidRDefault="00BC7668" w:rsidP="00FA2957">
      <w:pPr>
        <w:spacing w:before="120"/>
        <w:rPr>
          <w:i/>
          <w:smallCaps/>
          <w:lang w:val="en-GB"/>
        </w:rPr>
      </w:pPr>
      <w:r>
        <w:rPr>
          <w:i/>
          <w:smallCaps/>
          <w:lang w:val="en-GB"/>
        </w:rPr>
        <w:t>m</w:t>
      </w:r>
      <w:r w:rsidR="00FA2957" w:rsidRPr="009A7A10">
        <w:rPr>
          <w:i/>
          <w:smallCaps/>
          <w:lang w:val="en-GB"/>
        </w:rPr>
        <w:t>odul</w:t>
      </w:r>
      <w:r>
        <w:rPr>
          <w:i/>
          <w:smallCaps/>
          <w:lang w:val="en-GB"/>
        </w:rPr>
        <w:t>e 1</w:t>
      </w:r>
      <w:r w:rsidR="00FA2957" w:rsidRPr="009A7A10">
        <w:rPr>
          <w:i/>
          <w:smallCaps/>
          <w:lang w:val="en-GB"/>
        </w:rPr>
        <w:t xml:space="preserve"> </w:t>
      </w:r>
      <w:r w:rsidR="0019138B" w:rsidRPr="009A7A10">
        <w:rPr>
          <w:i/>
          <w:smallCaps/>
          <w:lang w:val="en-GB"/>
        </w:rPr>
        <w:t>-</w:t>
      </w:r>
      <w:r w:rsidR="00FA2957" w:rsidRPr="009A7A10">
        <w:rPr>
          <w:i/>
          <w:smallCaps/>
          <w:lang w:val="en-GB"/>
        </w:rPr>
        <w:t xml:space="preserve"> prof. Chierichetti</w:t>
      </w:r>
    </w:p>
    <w:p w14:paraId="2896BF29" w14:textId="78939D61" w:rsidR="00FA2957" w:rsidRPr="009A7A10" w:rsidRDefault="00FA2957" w:rsidP="00FA2957">
      <w:pPr>
        <w:pStyle w:val="Paragrafoelenco"/>
        <w:numPr>
          <w:ilvl w:val="0"/>
          <w:numId w:val="17"/>
        </w:numPr>
        <w:spacing w:line="240" w:lineRule="exact"/>
        <w:jc w:val="both"/>
        <w:rPr>
          <w:rFonts w:eastAsia="Calibri"/>
          <w:i/>
          <w:lang w:val="en-GB" w:eastAsia="it-IT"/>
        </w:rPr>
      </w:pPr>
      <w:r w:rsidRPr="009A7A10">
        <w:rPr>
          <w:rFonts w:eastAsia="Calibri"/>
          <w:smallCaps/>
          <w:lang w:val="en-GB" w:eastAsia="it-IT"/>
        </w:rPr>
        <w:t xml:space="preserve">V. Chierichetti </w:t>
      </w:r>
      <w:r w:rsidR="00B16DDD">
        <w:rPr>
          <w:rFonts w:eastAsia="Calibri"/>
          <w:smallCaps/>
          <w:lang w:val="en-GB" w:eastAsia="it-IT"/>
        </w:rPr>
        <w:t>(</w:t>
      </w:r>
      <w:r w:rsidR="00E43B90">
        <w:rPr>
          <w:rFonts w:eastAsia="Calibri"/>
          <w:lang w:val="en-GB" w:eastAsia="it-IT"/>
        </w:rPr>
        <w:t>edited by</w:t>
      </w:r>
      <w:r w:rsidRPr="009A7A10">
        <w:rPr>
          <w:rFonts w:eastAsia="Calibri"/>
          <w:lang w:val="en-GB" w:eastAsia="it-IT"/>
        </w:rPr>
        <w:t>),</w:t>
      </w:r>
      <w:r w:rsidRPr="009A7A10">
        <w:rPr>
          <w:rFonts w:eastAsia="Calibri"/>
          <w:smallCaps/>
          <w:lang w:val="en-GB" w:eastAsia="it-IT"/>
        </w:rPr>
        <w:t xml:space="preserve"> </w:t>
      </w:r>
      <w:proofErr w:type="spellStart"/>
      <w:r w:rsidRPr="009A7A10">
        <w:rPr>
          <w:rFonts w:eastAsia="Calibri"/>
          <w:i/>
          <w:lang w:val="en-GB" w:eastAsia="it-IT"/>
        </w:rPr>
        <w:t>L’educazione</w:t>
      </w:r>
      <w:proofErr w:type="spellEnd"/>
      <w:r w:rsidRPr="009A7A10">
        <w:rPr>
          <w:rFonts w:eastAsia="Calibri"/>
          <w:i/>
          <w:lang w:val="en-GB" w:eastAsia="it-IT"/>
        </w:rPr>
        <w:t xml:space="preserve"> </w:t>
      </w:r>
      <w:proofErr w:type="spellStart"/>
      <w:r w:rsidRPr="009A7A10">
        <w:rPr>
          <w:rFonts w:eastAsia="Calibri"/>
          <w:i/>
          <w:lang w:val="en-GB" w:eastAsia="it-IT"/>
        </w:rPr>
        <w:t>dei</w:t>
      </w:r>
      <w:proofErr w:type="spellEnd"/>
      <w:r w:rsidRPr="009A7A10">
        <w:rPr>
          <w:rFonts w:eastAsia="Calibri"/>
          <w:i/>
          <w:lang w:val="en-GB" w:eastAsia="it-IT"/>
        </w:rPr>
        <w:t xml:space="preserve"> </w:t>
      </w:r>
      <w:proofErr w:type="spellStart"/>
      <w:r w:rsidRPr="009A7A10">
        <w:rPr>
          <w:rFonts w:eastAsia="Calibri"/>
          <w:i/>
          <w:lang w:val="en-GB" w:eastAsia="it-IT"/>
        </w:rPr>
        <w:t>giovani</w:t>
      </w:r>
      <w:proofErr w:type="spellEnd"/>
      <w:r w:rsidRPr="009A7A10">
        <w:rPr>
          <w:rFonts w:eastAsia="Calibri"/>
          <w:i/>
          <w:lang w:val="en-GB" w:eastAsia="it-IT"/>
        </w:rPr>
        <w:t xml:space="preserve"> </w:t>
      </w:r>
      <w:proofErr w:type="spellStart"/>
      <w:r w:rsidRPr="009A7A10">
        <w:rPr>
          <w:rFonts w:eastAsia="Calibri"/>
          <w:i/>
          <w:lang w:val="en-GB" w:eastAsia="it-IT"/>
        </w:rPr>
        <w:t>nell’età</w:t>
      </w:r>
      <w:proofErr w:type="spellEnd"/>
      <w:r w:rsidRPr="009A7A10">
        <w:rPr>
          <w:rFonts w:eastAsia="Calibri"/>
          <w:i/>
          <w:lang w:val="en-GB" w:eastAsia="it-IT"/>
        </w:rPr>
        <w:t xml:space="preserve"> </w:t>
      </w:r>
      <w:proofErr w:type="spellStart"/>
      <w:r w:rsidRPr="009A7A10">
        <w:rPr>
          <w:rFonts w:eastAsia="Calibri"/>
          <w:i/>
          <w:lang w:val="en-GB" w:eastAsia="it-IT"/>
        </w:rPr>
        <w:t>moderna</w:t>
      </w:r>
      <w:proofErr w:type="spellEnd"/>
      <w:r w:rsidRPr="009A7A10">
        <w:rPr>
          <w:rFonts w:eastAsia="Calibri"/>
          <w:i/>
          <w:lang w:val="en-GB" w:eastAsia="it-IT"/>
        </w:rPr>
        <w:t xml:space="preserve"> e </w:t>
      </w:r>
      <w:proofErr w:type="spellStart"/>
      <w:r w:rsidRPr="009A7A10">
        <w:rPr>
          <w:rFonts w:eastAsia="Calibri"/>
          <w:i/>
          <w:lang w:val="en-GB" w:eastAsia="it-IT"/>
        </w:rPr>
        <w:t>contemporanea</w:t>
      </w:r>
      <w:proofErr w:type="spellEnd"/>
      <w:r w:rsidRPr="009A7A10">
        <w:rPr>
          <w:rFonts w:eastAsia="Calibri"/>
          <w:i/>
          <w:lang w:val="en-GB" w:eastAsia="it-IT"/>
        </w:rPr>
        <w:t xml:space="preserve">, </w:t>
      </w:r>
      <w:r w:rsidRPr="009A7A10">
        <w:rPr>
          <w:rFonts w:eastAsia="Calibri"/>
          <w:lang w:val="en-GB" w:eastAsia="it-IT"/>
        </w:rPr>
        <w:t xml:space="preserve">Dispensa EDUCatt, Milan </w:t>
      </w:r>
      <w:proofErr w:type="spellStart"/>
      <w:r w:rsidRPr="009A7A10">
        <w:rPr>
          <w:rFonts w:eastAsia="Calibri"/>
          <w:lang w:val="en-GB" w:eastAsia="it-IT"/>
        </w:rPr>
        <w:t>Università</w:t>
      </w:r>
      <w:proofErr w:type="spellEnd"/>
      <w:r w:rsidRPr="009A7A10">
        <w:rPr>
          <w:rFonts w:eastAsia="Calibri"/>
          <w:lang w:val="en-GB" w:eastAsia="it-IT"/>
        </w:rPr>
        <w:t xml:space="preserve"> Cattolica, 2016. </w:t>
      </w:r>
      <w:r w:rsidR="00E43B90">
        <w:rPr>
          <w:rFonts w:eastAsia="Calibri"/>
          <w:lang w:val="en-GB" w:eastAsia="it-IT"/>
        </w:rPr>
        <w:t>Essays by</w:t>
      </w:r>
      <w:r w:rsidRPr="009A7A10">
        <w:rPr>
          <w:rFonts w:eastAsia="Calibri"/>
          <w:lang w:val="en-GB" w:eastAsia="it-IT"/>
        </w:rPr>
        <w:t xml:space="preserve"> M. </w:t>
      </w:r>
      <w:proofErr w:type="spellStart"/>
      <w:r w:rsidRPr="009A7A10">
        <w:rPr>
          <w:rFonts w:eastAsia="Calibri"/>
          <w:lang w:val="en-GB" w:eastAsia="it-IT"/>
        </w:rPr>
        <w:t>Mitterauer</w:t>
      </w:r>
      <w:proofErr w:type="spellEnd"/>
      <w:r w:rsidRPr="009A7A10">
        <w:rPr>
          <w:rFonts w:eastAsia="Calibri"/>
          <w:lang w:val="en-GB" w:eastAsia="it-IT"/>
        </w:rPr>
        <w:t xml:space="preserve">, N. Schindler, S. Loriga, M. Perrot, J-C. Caron, L. Passerini. </w:t>
      </w:r>
      <w:r w:rsidR="006528B3">
        <w:rPr>
          <w:rFonts w:eastAsia="Calibri"/>
          <w:lang w:val="en-GB" w:eastAsia="it-IT"/>
        </w:rPr>
        <w:t>An essay to cho</w:t>
      </w:r>
      <w:r w:rsidR="00B16DDD">
        <w:rPr>
          <w:rFonts w:eastAsia="Calibri"/>
          <w:lang w:val="en-GB" w:eastAsia="it-IT"/>
        </w:rPr>
        <w:t>o</w:t>
      </w:r>
      <w:r w:rsidR="006528B3">
        <w:rPr>
          <w:rFonts w:eastAsia="Calibri"/>
          <w:lang w:val="en-GB" w:eastAsia="it-IT"/>
        </w:rPr>
        <w:t>se from</w:t>
      </w:r>
      <w:r w:rsidRPr="009A7A10">
        <w:rPr>
          <w:rFonts w:eastAsia="Calibri"/>
          <w:lang w:val="en-GB" w:eastAsia="it-IT"/>
        </w:rPr>
        <w:t xml:space="preserve"> E. Michaud </w:t>
      </w:r>
      <w:r w:rsidR="006528B3">
        <w:rPr>
          <w:rFonts w:eastAsia="Calibri"/>
          <w:lang w:val="en-GB" w:eastAsia="it-IT"/>
        </w:rPr>
        <w:t>and</w:t>
      </w:r>
      <w:r w:rsidRPr="009A7A10">
        <w:rPr>
          <w:rFonts w:eastAsia="Calibri"/>
          <w:lang w:val="en-GB" w:eastAsia="it-IT"/>
        </w:rPr>
        <w:t xml:space="preserve"> P. </w:t>
      </w:r>
      <w:proofErr w:type="spellStart"/>
      <w:r w:rsidRPr="009A7A10">
        <w:rPr>
          <w:rFonts w:eastAsia="Calibri"/>
          <w:lang w:val="en-GB" w:eastAsia="it-IT"/>
        </w:rPr>
        <w:t>Dogliani</w:t>
      </w:r>
      <w:proofErr w:type="spellEnd"/>
      <w:r w:rsidRPr="009A7A10">
        <w:rPr>
          <w:rFonts w:eastAsia="Calibri"/>
          <w:lang w:val="en-GB" w:eastAsia="it-IT"/>
        </w:rPr>
        <w:t xml:space="preserve"> (</w:t>
      </w:r>
      <w:r w:rsidR="006528B3" w:rsidRPr="006528B3">
        <w:rPr>
          <w:rFonts w:eastAsia="Calibri"/>
          <w:lang w:val="en-GB" w:eastAsia="it-IT"/>
        </w:rPr>
        <w:t>the paper version of the handout is available at the EDUCatt offices, while the e-book format is available on the website</w:t>
      </w:r>
      <w:r w:rsidR="006528B3" w:rsidRPr="009A7A10">
        <w:rPr>
          <w:rFonts w:eastAsia="Calibri"/>
          <w:lang w:val="en-GB" w:eastAsia="it-IT"/>
        </w:rPr>
        <w:t xml:space="preserve"> </w:t>
      </w:r>
      <w:hyperlink r:id="rId8" w:history="1">
        <w:r w:rsidRPr="009A7A10">
          <w:rPr>
            <w:rStyle w:val="Collegamentoipertestuale"/>
            <w:rFonts w:eastAsia="Calibri"/>
            <w:color w:val="0070C0"/>
            <w:lang w:val="en-GB" w:eastAsia="it-IT"/>
          </w:rPr>
          <w:t>EDUCatt</w:t>
        </w:r>
      </w:hyperlink>
      <w:r w:rsidRPr="009A7A10">
        <w:rPr>
          <w:rFonts w:eastAsia="Calibri"/>
          <w:color w:val="0070C0"/>
          <w:lang w:val="en-GB" w:eastAsia="it-IT"/>
        </w:rPr>
        <w:t>)</w:t>
      </w:r>
      <w:r w:rsidRPr="009A7A10">
        <w:rPr>
          <w:rFonts w:eastAsia="Calibri"/>
          <w:lang w:val="en-GB" w:eastAsia="it-IT"/>
        </w:rPr>
        <w:t>.</w:t>
      </w:r>
    </w:p>
    <w:p w14:paraId="3A304D47" w14:textId="769B3150" w:rsidR="00FA2957" w:rsidRPr="009A7A10" w:rsidRDefault="00FA2957" w:rsidP="00FA2957">
      <w:pPr>
        <w:pStyle w:val="Paragrafoelenco"/>
        <w:numPr>
          <w:ilvl w:val="0"/>
          <w:numId w:val="17"/>
        </w:numPr>
        <w:spacing w:line="240" w:lineRule="exact"/>
        <w:jc w:val="both"/>
        <w:rPr>
          <w:rFonts w:eastAsia="Calibri"/>
          <w:i/>
          <w:lang w:val="en-GB" w:eastAsia="it-IT"/>
        </w:rPr>
      </w:pPr>
      <w:r w:rsidRPr="009A7A10">
        <w:rPr>
          <w:rFonts w:eastAsia="Calibri"/>
          <w:smallCaps/>
          <w:lang w:val="en-GB" w:eastAsia="it-IT"/>
        </w:rPr>
        <w:t>S. Polenghi</w:t>
      </w:r>
      <w:r w:rsidRPr="009A7A10">
        <w:rPr>
          <w:rFonts w:eastAsia="Calibri"/>
          <w:lang w:val="en-GB" w:eastAsia="it-IT"/>
        </w:rPr>
        <w:t xml:space="preserve">, </w:t>
      </w:r>
      <w:r w:rsidRPr="009A7A10">
        <w:rPr>
          <w:rFonts w:eastAsia="Calibri"/>
          <w:i/>
          <w:lang w:val="en-GB" w:eastAsia="it-IT"/>
        </w:rPr>
        <w:t xml:space="preserve">Studenti e </w:t>
      </w:r>
      <w:proofErr w:type="spellStart"/>
      <w:r w:rsidRPr="009A7A10">
        <w:rPr>
          <w:rFonts w:eastAsia="Calibri"/>
          <w:i/>
          <w:lang w:val="en-GB" w:eastAsia="it-IT"/>
        </w:rPr>
        <w:t>politica</w:t>
      </w:r>
      <w:proofErr w:type="spellEnd"/>
      <w:r w:rsidRPr="009A7A10">
        <w:rPr>
          <w:rFonts w:eastAsia="Calibri"/>
          <w:i/>
          <w:lang w:val="en-GB" w:eastAsia="it-IT"/>
        </w:rPr>
        <w:t xml:space="preserve"> </w:t>
      </w:r>
      <w:proofErr w:type="spellStart"/>
      <w:r w:rsidRPr="009A7A10">
        <w:rPr>
          <w:rFonts w:eastAsia="Calibri"/>
          <w:i/>
          <w:lang w:val="en-GB" w:eastAsia="it-IT"/>
        </w:rPr>
        <w:t>nell’Università</w:t>
      </w:r>
      <w:proofErr w:type="spellEnd"/>
      <w:r w:rsidRPr="009A7A10">
        <w:rPr>
          <w:rFonts w:eastAsia="Calibri"/>
          <w:i/>
          <w:lang w:val="en-GB" w:eastAsia="it-IT"/>
        </w:rPr>
        <w:t xml:space="preserve"> di Pavia </w:t>
      </w:r>
      <w:proofErr w:type="spellStart"/>
      <w:r w:rsidRPr="009A7A10">
        <w:rPr>
          <w:rFonts w:eastAsia="Calibri"/>
          <w:i/>
          <w:lang w:val="en-GB" w:eastAsia="it-IT"/>
        </w:rPr>
        <w:t>durante</w:t>
      </w:r>
      <w:proofErr w:type="spellEnd"/>
      <w:r w:rsidRPr="009A7A10">
        <w:rPr>
          <w:rFonts w:eastAsia="Calibri"/>
          <w:i/>
          <w:lang w:val="en-GB" w:eastAsia="it-IT"/>
        </w:rPr>
        <w:t xml:space="preserve"> il Risorgimento (1814-1860)</w:t>
      </w:r>
      <w:r w:rsidRPr="009A7A10">
        <w:rPr>
          <w:rFonts w:eastAsia="Calibri"/>
          <w:lang w:val="en-GB" w:eastAsia="it-IT"/>
        </w:rPr>
        <w:t xml:space="preserve">, in “Storia in </w:t>
      </w:r>
      <w:proofErr w:type="spellStart"/>
      <w:r w:rsidRPr="009A7A10">
        <w:rPr>
          <w:rFonts w:eastAsia="Calibri"/>
          <w:lang w:val="en-GB" w:eastAsia="it-IT"/>
        </w:rPr>
        <w:t>Lombardia</w:t>
      </w:r>
      <w:proofErr w:type="spellEnd"/>
      <w:r w:rsidRPr="009A7A10">
        <w:rPr>
          <w:rFonts w:eastAsia="Calibri"/>
          <w:lang w:val="en-GB" w:eastAsia="it-IT"/>
        </w:rPr>
        <w:t xml:space="preserve">”, 2001, 3, </w:t>
      </w:r>
      <w:r w:rsidR="006528B3" w:rsidRPr="006528B3">
        <w:rPr>
          <w:rFonts w:eastAsia="Calibri"/>
          <w:lang w:val="en-GB" w:eastAsia="it-IT"/>
        </w:rPr>
        <w:t>special issue with the proceedings of the conference Universities and students in the 19th century, Milan</w:t>
      </w:r>
      <w:r w:rsidRPr="009A7A10">
        <w:rPr>
          <w:rFonts w:eastAsia="Calibri"/>
          <w:lang w:val="en-GB" w:eastAsia="it-IT"/>
        </w:rPr>
        <w:t xml:space="preserve">, </w:t>
      </w:r>
      <w:proofErr w:type="spellStart"/>
      <w:r w:rsidRPr="009A7A10">
        <w:rPr>
          <w:rFonts w:eastAsia="Calibri"/>
          <w:lang w:val="en-GB" w:eastAsia="it-IT"/>
        </w:rPr>
        <w:t>Università</w:t>
      </w:r>
      <w:proofErr w:type="spellEnd"/>
      <w:r w:rsidRPr="009A7A10">
        <w:rPr>
          <w:rFonts w:eastAsia="Calibri"/>
          <w:lang w:val="en-GB" w:eastAsia="it-IT"/>
        </w:rPr>
        <w:t xml:space="preserve"> </w:t>
      </w:r>
      <w:proofErr w:type="spellStart"/>
      <w:r w:rsidRPr="009A7A10">
        <w:rPr>
          <w:rFonts w:eastAsia="Calibri"/>
          <w:lang w:val="en-GB" w:eastAsia="it-IT"/>
        </w:rPr>
        <w:t>degli</w:t>
      </w:r>
      <w:proofErr w:type="spellEnd"/>
      <w:r w:rsidRPr="009A7A10">
        <w:rPr>
          <w:rFonts w:eastAsia="Calibri"/>
          <w:lang w:val="en-GB" w:eastAsia="it-IT"/>
        </w:rPr>
        <w:t xml:space="preserve"> </w:t>
      </w:r>
      <w:proofErr w:type="spellStart"/>
      <w:r w:rsidRPr="009A7A10">
        <w:rPr>
          <w:rFonts w:eastAsia="Calibri"/>
          <w:lang w:val="en-GB" w:eastAsia="it-IT"/>
        </w:rPr>
        <w:t>studi</w:t>
      </w:r>
      <w:proofErr w:type="spellEnd"/>
      <w:r w:rsidRPr="009A7A10">
        <w:rPr>
          <w:rFonts w:eastAsia="Calibri"/>
          <w:lang w:val="en-GB" w:eastAsia="it-IT"/>
        </w:rPr>
        <w:t xml:space="preserve">, 9-10 </w:t>
      </w:r>
      <w:r w:rsidR="006528B3">
        <w:rPr>
          <w:rFonts w:eastAsia="Calibri"/>
          <w:lang w:val="en-GB" w:eastAsia="it-IT"/>
        </w:rPr>
        <w:t>Oc</w:t>
      </w:r>
      <w:r w:rsidRPr="009A7A10">
        <w:rPr>
          <w:rFonts w:eastAsia="Calibri"/>
          <w:lang w:val="en-GB" w:eastAsia="it-IT"/>
        </w:rPr>
        <w:t>t. 1997, pp. 5-38</w:t>
      </w:r>
      <w:r w:rsidRPr="009A7A10">
        <w:rPr>
          <w:rFonts w:eastAsia="Calibri"/>
          <w:iCs/>
          <w:lang w:val="en-GB" w:eastAsia="it-IT"/>
        </w:rPr>
        <w:t>.</w:t>
      </w:r>
    </w:p>
    <w:p w14:paraId="6A117E46" w14:textId="1A48F441" w:rsidR="00FA2957" w:rsidRPr="009A7A10" w:rsidRDefault="00FA2957" w:rsidP="00FA2957">
      <w:pPr>
        <w:spacing w:before="120"/>
        <w:rPr>
          <w:i/>
          <w:smallCaps/>
          <w:lang w:val="en-GB"/>
        </w:rPr>
      </w:pPr>
      <w:r w:rsidRPr="009A7A10">
        <w:rPr>
          <w:i/>
          <w:smallCaps/>
          <w:lang w:val="en-GB"/>
        </w:rPr>
        <w:t>modul</w:t>
      </w:r>
      <w:r w:rsidR="00BC7668">
        <w:rPr>
          <w:i/>
          <w:smallCaps/>
          <w:lang w:val="en-GB"/>
        </w:rPr>
        <w:t>e 2</w:t>
      </w:r>
      <w:r w:rsidRPr="009A7A10">
        <w:rPr>
          <w:i/>
          <w:smallCaps/>
          <w:lang w:val="en-GB"/>
        </w:rPr>
        <w:t xml:space="preserve"> </w:t>
      </w:r>
      <w:r w:rsidR="0019138B" w:rsidRPr="009A7A10">
        <w:rPr>
          <w:i/>
          <w:smallCaps/>
          <w:lang w:val="en-GB"/>
        </w:rPr>
        <w:t>-</w:t>
      </w:r>
      <w:r w:rsidRPr="009A7A10">
        <w:rPr>
          <w:i/>
          <w:smallCaps/>
          <w:lang w:val="en-GB"/>
        </w:rPr>
        <w:t xml:space="preserve"> prof. </w:t>
      </w:r>
      <w:r w:rsidR="00BF5919" w:rsidRPr="009A7A10">
        <w:rPr>
          <w:i/>
          <w:smallCaps/>
          <w:lang w:val="en-GB"/>
        </w:rPr>
        <w:t>Bressanelli</w:t>
      </w:r>
    </w:p>
    <w:p w14:paraId="3C262955" w14:textId="3ABFCC10" w:rsidR="00FA2957" w:rsidRPr="009A7A10" w:rsidRDefault="00FA2957" w:rsidP="00752FC9">
      <w:pPr>
        <w:pStyle w:val="Paragrafoelenco"/>
        <w:numPr>
          <w:ilvl w:val="0"/>
          <w:numId w:val="13"/>
        </w:numPr>
        <w:jc w:val="both"/>
        <w:rPr>
          <w:i/>
          <w:lang w:val="en-GB"/>
        </w:rPr>
      </w:pPr>
      <w:r w:rsidRPr="009A7A10">
        <w:rPr>
          <w:bCs/>
          <w:smallCaps/>
          <w:lang w:val="en-GB"/>
        </w:rPr>
        <w:t xml:space="preserve">E. Baio </w:t>
      </w:r>
      <w:proofErr w:type="spellStart"/>
      <w:r w:rsidRPr="009A7A10">
        <w:rPr>
          <w:bCs/>
          <w:smallCaps/>
          <w:lang w:val="en-GB"/>
        </w:rPr>
        <w:t>Dossi</w:t>
      </w:r>
      <w:proofErr w:type="spellEnd"/>
      <w:r w:rsidRPr="009A7A10">
        <w:rPr>
          <w:bCs/>
          <w:lang w:val="en-GB"/>
        </w:rPr>
        <w:t xml:space="preserve">, “Da </w:t>
      </w:r>
      <w:proofErr w:type="spellStart"/>
      <w:r w:rsidRPr="009A7A10">
        <w:rPr>
          <w:bCs/>
          <w:lang w:val="en-GB"/>
        </w:rPr>
        <w:t>bambine</w:t>
      </w:r>
      <w:proofErr w:type="spellEnd"/>
      <w:r w:rsidRPr="009A7A10">
        <w:rPr>
          <w:bCs/>
          <w:lang w:val="en-GB"/>
        </w:rPr>
        <w:t xml:space="preserve"> a </w:t>
      </w:r>
      <w:proofErr w:type="spellStart"/>
      <w:r w:rsidRPr="009A7A10">
        <w:rPr>
          <w:bCs/>
          <w:lang w:val="en-GB"/>
        </w:rPr>
        <w:t>stelline</w:t>
      </w:r>
      <w:proofErr w:type="spellEnd"/>
      <w:r w:rsidRPr="009A7A10">
        <w:rPr>
          <w:bCs/>
          <w:lang w:val="en-GB"/>
        </w:rPr>
        <w:t xml:space="preserve">”, in </w:t>
      </w:r>
      <w:r w:rsidRPr="009A7A10">
        <w:rPr>
          <w:bCs/>
          <w:i/>
          <w:lang w:val="en-GB"/>
        </w:rPr>
        <w:t xml:space="preserve">La </w:t>
      </w:r>
      <w:proofErr w:type="spellStart"/>
      <w:r w:rsidRPr="009A7A10">
        <w:rPr>
          <w:bCs/>
          <w:i/>
          <w:lang w:val="en-GB"/>
        </w:rPr>
        <w:t>città</w:t>
      </w:r>
      <w:proofErr w:type="spellEnd"/>
      <w:r w:rsidRPr="009A7A10">
        <w:rPr>
          <w:bCs/>
          <w:i/>
          <w:lang w:val="en-GB"/>
        </w:rPr>
        <w:t xml:space="preserve"> </w:t>
      </w:r>
      <w:proofErr w:type="spellStart"/>
      <w:r w:rsidRPr="009A7A10">
        <w:rPr>
          <w:bCs/>
          <w:i/>
          <w:lang w:val="en-GB"/>
        </w:rPr>
        <w:t>delle</w:t>
      </w:r>
      <w:proofErr w:type="spellEnd"/>
      <w:r w:rsidRPr="009A7A10">
        <w:rPr>
          <w:bCs/>
          <w:i/>
          <w:lang w:val="en-GB"/>
        </w:rPr>
        <w:t xml:space="preserve"> </w:t>
      </w:r>
      <w:proofErr w:type="spellStart"/>
      <w:r w:rsidRPr="009A7A10">
        <w:rPr>
          <w:bCs/>
          <w:i/>
          <w:lang w:val="en-GB"/>
        </w:rPr>
        <w:t>Stelline</w:t>
      </w:r>
      <w:proofErr w:type="spellEnd"/>
      <w:r w:rsidRPr="009A7A10">
        <w:rPr>
          <w:bCs/>
          <w:lang w:val="en-GB"/>
        </w:rPr>
        <w:t>, Fondazio</w:t>
      </w:r>
      <w:r w:rsidR="0044134D" w:rsidRPr="009A7A10">
        <w:rPr>
          <w:bCs/>
          <w:lang w:val="en-GB"/>
        </w:rPr>
        <w:t xml:space="preserve">ne </w:t>
      </w:r>
      <w:proofErr w:type="spellStart"/>
      <w:r w:rsidR="0044134D" w:rsidRPr="009A7A10">
        <w:rPr>
          <w:bCs/>
          <w:lang w:val="en-GB"/>
        </w:rPr>
        <w:t>Stelline</w:t>
      </w:r>
      <w:proofErr w:type="spellEnd"/>
      <w:r w:rsidR="0044134D" w:rsidRPr="009A7A10">
        <w:rPr>
          <w:bCs/>
          <w:lang w:val="en-GB"/>
        </w:rPr>
        <w:t>, Milan</w:t>
      </w:r>
      <w:r w:rsidR="0019138B" w:rsidRPr="009A7A10">
        <w:rPr>
          <w:bCs/>
          <w:lang w:val="en-GB"/>
        </w:rPr>
        <w:t>,</w:t>
      </w:r>
      <w:r w:rsidR="0044134D" w:rsidRPr="009A7A10">
        <w:rPr>
          <w:bCs/>
          <w:lang w:val="en-GB"/>
        </w:rPr>
        <w:t xml:space="preserve"> 2000, pp. 64</w:t>
      </w:r>
      <w:r w:rsidRPr="009A7A10">
        <w:rPr>
          <w:bCs/>
          <w:lang w:val="en-GB"/>
        </w:rPr>
        <w:t>-98</w:t>
      </w:r>
      <w:r w:rsidRPr="009A7A10">
        <w:rPr>
          <w:rFonts w:eastAsia="Calibri"/>
          <w:iCs/>
          <w:lang w:val="en-GB" w:eastAsia="it-IT"/>
        </w:rPr>
        <w:t>.</w:t>
      </w:r>
    </w:p>
    <w:p w14:paraId="1F0C7CEB" w14:textId="6C0CD249" w:rsidR="00FA2957" w:rsidRPr="009A7A10" w:rsidRDefault="00FA2957" w:rsidP="004E6381">
      <w:pPr>
        <w:pStyle w:val="Paragrafoelenco"/>
        <w:numPr>
          <w:ilvl w:val="0"/>
          <w:numId w:val="13"/>
        </w:numPr>
        <w:jc w:val="both"/>
        <w:rPr>
          <w:i/>
          <w:lang w:val="en-GB"/>
        </w:rPr>
      </w:pPr>
      <w:r w:rsidRPr="009A7A10">
        <w:rPr>
          <w:smallCaps/>
          <w:lang w:val="en-GB"/>
        </w:rPr>
        <w:t>Debè</w:t>
      </w:r>
      <w:r w:rsidRPr="009A7A10">
        <w:rPr>
          <w:lang w:val="en-GB"/>
        </w:rPr>
        <w:t xml:space="preserve">, </w:t>
      </w:r>
      <w:proofErr w:type="spellStart"/>
      <w:r w:rsidRPr="009A7A10">
        <w:rPr>
          <w:i/>
          <w:lang w:val="en-GB"/>
        </w:rPr>
        <w:t>Crescere</w:t>
      </w:r>
      <w:proofErr w:type="spellEnd"/>
      <w:r w:rsidRPr="009A7A10">
        <w:rPr>
          <w:i/>
          <w:lang w:val="en-GB"/>
        </w:rPr>
        <w:t xml:space="preserve"> in un Villaggio. L’OSEA di Reggio Emilia: </w:t>
      </w:r>
      <w:proofErr w:type="spellStart"/>
      <w:r w:rsidRPr="009A7A10">
        <w:rPr>
          <w:i/>
          <w:lang w:val="en-GB"/>
        </w:rPr>
        <w:t>genesi</w:t>
      </w:r>
      <w:proofErr w:type="spellEnd"/>
      <w:r w:rsidRPr="009A7A10">
        <w:rPr>
          <w:i/>
          <w:lang w:val="en-GB"/>
        </w:rPr>
        <w:t xml:space="preserve"> e </w:t>
      </w:r>
      <w:proofErr w:type="spellStart"/>
      <w:r w:rsidRPr="009A7A10">
        <w:rPr>
          <w:i/>
          <w:lang w:val="en-GB"/>
        </w:rPr>
        <w:t>sviluppo</w:t>
      </w:r>
      <w:proofErr w:type="spellEnd"/>
      <w:r w:rsidRPr="009A7A10">
        <w:rPr>
          <w:i/>
          <w:lang w:val="en-GB"/>
        </w:rPr>
        <w:t xml:space="preserve"> di un </w:t>
      </w:r>
      <w:proofErr w:type="spellStart"/>
      <w:r w:rsidRPr="009A7A10">
        <w:rPr>
          <w:i/>
          <w:lang w:val="en-GB"/>
        </w:rPr>
        <w:t>servizio</w:t>
      </w:r>
      <w:proofErr w:type="spellEnd"/>
      <w:r w:rsidRPr="009A7A10">
        <w:rPr>
          <w:i/>
          <w:lang w:val="en-GB"/>
        </w:rPr>
        <w:t xml:space="preserve"> </w:t>
      </w:r>
      <w:proofErr w:type="spellStart"/>
      <w:r w:rsidRPr="009A7A10">
        <w:rPr>
          <w:i/>
          <w:lang w:val="en-GB"/>
        </w:rPr>
        <w:t>educativo</w:t>
      </w:r>
      <w:proofErr w:type="spellEnd"/>
      <w:r w:rsidRPr="009A7A10">
        <w:rPr>
          <w:i/>
          <w:lang w:val="en-GB"/>
        </w:rPr>
        <w:t xml:space="preserve"> (1951-2012)</w:t>
      </w:r>
      <w:r w:rsidRPr="009A7A10">
        <w:rPr>
          <w:lang w:val="en-GB"/>
        </w:rPr>
        <w:t>, Pensa Multimedia, Lecce-</w:t>
      </w:r>
      <w:proofErr w:type="spellStart"/>
      <w:r w:rsidRPr="009A7A10">
        <w:rPr>
          <w:lang w:val="en-GB"/>
        </w:rPr>
        <w:t>Rovato</w:t>
      </w:r>
      <w:proofErr w:type="spellEnd"/>
      <w:r w:rsidRPr="009A7A10">
        <w:rPr>
          <w:lang w:val="en-GB"/>
        </w:rPr>
        <w:t xml:space="preserve"> (BS)</w:t>
      </w:r>
      <w:r w:rsidR="0019138B" w:rsidRPr="009A7A10">
        <w:rPr>
          <w:lang w:val="en-GB"/>
        </w:rPr>
        <w:t>,</w:t>
      </w:r>
      <w:r w:rsidRPr="009A7A10">
        <w:rPr>
          <w:lang w:val="en-GB"/>
        </w:rPr>
        <w:t xml:space="preserve"> 2013.</w:t>
      </w:r>
      <w:r w:rsidR="004E6381" w:rsidRPr="009A7A10">
        <w:rPr>
          <w:lang w:val="en-GB"/>
        </w:rPr>
        <w:t xml:space="preserve"> </w:t>
      </w:r>
      <w:hyperlink r:id="rId9" w:history="1">
        <w:r w:rsidR="00BC7668">
          <w:rPr>
            <w:rStyle w:val="Collegamentoipertestuale"/>
            <w:i/>
            <w:sz w:val="16"/>
            <w:szCs w:val="16"/>
            <w:lang w:val="en-GB"/>
          </w:rPr>
          <w:t>Buy from</w:t>
        </w:r>
        <w:r w:rsidR="004E6381" w:rsidRPr="009A7A10">
          <w:rPr>
            <w:rStyle w:val="Collegamentoipertestuale"/>
            <w:i/>
            <w:sz w:val="16"/>
            <w:szCs w:val="16"/>
            <w:lang w:val="en-GB"/>
          </w:rPr>
          <w:t xml:space="preserve"> VP</w:t>
        </w:r>
      </w:hyperlink>
    </w:p>
    <w:p w14:paraId="3D211172" w14:textId="2E43D116" w:rsidR="00FA2957" w:rsidRPr="009A7A10" w:rsidRDefault="00FA2957" w:rsidP="004E6381">
      <w:pPr>
        <w:pStyle w:val="Paragrafoelenco"/>
        <w:numPr>
          <w:ilvl w:val="0"/>
          <w:numId w:val="13"/>
        </w:numPr>
        <w:jc w:val="both"/>
        <w:rPr>
          <w:i/>
          <w:lang w:val="en-GB"/>
        </w:rPr>
      </w:pPr>
      <w:r w:rsidRPr="009A7A10">
        <w:rPr>
          <w:smallCaps/>
          <w:lang w:val="en-GB"/>
        </w:rPr>
        <w:t>A. Debè</w:t>
      </w:r>
      <w:r w:rsidRPr="009A7A10">
        <w:rPr>
          <w:lang w:val="en-GB"/>
        </w:rPr>
        <w:t>, “</w:t>
      </w:r>
      <w:proofErr w:type="spellStart"/>
      <w:r w:rsidRPr="009A7A10">
        <w:rPr>
          <w:lang w:val="en-GB"/>
        </w:rPr>
        <w:t>L’accoglienza</w:t>
      </w:r>
      <w:proofErr w:type="spellEnd"/>
      <w:r w:rsidRPr="009A7A10">
        <w:rPr>
          <w:lang w:val="en-GB"/>
        </w:rPr>
        <w:t xml:space="preserve"> </w:t>
      </w:r>
      <w:proofErr w:type="spellStart"/>
      <w:r w:rsidRPr="009A7A10">
        <w:rPr>
          <w:lang w:val="en-GB"/>
        </w:rPr>
        <w:t>dei</w:t>
      </w:r>
      <w:proofErr w:type="spellEnd"/>
      <w:r w:rsidRPr="009A7A10">
        <w:rPr>
          <w:lang w:val="en-GB"/>
        </w:rPr>
        <w:t xml:space="preserve"> </w:t>
      </w:r>
      <w:proofErr w:type="spellStart"/>
      <w:r w:rsidRPr="009A7A10">
        <w:rPr>
          <w:lang w:val="en-GB"/>
        </w:rPr>
        <w:t>minori</w:t>
      </w:r>
      <w:proofErr w:type="spellEnd"/>
      <w:r w:rsidRPr="009A7A10">
        <w:rPr>
          <w:lang w:val="en-GB"/>
        </w:rPr>
        <w:t xml:space="preserve"> </w:t>
      </w:r>
      <w:proofErr w:type="spellStart"/>
      <w:r w:rsidRPr="009A7A10">
        <w:rPr>
          <w:lang w:val="en-GB"/>
        </w:rPr>
        <w:t>fuori</w:t>
      </w:r>
      <w:proofErr w:type="spellEnd"/>
      <w:r w:rsidRPr="009A7A10">
        <w:rPr>
          <w:lang w:val="en-GB"/>
        </w:rPr>
        <w:t xml:space="preserve"> </w:t>
      </w:r>
      <w:proofErr w:type="spellStart"/>
      <w:r w:rsidRPr="009A7A10">
        <w:rPr>
          <w:lang w:val="en-GB"/>
        </w:rPr>
        <w:t>famiglia</w:t>
      </w:r>
      <w:proofErr w:type="spellEnd"/>
      <w:r w:rsidRPr="009A7A10">
        <w:rPr>
          <w:lang w:val="en-GB"/>
        </w:rPr>
        <w:t xml:space="preserve">: alle </w:t>
      </w:r>
      <w:proofErr w:type="spellStart"/>
      <w:r w:rsidRPr="009A7A10">
        <w:rPr>
          <w:lang w:val="en-GB"/>
        </w:rPr>
        <w:t>origini</w:t>
      </w:r>
      <w:proofErr w:type="spellEnd"/>
      <w:r w:rsidRPr="009A7A10">
        <w:rPr>
          <w:lang w:val="en-GB"/>
        </w:rPr>
        <w:t xml:space="preserve"> della </w:t>
      </w:r>
      <w:proofErr w:type="spellStart"/>
      <w:r w:rsidRPr="009A7A10">
        <w:rPr>
          <w:lang w:val="en-GB"/>
        </w:rPr>
        <w:t>comunità</w:t>
      </w:r>
      <w:proofErr w:type="spellEnd"/>
      <w:r w:rsidRPr="009A7A10">
        <w:rPr>
          <w:lang w:val="en-GB"/>
        </w:rPr>
        <w:t xml:space="preserve"> </w:t>
      </w:r>
      <w:proofErr w:type="spellStart"/>
      <w:r w:rsidRPr="009A7A10">
        <w:rPr>
          <w:lang w:val="en-GB"/>
        </w:rPr>
        <w:t>educativa</w:t>
      </w:r>
      <w:proofErr w:type="spellEnd"/>
      <w:r w:rsidRPr="009A7A10">
        <w:rPr>
          <w:lang w:val="en-GB"/>
        </w:rPr>
        <w:t xml:space="preserve">”, in </w:t>
      </w:r>
      <w:r w:rsidRPr="009A7A10">
        <w:rPr>
          <w:smallCaps/>
          <w:lang w:val="en-GB"/>
        </w:rPr>
        <w:t xml:space="preserve">M. </w:t>
      </w:r>
      <w:proofErr w:type="spellStart"/>
      <w:r w:rsidRPr="009A7A10">
        <w:rPr>
          <w:smallCaps/>
          <w:lang w:val="en-GB"/>
        </w:rPr>
        <w:t>Gecchele</w:t>
      </w:r>
      <w:proofErr w:type="spellEnd"/>
      <w:r w:rsidR="0019138B" w:rsidRPr="009A7A10">
        <w:rPr>
          <w:smallCaps/>
          <w:lang w:val="en-GB"/>
        </w:rPr>
        <w:t xml:space="preserve"> -</w:t>
      </w:r>
      <w:r w:rsidRPr="009A7A10">
        <w:rPr>
          <w:smallCaps/>
          <w:lang w:val="en-GB"/>
        </w:rPr>
        <w:t xml:space="preserve"> P. Dal Toso</w:t>
      </w:r>
      <w:r w:rsidRPr="009A7A10">
        <w:rPr>
          <w:lang w:val="en-GB"/>
        </w:rPr>
        <w:t xml:space="preserve"> (</w:t>
      </w:r>
      <w:r w:rsidR="006528B3">
        <w:rPr>
          <w:lang w:val="en-GB"/>
        </w:rPr>
        <w:t>edited by</w:t>
      </w:r>
      <w:r w:rsidRPr="009A7A10">
        <w:rPr>
          <w:lang w:val="en-GB"/>
        </w:rPr>
        <w:t xml:space="preserve">), </w:t>
      </w:r>
      <w:proofErr w:type="spellStart"/>
      <w:r w:rsidRPr="009A7A10">
        <w:rPr>
          <w:i/>
          <w:lang w:val="en-GB"/>
        </w:rPr>
        <w:t>Educare</w:t>
      </w:r>
      <w:proofErr w:type="spellEnd"/>
      <w:r w:rsidRPr="009A7A10">
        <w:rPr>
          <w:i/>
          <w:lang w:val="en-GB"/>
        </w:rPr>
        <w:t xml:space="preserve"> alle </w:t>
      </w:r>
      <w:proofErr w:type="spellStart"/>
      <w:r w:rsidRPr="009A7A10">
        <w:rPr>
          <w:i/>
          <w:lang w:val="en-GB"/>
        </w:rPr>
        <w:t>diversità</w:t>
      </w:r>
      <w:proofErr w:type="spellEnd"/>
      <w:r w:rsidRPr="009A7A10">
        <w:rPr>
          <w:i/>
          <w:lang w:val="en-GB"/>
        </w:rPr>
        <w:t xml:space="preserve">. Una prospettiva </w:t>
      </w:r>
      <w:proofErr w:type="spellStart"/>
      <w:r w:rsidRPr="009A7A10">
        <w:rPr>
          <w:i/>
          <w:lang w:val="en-GB"/>
        </w:rPr>
        <w:t>storica</w:t>
      </w:r>
      <w:proofErr w:type="spellEnd"/>
      <w:r w:rsidRPr="009A7A10">
        <w:rPr>
          <w:lang w:val="en-GB"/>
        </w:rPr>
        <w:t>, Edizioni ETS, Siena</w:t>
      </w:r>
      <w:r w:rsidR="0019138B" w:rsidRPr="009A7A10">
        <w:rPr>
          <w:lang w:val="en-GB"/>
        </w:rPr>
        <w:t>,</w:t>
      </w:r>
      <w:r w:rsidRPr="009A7A10">
        <w:rPr>
          <w:lang w:val="en-GB"/>
        </w:rPr>
        <w:t xml:space="preserve"> 2019, pp. 181-202</w:t>
      </w:r>
      <w:r w:rsidRPr="009A7A10">
        <w:rPr>
          <w:rFonts w:eastAsia="Calibri"/>
          <w:iCs/>
          <w:lang w:val="en-GB" w:eastAsia="it-IT"/>
        </w:rPr>
        <w:t>.</w:t>
      </w:r>
      <w:r w:rsidR="004E6381" w:rsidRPr="009A7A10">
        <w:rPr>
          <w:rFonts w:eastAsia="Calibri"/>
          <w:iCs/>
          <w:lang w:val="en-GB" w:eastAsia="it-IT"/>
        </w:rPr>
        <w:t xml:space="preserve"> </w:t>
      </w:r>
      <w:hyperlink r:id="rId10" w:history="1">
        <w:r w:rsidR="00BC7668" w:rsidRPr="00BC7668">
          <w:t xml:space="preserve"> </w:t>
        </w:r>
        <w:r w:rsidR="00BC7668" w:rsidRPr="00BC7668">
          <w:rPr>
            <w:rStyle w:val="Collegamentoipertestuale"/>
            <w:i/>
            <w:sz w:val="16"/>
            <w:szCs w:val="16"/>
            <w:lang w:val="en-GB"/>
          </w:rPr>
          <w:t xml:space="preserve">Buy from </w:t>
        </w:r>
        <w:r w:rsidR="004E6381" w:rsidRPr="009A7A10">
          <w:rPr>
            <w:rStyle w:val="Collegamentoipertestuale"/>
            <w:i/>
            <w:sz w:val="16"/>
            <w:szCs w:val="16"/>
            <w:lang w:val="en-GB"/>
          </w:rPr>
          <w:t>VP</w:t>
        </w:r>
      </w:hyperlink>
    </w:p>
    <w:p w14:paraId="38A72698" w14:textId="0EB582AE" w:rsidR="0019138B" w:rsidRPr="009A7A10" w:rsidRDefault="00BC7668" w:rsidP="0019138B">
      <w:pPr>
        <w:spacing w:before="240" w:after="120" w:line="220" w:lineRule="exact"/>
        <w:rPr>
          <w:b/>
          <w:i/>
          <w:lang w:val="en-GB"/>
        </w:rPr>
      </w:pPr>
      <w:r>
        <w:rPr>
          <w:b/>
          <w:i/>
          <w:lang w:val="en-GB"/>
        </w:rPr>
        <w:t>TEACHING METHOD</w:t>
      </w:r>
    </w:p>
    <w:p w14:paraId="7F80696F" w14:textId="42ED46B1" w:rsidR="00FA2957" w:rsidRPr="009A7A10" w:rsidRDefault="006528B3" w:rsidP="00FA2957">
      <w:pPr>
        <w:spacing w:before="120"/>
        <w:jc w:val="both"/>
        <w:rPr>
          <w:lang w:val="en-GB"/>
        </w:rPr>
      </w:pPr>
      <w:r w:rsidRPr="006528B3">
        <w:rPr>
          <w:noProof/>
          <w:lang w:val="en-GB" w:eastAsia="it-IT"/>
        </w:rPr>
        <w:t xml:space="preserve">Lectures and </w:t>
      </w:r>
      <w:r>
        <w:rPr>
          <w:noProof/>
          <w:lang w:val="en-GB" w:eastAsia="it-IT"/>
        </w:rPr>
        <w:t>interactive lessons</w:t>
      </w:r>
      <w:r w:rsidRPr="006528B3">
        <w:rPr>
          <w:noProof/>
          <w:lang w:val="en-GB" w:eastAsia="it-IT"/>
        </w:rPr>
        <w:t xml:space="preserve">, reading and commentary on documents and sources of the time, viewing and commentary on films. The material used </w:t>
      </w:r>
      <w:r>
        <w:rPr>
          <w:noProof/>
          <w:lang w:val="en-GB" w:eastAsia="it-IT"/>
        </w:rPr>
        <w:t>during lectures</w:t>
      </w:r>
      <w:r w:rsidRPr="006528B3">
        <w:rPr>
          <w:noProof/>
          <w:lang w:val="en-GB" w:eastAsia="it-IT"/>
        </w:rPr>
        <w:t xml:space="preserve"> will also be available online on the Blackboard platform</w:t>
      </w:r>
      <w:r w:rsidR="00FA2957" w:rsidRPr="009A7A10">
        <w:rPr>
          <w:lang w:val="en-GB"/>
        </w:rPr>
        <w:t>.</w:t>
      </w:r>
    </w:p>
    <w:p w14:paraId="7C59CDD1" w14:textId="1ED45BDD" w:rsidR="0019138B" w:rsidRPr="009A7A10" w:rsidRDefault="00BC7668" w:rsidP="0019138B">
      <w:pPr>
        <w:spacing w:before="240" w:after="120" w:line="220" w:lineRule="exact"/>
        <w:rPr>
          <w:b/>
          <w:i/>
          <w:lang w:val="en-GB"/>
        </w:rPr>
      </w:pPr>
      <w:bookmarkStart w:id="2" w:name="_Hlk76557213"/>
      <w:r w:rsidRPr="00BC7668">
        <w:rPr>
          <w:b/>
          <w:i/>
          <w:lang w:val="en-GB"/>
        </w:rPr>
        <w:lastRenderedPageBreak/>
        <w:t>ASSESSMENT METHOD AND CRITERIA</w:t>
      </w:r>
      <w:bookmarkEnd w:id="2"/>
      <w:r w:rsidRPr="009A7A10">
        <w:rPr>
          <w:b/>
          <w:i/>
          <w:lang w:val="en-GB"/>
        </w:rPr>
        <w:t xml:space="preserve"> </w:t>
      </w:r>
    </w:p>
    <w:p w14:paraId="1C39CCEE" w14:textId="4FEEF738" w:rsidR="006630F1" w:rsidRPr="009A7A10" w:rsidRDefault="0007054F" w:rsidP="00831C9C">
      <w:pPr>
        <w:spacing w:before="120"/>
        <w:jc w:val="both"/>
        <w:rPr>
          <w:b/>
          <w:i/>
          <w:lang w:val="en-GB"/>
        </w:rPr>
      </w:pPr>
      <w:r w:rsidRPr="0007054F">
        <w:rPr>
          <w:lang w:val="en-GB" w:eastAsia="it-IT"/>
        </w:rPr>
        <w:t xml:space="preserve">The exam consists of an oral interview </w:t>
      </w:r>
      <w:r>
        <w:rPr>
          <w:lang w:val="en-GB" w:eastAsia="it-IT"/>
        </w:rPr>
        <w:t>aimed at</w:t>
      </w:r>
      <w:r w:rsidRPr="0007054F">
        <w:rPr>
          <w:lang w:val="en-GB" w:eastAsia="it-IT"/>
        </w:rPr>
        <w:t xml:space="preserve"> </w:t>
      </w:r>
      <w:r>
        <w:rPr>
          <w:lang w:val="en-GB" w:eastAsia="it-IT"/>
        </w:rPr>
        <w:t>verifying</w:t>
      </w:r>
      <w:r w:rsidRPr="0007054F">
        <w:rPr>
          <w:lang w:val="en-GB" w:eastAsia="it-IT"/>
        </w:rPr>
        <w:t xml:space="preserve"> the </w:t>
      </w:r>
      <w:r>
        <w:rPr>
          <w:lang w:val="en-GB" w:eastAsia="it-IT"/>
        </w:rPr>
        <w:t xml:space="preserve">students’ </w:t>
      </w:r>
      <w:r w:rsidRPr="0007054F">
        <w:rPr>
          <w:lang w:val="en-GB" w:eastAsia="it-IT"/>
        </w:rPr>
        <w:t>acquisition of the most significant contents of the discipline</w:t>
      </w:r>
      <w:r>
        <w:rPr>
          <w:lang w:val="en-GB" w:eastAsia="it-IT"/>
        </w:rPr>
        <w:t xml:space="preserve">, such </w:t>
      </w:r>
      <w:proofErr w:type="gramStart"/>
      <w:r>
        <w:rPr>
          <w:lang w:val="en-GB" w:eastAsia="it-IT"/>
        </w:rPr>
        <w:t>as</w:t>
      </w:r>
      <w:r w:rsidRPr="0007054F">
        <w:rPr>
          <w:lang w:val="en-GB" w:eastAsia="it-IT"/>
        </w:rPr>
        <w:t>;</w:t>
      </w:r>
      <w:proofErr w:type="gramEnd"/>
      <w:r>
        <w:rPr>
          <w:lang w:val="en-GB" w:eastAsia="it-IT"/>
        </w:rPr>
        <w:t xml:space="preserve"> </w:t>
      </w:r>
      <w:r w:rsidRPr="0007054F">
        <w:rPr>
          <w:lang w:val="en-GB" w:eastAsia="it-IT"/>
        </w:rPr>
        <w:t xml:space="preserve">mastery of historical-pedagogical vocabulary; </w:t>
      </w:r>
      <w:r>
        <w:rPr>
          <w:lang w:val="en-GB" w:eastAsia="it-IT"/>
        </w:rPr>
        <w:t xml:space="preserve">and </w:t>
      </w:r>
      <w:r w:rsidRPr="0007054F">
        <w:rPr>
          <w:lang w:val="en-GB" w:eastAsia="it-IT"/>
        </w:rPr>
        <w:t xml:space="preserve">knowledge of the historical frameworks of the period examined. The final </w:t>
      </w:r>
      <w:r>
        <w:rPr>
          <w:lang w:val="en-GB" w:eastAsia="it-IT"/>
        </w:rPr>
        <w:t>mark</w:t>
      </w:r>
      <w:r w:rsidRPr="0007054F">
        <w:rPr>
          <w:lang w:val="en-GB" w:eastAsia="it-IT"/>
        </w:rPr>
        <w:t xml:space="preserve"> will </w:t>
      </w:r>
      <w:proofErr w:type="gramStart"/>
      <w:r w:rsidRPr="0007054F">
        <w:rPr>
          <w:lang w:val="en-GB" w:eastAsia="it-IT"/>
        </w:rPr>
        <w:t>take into account</w:t>
      </w:r>
      <w:proofErr w:type="gramEnd"/>
      <w:r w:rsidRPr="0007054F">
        <w:rPr>
          <w:lang w:val="en-GB" w:eastAsia="it-IT"/>
        </w:rPr>
        <w:t xml:space="preserve"> the accuracy and quality of the answers, as well as the </w:t>
      </w:r>
      <w:r>
        <w:rPr>
          <w:lang w:val="en-GB" w:eastAsia="it-IT"/>
        </w:rPr>
        <w:t>presentation</w:t>
      </w:r>
      <w:r w:rsidRPr="0007054F">
        <w:rPr>
          <w:lang w:val="en-GB" w:eastAsia="it-IT"/>
        </w:rPr>
        <w:t xml:space="preserve"> and critical </w:t>
      </w:r>
      <w:r w:rsidR="004A3BD3">
        <w:rPr>
          <w:lang w:val="en-GB" w:eastAsia="it-IT"/>
        </w:rPr>
        <w:t>skills</w:t>
      </w:r>
      <w:r w:rsidRPr="0007054F">
        <w:rPr>
          <w:lang w:val="en-GB" w:eastAsia="it-IT"/>
        </w:rPr>
        <w:t xml:space="preserve"> shown during the interview, the ability to connect general </w:t>
      </w:r>
      <w:r w:rsidR="004A3BD3">
        <w:rPr>
          <w:lang w:val="en-GB" w:eastAsia="it-IT"/>
        </w:rPr>
        <w:t>issues</w:t>
      </w:r>
      <w:r w:rsidRPr="0007054F">
        <w:rPr>
          <w:lang w:val="en-GB" w:eastAsia="it-IT"/>
        </w:rPr>
        <w:t xml:space="preserve"> to the themes connected with the in-depth information indicated in the </w:t>
      </w:r>
      <w:r w:rsidR="004A3BD3">
        <w:rPr>
          <w:lang w:val="en-GB" w:eastAsia="it-IT"/>
        </w:rPr>
        <w:t>reading list</w:t>
      </w:r>
      <w:r w:rsidRPr="0007054F">
        <w:rPr>
          <w:lang w:val="en-GB" w:eastAsia="it-IT"/>
        </w:rPr>
        <w:t xml:space="preserve">. </w:t>
      </w:r>
      <w:r w:rsidR="004A3BD3">
        <w:rPr>
          <w:lang w:val="en-GB" w:eastAsia="it-IT"/>
        </w:rPr>
        <w:t>There will be a single final mark after p</w:t>
      </w:r>
      <w:r w:rsidRPr="0007054F">
        <w:rPr>
          <w:lang w:val="en-GB" w:eastAsia="it-IT"/>
        </w:rPr>
        <w:t>assing the two modules</w:t>
      </w:r>
      <w:r w:rsidR="00E05C1B" w:rsidRPr="009A7A10">
        <w:rPr>
          <w:rFonts w:eastAsia="Calibri"/>
          <w:color w:val="000000"/>
          <w:lang w:val="en-GB" w:eastAsia="it-IT"/>
        </w:rPr>
        <w:t>.</w:t>
      </w:r>
    </w:p>
    <w:p w14:paraId="70777FA1" w14:textId="757A53A9" w:rsidR="00970167" w:rsidRPr="009A7A10" w:rsidRDefault="00BC7668" w:rsidP="00DF4354">
      <w:pPr>
        <w:spacing w:before="120" w:line="240" w:lineRule="atLeast"/>
        <w:jc w:val="both"/>
        <w:rPr>
          <w:b/>
          <w:i/>
          <w:lang w:val="en-GB"/>
        </w:rPr>
      </w:pPr>
      <w:bookmarkStart w:id="3" w:name="_Hlk76557228"/>
      <w:r w:rsidRPr="00BC7668">
        <w:rPr>
          <w:b/>
          <w:i/>
          <w:lang w:val="en-GB"/>
        </w:rPr>
        <w:t>NOTES AND PREREQUISITES</w:t>
      </w:r>
      <w:bookmarkEnd w:id="3"/>
      <w:r w:rsidRPr="009A7A10">
        <w:rPr>
          <w:b/>
          <w:i/>
          <w:lang w:val="en-GB"/>
        </w:rPr>
        <w:t xml:space="preserve"> </w:t>
      </w:r>
    </w:p>
    <w:p w14:paraId="33683408" w14:textId="4D48FECF" w:rsidR="00FA2957" w:rsidRPr="009A7A10" w:rsidRDefault="004A3BD3" w:rsidP="00FA2957">
      <w:pPr>
        <w:spacing w:before="120"/>
        <w:jc w:val="both"/>
        <w:rPr>
          <w:rFonts w:eastAsia="Calibri"/>
          <w:color w:val="000000"/>
          <w:lang w:val="en-GB"/>
        </w:rPr>
      </w:pPr>
      <w:r w:rsidRPr="004A3BD3">
        <w:rPr>
          <w:lang w:val="en-GB"/>
        </w:rPr>
        <w:t xml:space="preserve">Students are strongly encouraged to make use of the material and information available online. </w:t>
      </w:r>
      <w:r>
        <w:rPr>
          <w:lang w:val="en-GB"/>
        </w:rPr>
        <w:t>Prerequisite of t</w:t>
      </w:r>
      <w:r w:rsidRPr="004A3BD3">
        <w:rPr>
          <w:lang w:val="en-GB"/>
        </w:rPr>
        <w:t xml:space="preserve">he course </w:t>
      </w:r>
      <w:r>
        <w:rPr>
          <w:lang w:val="en-GB"/>
        </w:rPr>
        <w:t>is</w:t>
      </w:r>
      <w:r w:rsidRPr="004A3BD3">
        <w:rPr>
          <w:lang w:val="en-GB"/>
        </w:rPr>
        <w:t xml:space="preserve"> basic knowledge </w:t>
      </w:r>
      <w:r>
        <w:rPr>
          <w:lang w:val="en-GB"/>
        </w:rPr>
        <w:t>about</w:t>
      </w:r>
      <w:r w:rsidRPr="004A3BD3">
        <w:rPr>
          <w:lang w:val="en-GB"/>
        </w:rPr>
        <w:t xml:space="preserve"> modern and contemporary European history</w:t>
      </w:r>
      <w:r w:rsidR="00FA2957" w:rsidRPr="009A7A10">
        <w:rPr>
          <w:rFonts w:eastAsia="Calibri"/>
          <w:color w:val="000000"/>
          <w:lang w:val="en-GB"/>
        </w:rPr>
        <w:t>.</w:t>
      </w:r>
    </w:p>
    <w:p w14:paraId="0F98957E" w14:textId="44BCB7BE" w:rsidR="00CC3F4F" w:rsidRPr="00BF6AB1" w:rsidRDefault="00BC7668" w:rsidP="0019138B">
      <w:pPr>
        <w:spacing w:before="120" w:line="240" w:lineRule="atLeast"/>
        <w:jc w:val="both"/>
      </w:pPr>
      <w:bookmarkStart w:id="4" w:name="_Hlk76559061"/>
      <w:bookmarkStart w:id="5" w:name="_Hlk76565747"/>
      <w:r w:rsidRPr="001252E2">
        <w:rPr>
          <w:lang w:val="en-GB"/>
        </w:rPr>
        <w:t xml:space="preserve">Information on office hours available on the teacher's personal page at </w:t>
      </w:r>
      <w:hyperlink r:id="rId11" w:history="1">
        <w:r w:rsidRPr="001252E2">
          <w:rPr>
            <w:rStyle w:val="Collegamentoipertestuale"/>
            <w:lang w:val="en-US"/>
          </w:rPr>
          <w:t>http://docenti.unicatt.it/</w:t>
        </w:r>
      </w:hyperlink>
      <w:bookmarkEnd w:id="4"/>
      <w:r w:rsidRPr="001252E2">
        <w:rPr>
          <w:lang w:val="en-GB"/>
        </w:rPr>
        <w:t>.</w:t>
      </w:r>
      <w:bookmarkEnd w:id="5"/>
    </w:p>
    <w:sectPr w:rsidR="00CC3F4F" w:rsidRPr="00BF6AB1" w:rsidSect="00BF6AB1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E1BF1" w14:textId="77777777" w:rsidR="00D6771A" w:rsidRDefault="00D6771A">
      <w:r>
        <w:separator/>
      </w:r>
    </w:p>
  </w:endnote>
  <w:endnote w:type="continuationSeparator" w:id="0">
    <w:p w14:paraId="62B760C9" w14:textId="77777777" w:rsidR="00D6771A" w:rsidRDefault="00D6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BEB66" w14:textId="77777777" w:rsidR="00D6771A" w:rsidRDefault="00D6771A">
      <w:r>
        <w:separator/>
      </w:r>
    </w:p>
  </w:footnote>
  <w:footnote w:type="continuationSeparator" w:id="0">
    <w:p w14:paraId="35457F89" w14:textId="77777777" w:rsidR="00D6771A" w:rsidRDefault="00D6771A">
      <w:r>
        <w:continuationSeparator/>
      </w:r>
    </w:p>
  </w:footnote>
  <w:footnote w:id="1">
    <w:p w14:paraId="0B0FEBFC" w14:textId="4B55797C" w:rsidR="004E6381" w:rsidRPr="001D7759" w:rsidRDefault="004E6381" w:rsidP="004E6381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="006528B3" w:rsidRPr="006528B3">
        <w:rPr>
          <w:sz w:val="16"/>
          <w:szCs w:val="16"/>
        </w:rPr>
        <w:t xml:space="preserve">The </w:t>
      </w:r>
      <w:proofErr w:type="spellStart"/>
      <w:r w:rsidR="006528B3" w:rsidRPr="006528B3">
        <w:rPr>
          <w:sz w:val="16"/>
          <w:szCs w:val="16"/>
        </w:rPr>
        <w:t>text</w:t>
      </w:r>
      <w:r w:rsidR="006528B3">
        <w:rPr>
          <w:sz w:val="16"/>
          <w:szCs w:val="16"/>
        </w:rPr>
        <w:t>book</w:t>
      </w:r>
      <w:r w:rsidR="006528B3" w:rsidRPr="006528B3">
        <w:rPr>
          <w:sz w:val="16"/>
          <w:szCs w:val="16"/>
        </w:rPr>
        <w:t>s</w:t>
      </w:r>
      <w:proofErr w:type="spellEnd"/>
      <w:r w:rsidR="006528B3" w:rsidRPr="006528B3">
        <w:rPr>
          <w:sz w:val="16"/>
          <w:szCs w:val="16"/>
        </w:rPr>
        <w:t xml:space="preserve"> </w:t>
      </w:r>
      <w:proofErr w:type="spellStart"/>
      <w:r w:rsidR="006528B3" w:rsidRPr="006528B3">
        <w:rPr>
          <w:sz w:val="16"/>
          <w:szCs w:val="16"/>
        </w:rPr>
        <w:t>indicated</w:t>
      </w:r>
      <w:proofErr w:type="spellEnd"/>
      <w:r w:rsidR="006528B3" w:rsidRPr="006528B3">
        <w:rPr>
          <w:sz w:val="16"/>
          <w:szCs w:val="16"/>
        </w:rPr>
        <w:t xml:space="preserve"> in the </w:t>
      </w:r>
      <w:r w:rsidR="006528B3">
        <w:rPr>
          <w:sz w:val="16"/>
          <w:szCs w:val="16"/>
        </w:rPr>
        <w:t>reading list</w:t>
      </w:r>
      <w:r w:rsidR="006528B3" w:rsidRPr="006528B3">
        <w:rPr>
          <w:sz w:val="16"/>
          <w:szCs w:val="16"/>
        </w:rPr>
        <w:t xml:space="preserve"> can be </w:t>
      </w:r>
      <w:proofErr w:type="spellStart"/>
      <w:r w:rsidR="006528B3" w:rsidRPr="006528B3">
        <w:rPr>
          <w:sz w:val="16"/>
          <w:szCs w:val="16"/>
        </w:rPr>
        <w:t>purchased</w:t>
      </w:r>
      <w:proofErr w:type="spellEnd"/>
      <w:r w:rsidR="006528B3" w:rsidRPr="006528B3">
        <w:rPr>
          <w:sz w:val="16"/>
          <w:szCs w:val="16"/>
        </w:rPr>
        <w:t xml:space="preserve"> from University </w:t>
      </w:r>
      <w:proofErr w:type="spellStart"/>
      <w:r w:rsidR="006528B3" w:rsidRPr="006528B3">
        <w:rPr>
          <w:sz w:val="16"/>
          <w:szCs w:val="16"/>
        </w:rPr>
        <w:t>bookstores</w:t>
      </w:r>
      <w:proofErr w:type="spellEnd"/>
      <w:r w:rsidR="006528B3" w:rsidRPr="006528B3">
        <w:rPr>
          <w:sz w:val="16"/>
          <w:szCs w:val="16"/>
        </w:rPr>
        <w:t xml:space="preserve">; </w:t>
      </w:r>
      <w:proofErr w:type="spellStart"/>
      <w:r w:rsidR="006528B3">
        <w:rPr>
          <w:sz w:val="16"/>
          <w:szCs w:val="16"/>
        </w:rPr>
        <w:t>they</w:t>
      </w:r>
      <w:proofErr w:type="spellEnd"/>
      <w:r w:rsidR="006528B3">
        <w:rPr>
          <w:sz w:val="16"/>
          <w:szCs w:val="16"/>
        </w:rPr>
        <w:t xml:space="preserve"> can </w:t>
      </w:r>
      <w:proofErr w:type="spellStart"/>
      <w:r w:rsidR="006528B3">
        <w:rPr>
          <w:sz w:val="16"/>
          <w:szCs w:val="16"/>
        </w:rPr>
        <w:t>also</w:t>
      </w:r>
      <w:proofErr w:type="spellEnd"/>
      <w:r w:rsidR="006528B3">
        <w:rPr>
          <w:sz w:val="16"/>
          <w:szCs w:val="16"/>
        </w:rPr>
        <w:t xml:space="preserve"> be </w:t>
      </w:r>
      <w:proofErr w:type="spellStart"/>
      <w:r w:rsidR="006528B3" w:rsidRPr="006528B3">
        <w:rPr>
          <w:sz w:val="16"/>
          <w:szCs w:val="16"/>
        </w:rPr>
        <w:t>purchase</w:t>
      </w:r>
      <w:r w:rsidR="006528B3">
        <w:rPr>
          <w:sz w:val="16"/>
          <w:szCs w:val="16"/>
        </w:rPr>
        <w:t>d</w:t>
      </w:r>
      <w:proofErr w:type="spellEnd"/>
      <w:r w:rsidR="006528B3" w:rsidRPr="006528B3">
        <w:rPr>
          <w:sz w:val="16"/>
          <w:szCs w:val="16"/>
        </w:rPr>
        <w:t xml:space="preserve"> </w:t>
      </w:r>
      <w:proofErr w:type="spellStart"/>
      <w:r w:rsidR="006528B3" w:rsidRPr="006528B3">
        <w:rPr>
          <w:sz w:val="16"/>
          <w:szCs w:val="16"/>
        </w:rPr>
        <w:t>at</w:t>
      </w:r>
      <w:proofErr w:type="spellEnd"/>
      <w:r w:rsidR="006528B3" w:rsidRPr="006528B3">
        <w:rPr>
          <w:sz w:val="16"/>
          <w:szCs w:val="16"/>
        </w:rPr>
        <w:t xml:space="preserve"> </w:t>
      </w:r>
      <w:proofErr w:type="spellStart"/>
      <w:r w:rsidR="006528B3" w:rsidRPr="006528B3">
        <w:rPr>
          <w:sz w:val="16"/>
          <w:szCs w:val="16"/>
        </w:rPr>
        <w:t>other</w:t>
      </w:r>
      <w:proofErr w:type="spellEnd"/>
      <w:r w:rsidR="006528B3" w:rsidRPr="006528B3">
        <w:rPr>
          <w:sz w:val="16"/>
          <w:szCs w:val="16"/>
        </w:rPr>
        <w:t xml:space="preserve"> retailers</w:t>
      </w:r>
      <w:r>
        <w:rPr>
          <w:sz w:val="16"/>
          <w:szCs w:val="16"/>
        </w:rPr>
        <w:t>.</w:t>
      </w:r>
      <w:r w:rsidRPr="001D7759">
        <w:rPr>
          <w:sz w:val="16"/>
          <w:szCs w:val="16"/>
        </w:rPr>
        <w:t xml:space="preserve"> </w:t>
      </w:r>
    </w:p>
    <w:p w14:paraId="354AEFF1" w14:textId="3BEC5D7B" w:rsidR="004E6381" w:rsidRDefault="004E638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4F41"/>
    <w:multiLevelType w:val="hybridMultilevel"/>
    <w:tmpl w:val="8650111A"/>
    <w:lvl w:ilvl="0" w:tplc="F516EC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CCC2C80"/>
    <w:multiLevelType w:val="hybridMultilevel"/>
    <w:tmpl w:val="8B9A1530"/>
    <w:lvl w:ilvl="0" w:tplc="24AA05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566CC"/>
    <w:multiLevelType w:val="hybridMultilevel"/>
    <w:tmpl w:val="310E68B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04559"/>
    <w:multiLevelType w:val="hybridMultilevel"/>
    <w:tmpl w:val="791824FA"/>
    <w:lvl w:ilvl="0" w:tplc="C24A287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B244F7"/>
    <w:multiLevelType w:val="hybridMultilevel"/>
    <w:tmpl w:val="1BA03D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D2BCE"/>
    <w:multiLevelType w:val="hybridMultilevel"/>
    <w:tmpl w:val="6FAC895C"/>
    <w:lvl w:ilvl="0" w:tplc="2A8A63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D7312"/>
    <w:multiLevelType w:val="hybridMultilevel"/>
    <w:tmpl w:val="C1347D80"/>
    <w:lvl w:ilvl="0" w:tplc="37122F0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8A4311"/>
    <w:multiLevelType w:val="hybridMultilevel"/>
    <w:tmpl w:val="341A2AE4"/>
    <w:lvl w:ilvl="0" w:tplc="F516E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F1FDC"/>
    <w:multiLevelType w:val="hybridMultilevel"/>
    <w:tmpl w:val="D83E83B0"/>
    <w:lvl w:ilvl="0" w:tplc="C24A287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CE298D"/>
    <w:multiLevelType w:val="hybridMultilevel"/>
    <w:tmpl w:val="78E0C66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F7612"/>
    <w:multiLevelType w:val="hybridMultilevel"/>
    <w:tmpl w:val="B1D259CE"/>
    <w:lvl w:ilvl="0" w:tplc="9942F3BA">
      <w:start w:val="1"/>
      <w:numFmt w:val="bullet"/>
      <w:lvlText w:val="-"/>
      <w:lvlJc w:val="left"/>
      <w:pPr>
        <w:ind w:left="199" w:hanging="110"/>
      </w:pPr>
      <w:rPr>
        <w:rFonts w:ascii="Arial" w:eastAsia="Arial" w:hAnsi="Arial" w:hint="default"/>
        <w:color w:val="333333"/>
        <w:sz w:val="18"/>
        <w:szCs w:val="18"/>
      </w:rPr>
    </w:lvl>
    <w:lvl w:ilvl="1" w:tplc="C374F3F0">
      <w:start w:val="1"/>
      <w:numFmt w:val="bullet"/>
      <w:lvlText w:val="•"/>
      <w:lvlJc w:val="left"/>
      <w:pPr>
        <w:ind w:left="1245" w:hanging="110"/>
      </w:pPr>
      <w:rPr>
        <w:rFonts w:hint="default"/>
      </w:rPr>
    </w:lvl>
    <w:lvl w:ilvl="2" w:tplc="FF02BC52">
      <w:start w:val="1"/>
      <w:numFmt w:val="bullet"/>
      <w:lvlText w:val="•"/>
      <w:lvlJc w:val="left"/>
      <w:pPr>
        <w:ind w:left="2291" w:hanging="110"/>
      </w:pPr>
      <w:rPr>
        <w:rFonts w:hint="default"/>
      </w:rPr>
    </w:lvl>
    <w:lvl w:ilvl="3" w:tplc="451CC8EE">
      <w:start w:val="1"/>
      <w:numFmt w:val="bullet"/>
      <w:lvlText w:val="•"/>
      <w:lvlJc w:val="left"/>
      <w:pPr>
        <w:ind w:left="3337" w:hanging="110"/>
      </w:pPr>
      <w:rPr>
        <w:rFonts w:hint="default"/>
      </w:rPr>
    </w:lvl>
    <w:lvl w:ilvl="4" w:tplc="10EED0EE">
      <w:start w:val="1"/>
      <w:numFmt w:val="bullet"/>
      <w:lvlText w:val="•"/>
      <w:lvlJc w:val="left"/>
      <w:pPr>
        <w:ind w:left="4383" w:hanging="110"/>
      </w:pPr>
      <w:rPr>
        <w:rFonts w:hint="default"/>
      </w:rPr>
    </w:lvl>
    <w:lvl w:ilvl="5" w:tplc="B490875E">
      <w:start w:val="1"/>
      <w:numFmt w:val="bullet"/>
      <w:lvlText w:val="•"/>
      <w:lvlJc w:val="left"/>
      <w:pPr>
        <w:ind w:left="5429" w:hanging="110"/>
      </w:pPr>
      <w:rPr>
        <w:rFonts w:hint="default"/>
      </w:rPr>
    </w:lvl>
    <w:lvl w:ilvl="6" w:tplc="8154FEA8">
      <w:start w:val="1"/>
      <w:numFmt w:val="bullet"/>
      <w:lvlText w:val="•"/>
      <w:lvlJc w:val="left"/>
      <w:pPr>
        <w:ind w:left="6475" w:hanging="110"/>
      </w:pPr>
      <w:rPr>
        <w:rFonts w:hint="default"/>
      </w:rPr>
    </w:lvl>
    <w:lvl w:ilvl="7" w:tplc="08306D7E">
      <w:start w:val="1"/>
      <w:numFmt w:val="bullet"/>
      <w:lvlText w:val="•"/>
      <w:lvlJc w:val="left"/>
      <w:pPr>
        <w:ind w:left="7521" w:hanging="110"/>
      </w:pPr>
      <w:rPr>
        <w:rFonts w:hint="default"/>
      </w:rPr>
    </w:lvl>
    <w:lvl w:ilvl="8" w:tplc="1118472C">
      <w:start w:val="1"/>
      <w:numFmt w:val="bullet"/>
      <w:lvlText w:val="•"/>
      <w:lvlJc w:val="left"/>
      <w:pPr>
        <w:ind w:left="8567" w:hanging="110"/>
      </w:pPr>
      <w:rPr>
        <w:rFonts w:hint="default"/>
      </w:rPr>
    </w:lvl>
  </w:abstractNum>
  <w:abstractNum w:abstractNumId="12" w15:restartNumberingAfterBreak="0">
    <w:nsid w:val="451E544A"/>
    <w:multiLevelType w:val="hybridMultilevel"/>
    <w:tmpl w:val="1B3C1664"/>
    <w:lvl w:ilvl="0" w:tplc="24AA05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A277F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23474"/>
    <w:multiLevelType w:val="hybridMultilevel"/>
    <w:tmpl w:val="8B9A1530"/>
    <w:lvl w:ilvl="0" w:tplc="24AA05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E636E"/>
    <w:multiLevelType w:val="hybridMultilevel"/>
    <w:tmpl w:val="2E68AA12"/>
    <w:lvl w:ilvl="0" w:tplc="F668BAC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CD7F2A"/>
    <w:multiLevelType w:val="hybridMultilevel"/>
    <w:tmpl w:val="92C4EFF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0E1377"/>
    <w:multiLevelType w:val="hybridMultilevel"/>
    <w:tmpl w:val="8650111A"/>
    <w:lvl w:ilvl="0" w:tplc="F516EC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315909487">
    <w:abstractNumId w:val="6"/>
  </w:num>
  <w:num w:numId="2" w16cid:durableId="514803287">
    <w:abstractNumId w:val="0"/>
  </w:num>
  <w:num w:numId="3" w16cid:durableId="1869444862">
    <w:abstractNumId w:val="11"/>
  </w:num>
  <w:num w:numId="4" w16cid:durableId="858592455">
    <w:abstractNumId w:val="13"/>
  </w:num>
  <w:num w:numId="5" w16cid:durableId="1858227997">
    <w:abstractNumId w:val="1"/>
  </w:num>
  <w:num w:numId="6" w16cid:durableId="540365680">
    <w:abstractNumId w:val="17"/>
  </w:num>
  <w:num w:numId="7" w16cid:durableId="1060440133">
    <w:abstractNumId w:val="9"/>
  </w:num>
  <w:num w:numId="8" w16cid:durableId="2291175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6089785">
    <w:abstractNumId w:val="2"/>
  </w:num>
  <w:num w:numId="10" w16cid:durableId="1725326708">
    <w:abstractNumId w:val="12"/>
  </w:num>
  <w:num w:numId="11" w16cid:durableId="921140280">
    <w:abstractNumId w:val="14"/>
  </w:num>
  <w:num w:numId="12" w16cid:durableId="427164747">
    <w:abstractNumId w:val="4"/>
  </w:num>
  <w:num w:numId="13" w16cid:durableId="625625042">
    <w:abstractNumId w:val="7"/>
  </w:num>
  <w:num w:numId="14" w16cid:durableId="70126569">
    <w:abstractNumId w:val="3"/>
  </w:num>
  <w:num w:numId="15" w16cid:durableId="788548562">
    <w:abstractNumId w:val="10"/>
  </w:num>
  <w:num w:numId="16" w16cid:durableId="495460350">
    <w:abstractNumId w:val="16"/>
  </w:num>
  <w:num w:numId="17" w16cid:durableId="100760537">
    <w:abstractNumId w:val="15"/>
  </w:num>
  <w:num w:numId="18" w16cid:durableId="2041733998">
    <w:abstractNumId w:val="5"/>
  </w:num>
  <w:num w:numId="19" w16cid:durableId="19170137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A9"/>
    <w:rsid w:val="00005BC0"/>
    <w:rsid w:val="000141D4"/>
    <w:rsid w:val="00022B29"/>
    <w:rsid w:val="00022D68"/>
    <w:rsid w:val="0002443B"/>
    <w:rsid w:val="00026D5A"/>
    <w:rsid w:val="000307B1"/>
    <w:rsid w:val="0003326E"/>
    <w:rsid w:val="000375A2"/>
    <w:rsid w:val="00047D65"/>
    <w:rsid w:val="0007054F"/>
    <w:rsid w:val="000764C5"/>
    <w:rsid w:val="000905FA"/>
    <w:rsid w:val="000977F3"/>
    <w:rsid w:val="000A19F4"/>
    <w:rsid w:val="000A449D"/>
    <w:rsid w:val="000A72F5"/>
    <w:rsid w:val="000F6700"/>
    <w:rsid w:val="00115CB8"/>
    <w:rsid w:val="001337F1"/>
    <w:rsid w:val="00161C6B"/>
    <w:rsid w:val="00173870"/>
    <w:rsid w:val="0019138B"/>
    <w:rsid w:val="001A110A"/>
    <w:rsid w:val="001A456E"/>
    <w:rsid w:val="001C72D3"/>
    <w:rsid w:val="001D188E"/>
    <w:rsid w:val="001D2C95"/>
    <w:rsid w:val="001E56BF"/>
    <w:rsid w:val="001F18F9"/>
    <w:rsid w:val="00210306"/>
    <w:rsid w:val="00211EEB"/>
    <w:rsid w:val="0021369B"/>
    <w:rsid w:val="002159A9"/>
    <w:rsid w:val="00221343"/>
    <w:rsid w:val="00233115"/>
    <w:rsid w:val="0025170E"/>
    <w:rsid w:val="002648F9"/>
    <w:rsid w:val="00270E46"/>
    <w:rsid w:val="00274245"/>
    <w:rsid w:val="00274FD8"/>
    <w:rsid w:val="002776E6"/>
    <w:rsid w:val="00277A1B"/>
    <w:rsid w:val="002819B1"/>
    <w:rsid w:val="00295E27"/>
    <w:rsid w:val="00296BBD"/>
    <w:rsid w:val="002B1427"/>
    <w:rsid w:val="002E5B2D"/>
    <w:rsid w:val="002F2F0C"/>
    <w:rsid w:val="002F68C6"/>
    <w:rsid w:val="00302DDF"/>
    <w:rsid w:val="00305DB3"/>
    <w:rsid w:val="00310091"/>
    <w:rsid w:val="00312FA6"/>
    <w:rsid w:val="00314E21"/>
    <w:rsid w:val="00316136"/>
    <w:rsid w:val="00316699"/>
    <w:rsid w:val="003201AF"/>
    <w:rsid w:val="00326DEE"/>
    <w:rsid w:val="00326F31"/>
    <w:rsid w:val="003276D7"/>
    <w:rsid w:val="00343248"/>
    <w:rsid w:val="003442DF"/>
    <w:rsid w:val="00346888"/>
    <w:rsid w:val="0035291C"/>
    <w:rsid w:val="00354C13"/>
    <w:rsid w:val="0038298A"/>
    <w:rsid w:val="003A14C6"/>
    <w:rsid w:val="003A14E1"/>
    <w:rsid w:val="003B13B8"/>
    <w:rsid w:val="003B6D8A"/>
    <w:rsid w:val="003E1FD7"/>
    <w:rsid w:val="003F13BE"/>
    <w:rsid w:val="004128BC"/>
    <w:rsid w:val="00413C35"/>
    <w:rsid w:val="004325B8"/>
    <w:rsid w:val="00435385"/>
    <w:rsid w:val="0044134D"/>
    <w:rsid w:val="00443BDB"/>
    <w:rsid w:val="00465D81"/>
    <w:rsid w:val="0047791D"/>
    <w:rsid w:val="004A3BD3"/>
    <w:rsid w:val="004A4E8B"/>
    <w:rsid w:val="004A7237"/>
    <w:rsid w:val="004C3A73"/>
    <w:rsid w:val="004D0BE1"/>
    <w:rsid w:val="004E6381"/>
    <w:rsid w:val="0051085E"/>
    <w:rsid w:val="00524D84"/>
    <w:rsid w:val="00525255"/>
    <w:rsid w:val="00531A46"/>
    <w:rsid w:val="00541E2D"/>
    <w:rsid w:val="005452DF"/>
    <w:rsid w:val="0055377B"/>
    <w:rsid w:val="005547AE"/>
    <w:rsid w:val="00557802"/>
    <w:rsid w:val="005A0690"/>
    <w:rsid w:val="005B4473"/>
    <w:rsid w:val="005B5883"/>
    <w:rsid w:val="005F0E33"/>
    <w:rsid w:val="0060613E"/>
    <w:rsid w:val="006137DD"/>
    <w:rsid w:val="006320E1"/>
    <w:rsid w:val="006528B3"/>
    <w:rsid w:val="006630F1"/>
    <w:rsid w:val="00696E9E"/>
    <w:rsid w:val="006A6BFC"/>
    <w:rsid w:val="006B194F"/>
    <w:rsid w:val="006B6071"/>
    <w:rsid w:val="006E0134"/>
    <w:rsid w:val="006E5973"/>
    <w:rsid w:val="006E5BB5"/>
    <w:rsid w:val="006F42D6"/>
    <w:rsid w:val="00723F61"/>
    <w:rsid w:val="007460B2"/>
    <w:rsid w:val="00750CD4"/>
    <w:rsid w:val="00752FC9"/>
    <w:rsid w:val="00762E36"/>
    <w:rsid w:val="0079730B"/>
    <w:rsid w:val="007A6655"/>
    <w:rsid w:val="007C4373"/>
    <w:rsid w:val="007C588A"/>
    <w:rsid w:val="007E4AC8"/>
    <w:rsid w:val="007E4FE1"/>
    <w:rsid w:val="00801B18"/>
    <w:rsid w:val="00827340"/>
    <w:rsid w:val="00827A7A"/>
    <w:rsid w:val="00831C9C"/>
    <w:rsid w:val="00836539"/>
    <w:rsid w:val="008419E0"/>
    <w:rsid w:val="00843F6E"/>
    <w:rsid w:val="008660DB"/>
    <w:rsid w:val="0087425C"/>
    <w:rsid w:val="00897C1D"/>
    <w:rsid w:val="008A2240"/>
    <w:rsid w:val="008A2F99"/>
    <w:rsid w:val="008A751A"/>
    <w:rsid w:val="008C5486"/>
    <w:rsid w:val="008C5C41"/>
    <w:rsid w:val="008D57B0"/>
    <w:rsid w:val="008D6925"/>
    <w:rsid w:val="008E7837"/>
    <w:rsid w:val="00907A14"/>
    <w:rsid w:val="009207BE"/>
    <w:rsid w:val="00921936"/>
    <w:rsid w:val="00922A7B"/>
    <w:rsid w:val="00925DEA"/>
    <w:rsid w:val="009465F9"/>
    <w:rsid w:val="00946EF4"/>
    <w:rsid w:val="00950833"/>
    <w:rsid w:val="00950CCC"/>
    <w:rsid w:val="00961462"/>
    <w:rsid w:val="00962E58"/>
    <w:rsid w:val="00970167"/>
    <w:rsid w:val="009A7A10"/>
    <w:rsid w:val="009C0DF5"/>
    <w:rsid w:val="009C6760"/>
    <w:rsid w:val="009D50F5"/>
    <w:rsid w:val="009D7FE7"/>
    <w:rsid w:val="00A0400F"/>
    <w:rsid w:val="00A06575"/>
    <w:rsid w:val="00A1557A"/>
    <w:rsid w:val="00A162F8"/>
    <w:rsid w:val="00A17A95"/>
    <w:rsid w:val="00A363A7"/>
    <w:rsid w:val="00A51EB9"/>
    <w:rsid w:val="00A73B8F"/>
    <w:rsid w:val="00A7679E"/>
    <w:rsid w:val="00A77E69"/>
    <w:rsid w:val="00AD0501"/>
    <w:rsid w:val="00AD0E30"/>
    <w:rsid w:val="00AE0705"/>
    <w:rsid w:val="00AE5166"/>
    <w:rsid w:val="00B16DDD"/>
    <w:rsid w:val="00B25B3F"/>
    <w:rsid w:val="00B40DC0"/>
    <w:rsid w:val="00B43D11"/>
    <w:rsid w:val="00B73A3C"/>
    <w:rsid w:val="00B73D72"/>
    <w:rsid w:val="00B866B8"/>
    <w:rsid w:val="00BB45FB"/>
    <w:rsid w:val="00BB5955"/>
    <w:rsid w:val="00BC408A"/>
    <w:rsid w:val="00BC7668"/>
    <w:rsid w:val="00BD7C06"/>
    <w:rsid w:val="00BE0ED8"/>
    <w:rsid w:val="00BF5919"/>
    <w:rsid w:val="00BF6AB1"/>
    <w:rsid w:val="00C1060A"/>
    <w:rsid w:val="00C16E56"/>
    <w:rsid w:val="00C317B9"/>
    <w:rsid w:val="00C34D18"/>
    <w:rsid w:val="00C36B6A"/>
    <w:rsid w:val="00C7098C"/>
    <w:rsid w:val="00C841AF"/>
    <w:rsid w:val="00C93681"/>
    <w:rsid w:val="00CB2179"/>
    <w:rsid w:val="00CC2AFD"/>
    <w:rsid w:val="00CC3F4F"/>
    <w:rsid w:val="00CC5EFB"/>
    <w:rsid w:val="00CD2C1D"/>
    <w:rsid w:val="00CD2CA4"/>
    <w:rsid w:val="00CD690A"/>
    <w:rsid w:val="00CD78E4"/>
    <w:rsid w:val="00CE361F"/>
    <w:rsid w:val="00D06B22"/>
    <w:rsid w:val="00D12E36"/>
    <w:rsid w:val="00D313ED"/>
    <w:rsid w:val="00D460FD"/>
    <w:rsid w:val="00D6771A"/>
    <w:rsid w:val="00D72C4A"/>
    <w:rsid w:val="00D82E31"/>
    <w:rsid w:val="00DB6152"/>
    <w:rsid w:val="00DD22BA"/>
    <w:rsid w:val="00DE4846"/>
    <w:rsid w:val="00DF4354"/>
    <w:rsid w:val="00E05C1B"/>
    <w:rsid w:val="00E074EE"/>
    <w:rsid w:val="00E117A2"/>
    <w:rsid w:val="00E31671"/>
    <w:rsid w:val="00E36833"/>
    <w:rsid w:val="00E36FBF"/>
    <w:rsid w:val="00E43B90"/>
    <w:rsid w:val="00E82910"/>
    <w:rsid w:val="00E8314D"/>
    <w:rsid w:val="00EC35C1"/>
    <w:rsid w:val="00ED3FFB"/>
    <w:rsid w:val="00ED581A"/>
    <w:rsid w:val="00EE0181"/>
    <w:rsid w:val="00EF4FA9"/>
    <w:rsid w:val="00F0272A"/>
    <w:rsid w:val="00F03CF9"/>
    <w:rsid w:val="00F14E14"/>
    <w:rsid w:val="00F32227"/>
    <w:rsid w:val="00F36600"/>
    <w:rsid w:val="00F433A7"/>
    <w:rsid w:val="00F54C09"/>
    <w:rsid w:val="00F5600C"/>
    <w:rsid w:val="00F61868"/>
    <w:rsid w:val="00F67425"/>
    <w:rsid w:val="00F83028"/>
    <w:rsid w:val="00F86BE7"/>
    <w:rsid w:val="00F91DD3"/>
    <w:rsid w:val="00F93EBF"/>
    <w:rsid w:val="00FA1954"/>
    <w:rsid w:val="00FA2957"/>
    <w:rsid w:val="00FB3F01"/>
    <w:rsid w:val="00FC3F63"/>
    <w:rsid w:val="00FE0C09"/>
    <w:rsid w:val="00FE33F7"/>
    <w:rsid w:val="00FE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6671FB"/>
  <w15:docId w15:val="{449A66CF-E686-42B9-8258-F13E4A4A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6B8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66B8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66B8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866B8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866B8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C58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9"/>
    <w:semiHidden/>
    <w:locked/>
    <w:rsid w:val="007C58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9"/>
    <w:semiHidden/>
    <w:locked/>
    <w:rsid w:val="007C588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7C588A"/>
    <w:rPr>
      <w:rFonts w:ascii="Calibri" w:hAnsi="Calibri" w:cs="Times New Roman"/>
      <w:b/>
      <w:bCs/>
      <w:sz w:val="28"/>
      <w:szCs w:val="28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B866B8"/>
    <w:pPr>
      <w:jc w:val="center"/>
    </w:pPr>
    <w:rPr>
      <w:rFonts w:ascii="Times" w:hAnsi="Times"/>
      <w:sz w:val="26"/>
    </w:rPr>
  </w:style>
  <w:style w:type="character" w:customStyle="1" w:styleId="TitoloCarattere">
    <w:name w:val="Titolo Carattere"/>
    <w:link w:val="Titolo"/>
    <w:uiPriority w:val="99"/>
    <w:locked/>
    <w:rsid w:val="007C588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Collegamentoipertestuale">
    <w:name w:val="Hyperlink"/>
    <w:rsid w:val="00B866B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customStyle="1" w:styleId="Corpodeltesto">
    <w:name w:val="Corpo del testo"/>
    <w:basedOn w:val="Normale"/>
    <w:link w:val="CorpodeltestoCarattere"/>
    <w:uiPriority w:val="99"/>
    <w:rsid w:val="00B866B8"/>
    <w:pPr>
      <w:jc w:val="both"/>
    </w:pPr>
    <w:rPr>
      <w:rFonts w:ascii="Times" w:hAnsi="Times"/>
      <w:sz w:val="26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73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C588A"/>
    <w:rPr>
      <w:rFonts w:cs="Times New Roman"/>
      <w:sz w:val="2"/>
      <w:lang w:eastAsia="en-US"/>
    </w:rPr>
  </w:style>
  <w:style w:type="character" w:styleId="Rimandocommento">
    <w:name w:val="annotation reference"/>
    <w:uiPriority w:val="99"/>
    <w:semiHidden/>
    <w:unhideWhenUsed/>
    <w:rsid w:val="00EE01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0181"/>
  </w:style>
  <w:style w:type="character" w:customStyle="1" w:styleId="TestocommentoCarattere">
    <w:name w:val="Testo commento Carattere"/>
    <w:link w:val="Testocommento"/>
    <w:uiPriority w:val="99"/>
    <w:semiHidden/>
    <w:rsid w:val="00EE0181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018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E0181"/>
    <w:rPr>
      <w:b/>
      <w:bCs/>
      <w:sz w:val="20"/>
      <w:szCs w:val="20"/>
      <w:lang w:eastAsia="en-US"/>
    </w:rPr>
  </w:style>
  <w:style w:type="paragraph" w:customStyle="1" w:styleId="testo1">
    <w:name w:val="testo 1"/>
    <w:rsid w:val="00F67425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05BC0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005BC0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xmsonormal">
    <w:name w:val="x_msonormal"/>
    <w:basedOn w:val="Normale"/>
    <w:rsid w:val="0019138B"/>
    <w:pPr>
      <w:spacing w:before="100" w:beforeAutospacing="1" w:after="100" w:afterAutospacing="1"/>
    </w:pPr>
    <w:rPr>
      <w:sz w:val="24"/>
      <w:szCs w:val="24"/>
      <w:u w:color="000000"/>
      <w:lang w:eastAsia="it-IT"/>
    </w:rPr>
  </w:style>
  <w:style w:type="paragraph" w:customStyle="1" w:styleId="Testo2">
    <w:name w:val="Testo 2"/>
    <w:rsid w:val="0019138B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E638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E6381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E6381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5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t.unicatt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enti.unicatt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utori-vari/educare-alla-diversita-una-prospettiva-storica-9788846754998-69838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debe-anna/crescere-in-un-villaggio-9788867600755-187781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68E34-A673-40F8-9DC4-1716F24F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3</Pages>
  <Words>845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>U.C.S.C. MILANO</Company>
  <LinksUpToDate>false</LinksUpToDate>
  <CharactersWithSpaces>5954</CharactersWithSpaces>
  <SharedDoc>false</SharedDoc>
  <HLinks>
    <vt:vector size="18" baseType="variant">
      <vt:variant>
        <vt:i4>2293844</vt:i4>
      </vt:variant>
      <vt:variant>
        <vt:i4>6</vt:i4>
      </vt:variant>
      <vt:variant>
        <vt:i4>0</vt:i4>
      </vt:variant>
      <vt:variant>
        <vt:i4>5</vt:i4>
      </vt:variant>
      <vt:variant>
        <vt:lpwstr>mailto:anna.debe@unicatt.it</vt:lpwstr>
      </vt:variant>
      <vt:variant>
        <vt:lpwstr/>
      </vt:variant>
      <vt:variant>
        <vt:i4>7798795</vt:i4>
      </vt:variant>
      <vt:variant>
        <vt:i4>3</vt:i4>
      </vt:variant>
      <vt:variant>
        <vt:i4>0</vt:i4>
      </vt:variant>
      <vt:variant>
        <vt:i4>5</vt:i4>
      </vt:variant>
      <vt:variant>
        <vt:lpwstr>mailto:valentina.chierichetti@unicatt.it</vt:lpwstr>
      </vt:variant>
      <vt:variant>
        <vt:lpwstr/>
      </vt:variant>
      <vt:variant>
        <vt:i4>7274533</vt:i4>
      </vt:variant>
      <vt:variant>
        <vt:i4>0</vt:i4>
      </vt:variant>
      <vt:variant>
        <vt:i4>0</vt:i4>
      </vt:variant>
      <vt:variant>
        <vt:i4>5</vt:i4>
      </vt:variant>
      <vt:variant>
        <vt:lpwstr>https://educatt.unicatt.it/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subject/>
  <dc:creator>admin_ins</dc:creator>
  <cp:keywords/>
  <cp:lastModifiedBy>Sonlieti Cleonice</cp:lastModifiedBy>
  <cp:revision>12</cp:revision>
  <cp:lastPrinted>2012-05-03T07:56:00Z</cp:lastPrinted>
  <dcterms:created xsi:type="dcterms:W3CDTF">2023-10-08T15:42:00Z</dcterms:created>
  <dcterms:modified xsi:type="dcterms:W3CDTF">2024-01-15T13:12:00Z</dcterms:modified>
</cp:coreProperties>
</file>