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5DB44" w14:textId="6FD67B91" w:rsidR="00970167" w:rsidRPr="00F26F84" w:rsidRDefault="003D5F79" w:rsidP="003D5F79">
      <w:pPr>
        <w:spacing w:before="120"/>
        <w:jc w:val="both"/>
        <w:rPr>
          <w:b/>
          <w:bCs/>
          <w:lang w:val="en-GB"/>
        </w:rPr>
      </w:pPr>
      <w:r w:rsidRPr="00F26F84">
        <w:rPr>
          <w:b/>
          <w:bCs/>
          <w:lang w:val="en-GB"/>
        </w:rPr>
        <w:t xml:space="preserve">-. </w:t>
      </w:r>
      <w:r w:rsidR="00F26F84" w:rsidRPr="00F26F84">
        <w:rPr>
          <w:b/>
          <w:bCs/>
          <w:lang w:val="en-GB"/>
        </w:rPr>
        <w:t>Pedagogy of Adolescence</w:t>
      </w:r>
    </w:p>
    <w:p w14:paraId="36F45303" w14:textId="77777777" w:rsidR="003D5F79" w:rsidRPr="00F26F84" w:rsidRDefault="003D5F79" w:rsidP="003D5F79">
      <w:pPr>
        <w:spacing w:before="120"/>
        <w:jc w:val="both"/>
        <w:rPr>
          <w:smallCaps/>
          <w:lang w:val="en-GB"/>
        </w:rPr>
      </w:pPr>
      <w:r w:rsidRPr="00F26F84">
        <w:rPr>
          <w:smallCaps/>
          <w:lang w:val="en-GB"/>
        </w:rPr>
        <w:t>Prof. Daniele Bruzzone</w:t>
      </w:r>
    </w:p>
    <w:p w14:paraId="58F05823" w14:textId="1B274716" w:rsidR="00970167" w:rsidRPr="00F26F84" w:rsidRDefault="00F26F84" w:rsidP="003D5F79">
      <w:pPr>
        <w:spacing w:before="240" w:after="120"/>
        <w:jc w:val="both"/>
        <w:rPr>
          <w:b/>
          <w:i/>
          <w:smallCaps/>
          <w:lang w:val="en-GB"/>
        </w:rPr>
      </w:pPr>
      <w:bookmarkStart w:id="0" w:name="_Hlk76557115"/>
      <w:r w:rsidRPr="00F26F84">
        <w:rPr>
          <w:b/>
          <w:i/>
          <w:sz w:val="18"/>
          <w:lang w:val="en-GB"/>
        </w:rPr>
        <w:t>COURSE AIMS AND INTENDED LEARNING OUTCOMES</w:t>
      </w:r>
      <w:bookmarkEnd w:id="0"/>
    </w:p>
    <w:p w14:paraId="7E609214" w14:textId="5F04FCF9" w:rsidR="005347A2" w:rsidRPr="00F26F84" w:rsidRDefault="00F26F84" w:rsidP="0085689E">
      <w:pPr>
        <w:jc w:val="both"/>
        <w:rPr>
          <w:lang w:val="en-GB"/>
        </w:rPr>
      </w:pPr>
      <w:r w:rsidRPr="00F26F84">
        <w:rPr>
          <w:lang w:val="en-GB"/>
        </w:rPr>
        <w:t xml:space="preserve">The course </w:t>
      </w:r>
      <w:r>
        <w:rPr>
          <w:lang w:val="en-GB"/>
        </w:rPr>
        <w:t>focuses on</w:t>
      </w:r>
      <w:r w:rsidRPr="00F26F84">
        <w:rPr>
          <w:lang w:val="en-GB"/>
        </w:rPr>
        <w:t xml:space="preserve"> the discussion of the main pedagogical issues relating to the education of pre-adolescent</w:t>
      </w:r>
      <w:r>
        <w:rPr>
          <w:lang w:val="en-GB"/>
        </w:rPr>
        <w:t>s</w:t>
      </w:r>
      <w:r w:rsidRPr="00F26F84">
        <w:rPr>
          <w:lang w:val="en-GB"/>
        </w:rPr>
        <w:t xml:space="preserve"> and adolescent</w:t>
      </w:r>
      <w:r>
        <w:rPr>
          <w:lang w:val="en-GB"/>
        </w:rPr>
        <w:t>s</w:t>
      </w:r>
      <w:r w:rsidRPr="00F26F84">
        <w:rPr>
          <w:lang w:val="en-GB"/>
        </w:rPr>
        <w:t>, with some references to youth</w:t>
      </w:r>
      <w:r>
        <w:rPr>
          <w:lang w:val="en-GB"/>
        </w:rPr>
        <w:t>ful age</w:t>
      </w:r>
      <w:r w:rsidR="005347A2" w:rsidRPr="00F26F84">
        <w:rPr>
          <w:lang w:val="en-GB"/>
        </w:rPr>
        <w:t xml:space="preserve">. </w:t>
      </w:r>
      <w:r w:rsidRPr="00F26F84">
        <w:rPr>
          <w:lang w:val="en-GB"/>
        </w:rPr>
        <w:t xml:space="preserve">The historical and social transformations of recent decades have profoundly affected the experience of adolescence and its relationship with the adult world, </w:t>
      </w:r>
      <w:r>
        <w:rPr>
          <w:lang w:val="en-GB"/>
        </w:rPr>
        <w:t>also</w:t>
      </w:r>
      <w:r w:rsidRPr="00F26F84">
        <w:rPr>
          <w:lang w:val="en-GB"/>
        </w:rPr>
        <w:t xml:space="preserve"> affected by significant changes.</w:t>
      </w:r>
      <w:r>
        <w:rPr>
          <w:lang w:val="en-GB"/>
        </w:rPr>
        <w:t xml:space="preserve"> </w:t>
      </w:r>
      <w:r w:rsidR="0085689E" w:rsidRPr="00F26F84">
        <w:rPr>
          <w:lang w:val="en-GB"/>
        </w:rPr>
        <w:t xml:space="preserve"> </w:t>
      </w:r>
      <w:r w:rsidRPr="00F26F84">
        <w:rPr>
          <w:lang w:val="en-GB"/>
        </w:rPr>
        <w:t>Particular attention will therefore be paid to the emotional experiences of adolescents, to their reasons for uncertainty and fragility, but also to their desires, their latent resources</w:t>
      </w:r>
      <w:r w:rsidR="00381472">
        <w:rPr>
          <w:lang w:val="en-GB"/>
        </w:rPr>
        <w:t>,</w:t>
      </w:r>
      <w:r w:rsidRPr="00F26F84">
        <w:rPr>
          <w:lang w:val="en-GB"/>
        </w:rPr>
        <w:t xml:space="preserve"> and the search for meaning as a driver of growth</w:t>
      </w:r>
      <w:r w:rsidR="003E2895" w:rsidRPr="00F26F84">
        <w:rPr>
          <w:lang w:val="en-GB"/>
        </w:rPr>
        <w:t>.</w:t>
      </w:r>
      <w:r w:rsidR="00D60633" w:rsidRPr="00F26F84">
        <w:rPr>
          <w:lang w:val="en-GB"/>
        </w:rPr>
        <w:t xml:space="preserve"> </w:t>
      </w:r>
    </w:p>
    <w:p w14:paraId="52ACF9E3" w14:textId="251B5C3A" w:rsidR="006E21BF" w:rsidRPr="00F26F84" w:rsidRDefault="00381472" w:rsidP="0085689E">
      <w:pPr>
        <w:jc w:val="both"/>
        <w:rPr>
          <w:lang w:val="en-GB"/>
        </w:rPr>
      </w:pPr>
      <w:r w:rsidRPr="00381472">
        <w:rPr>
          <w:lang w:val="en-GB"/>
        </w:rPr>
        <w:t xml:space="preserve">The aim is to identify pedagogical criteria for the educational accompaniment and orientation of boys and girls, </w:t>
      </w:r>
      <w:r>
        <w:rPr>
          <w:lang w:val="en-GB"/>
        </w:rPr>
        <w:t>with</w:t>
      </w:r>
      <w:r w:rsidRPr="00381472">
        <w:rPr>
          <w:lang w:val="en-GB"/>
        </w:rPr>
        <w:t xml:space="preserve"> a phenomenological-existential </w:t>
      </w:r>
      <w:r>
        <w:rPr>
          <w:lang w:val="en-GB"/>
        </w:rPr>
        <w:t>approach</w:t>
      </w:r>
      <w:r w:rsidR="006E21BF" w:rsidRPr="00F26F84">
        <w:rPr>
          <w:lang w:val="en-GB"/>
        </w:rPr>
        <w:t xml:space="preserve">. </w:t>
      </w:r>
    </w:p>
    <w:p w14:paraId="4C11BF4D" w14:textId="04AF1CD4" w:rsidR="00457328" w:rsidRPr="00F26F84" w:rsidRDefault="00457328" w:rsidP="003D5F79">
      <w:pPr>
        <w:spacing w:before="60"/>
        <w:jc w:val="both"/>
        <w:rPr>
          <w:caps/>
          <w:lang w:val="en-GB"/>
        </w:rPr>
      </w:pPr>
      <w:r w:rsidRPr="00F26F84">
        <w:rPr>
          <w:lang w:val="en-GB"/>
        </w:rPr>
        <w:t>A</w:t>
      </w:r>
      <w:r w:rsidR="00381472">
        <w:rPr>
          <w:lang w:val="en-GB"/>
        </w:rPr>
        <w:t>t the end of the course, students will be able to</w:t>
      </w:r>
      <w:r w:rsidRPr="00F26F84">
        <w:rPr>
          <w:lang w:val="en-GB"/>
        </w:rPr>
        <w:t xml:space="preserve">: </w:t>
      </w:r>
    </w:p>
    <w:p w14:paraId="116EF9FC" w14:textId="7E6500C8" w:rsidR="00D60633" w:rsidRPr="00F26F84" w:rsidRDefault="00457328" w:rsidP="003D5F79">
      <w:pPr>
        <w:jc w:val="both"/>
        <w:rPr>
          <w:lang w:val="en-GB"/>
        </w:rPr>
      </w:pPr>
      <w:r w:rsidRPr="00F26F84">
        <w:rPr>
          <w:lang w:val="en-GB"/>
        </w:rPr>
        <w:t xml:space="preserve">- </w:t>
      </w:r>
      <w:r w:rsidR="00381472" w:rsidRPr="00381472">
        <w:rPr>
          <w:lang w:val="en-GB"/>
        </w:rPr>
        <w:t xml:space="preserve">interpret the adolescent condition in light of </w:t>
      </w:r>
      <w:r w:rsidR="002F5CE0" w:rsidRPr="00381472">
        <w:rPr>
          <w:lang w:val="en-GB"/>
        </w:rPr>
        <w:t xml:space="preserve">recent years </w:t>
      </w:r>
      <w:r w:rsidR="00381472" w:rsidRPr="00381472">
        <w:rPr>
          <w:lang w:val="en-GB"/>
        </w:rPr>
        <w:t>research</w:t>
      </w:r>
      <w:r w:rsidR="00D60633" w:rsidRPr="00F26F84">
        <w:rPr>
          <w:lang w:val="en-GB"/>
        </w:rPr>
        <w:t>;</w:t>
      </w:r>
    </w:p>
    <w:p w14:paraId="5FE4C6BC" w14:textId="6F577129" w:rsidR="00457328" w:rsidRPr="00F26F84" w:rsidRDefault="00D60633" w:rsidP="003D5F79">
      <w:pPr>
        <w:jc w:val="both"/>
        <w:rPr>
          <w:lang w:val="en-GB"/>
        </w:rPr>
      </w:pPr>
      <w:r w:rsidRPr="00F26F84">
        <w:rPr>
          <w:lang w:val="en-GB"/>
        </w:rPr>
        <w:t xml:space="preserve">- </w:t>
      </w:r>
      <w:r w:rsidR="002F5CE0" w:rsidRPr="002F5CE0">
        <w:rPr>
          <w:lang w:val="en-GB"/>
        </w:rPr>
        <w:t xml:space="preserve">critically understand the current generation of pre-adolescents and adolescents, capturing the salient aspects of their </w:t>
      </w:r>
      <w:r w:rsidR="002F5CE0">
        <w:rPr>
          <w:lang w:val="en-GB"/>
        </w:rPr>
        <w:t>life</w:t>
      </w:r>
      <w:r w:rsidR="002F5CE0" w:rsidRPr="002F5CE0">
        <w:rPr>
          <w:lang w:val="en-GB"/>
        </w:rPr>
        <w:t xml:space="preserve"> experience</w:t>
      </w:r>
      <w:r w:rsidR="00457328" w:rsidRPr="00F26F84">
        <w:rPr>
          <w:lang w:val="en-GB"/>
        </w:rPr>
        <w:t>;</w:t>
      </w:r>
    </w:p>
    <w:p w14:paraId="4A3AF200" w14:textId="29CF2022" w:rsidR="003E2895" w:rsidRPr="00F26F84" w:rsidRDefault="003E2895" w:rsidP="003D5F79">
      <w:pPr>
        <w:jc w:val="both"/>
        <w:rPr>
          <w:lang w:val="en-GB"/>
        </w:rPr>
      </w:pPr>
      <w:r w:rsidRPr="00F26F84">
        <w:rPr>
          <w:lang w:val="en-GB"/>
        </w:rPr>
        <w:t xml:space="preserve">- </w:t>
      </w:r>
      <w:r w:rsidR="002F5CE0" w:rsidRPr="002F5CE0">
        <w:rPr>
          <w:lang w:val="en-GB"/>
        </w:rPr>
        <w:t>recogni</w:t>
      </w:r>
      <w:r w:rsidR="002F5CE0">
        <w:rPr>
          <w:lang w:val="en-GB"/>
        </w:rPr>
        <w:t>s</w:t>
      </w:r>
      <w:r w:rsidR="002F5CE0" w:rsidRPr="002F5CE0">
        <w:rPr>
          <w:lang w:val="en-GB"/>
        </w:rPr>
        <w:t>e the intentional dynamics of desire and the search for meaning as an educational resource specific to adolescence</w:t>
      </w:r>
      <w:r w:rsidR="006E21BF" w:rsidRPr="00F26F84">
        <w:rPr>
          <w:lang w:val="en-GB"/>
        </w:rPr>
        <w:t xml:space="preserve">; </w:t>
      </w:r>
    </w:p>
    <w:p w14:paraId="72775461" w14:textId="6BEF1381" w:rsidR="005347A2" w:rsidRPr="00F26F84" w:rsidRDefault="00457328" w:rsidP="003D5F79">
      <w:pPr>
        <w:jc w:val="both"/>
        <w:rPr>
          <w:lang w:val="en-GB"/>
        </w:rPr>
      </w:pPr>
      <w:r w:rsidRPr="00F26F84">
        <w:rPr>
          <w:lang w:val="en-GB"/>
        </w:rPr>
        <w:t xml:space="preserve">- </w:t>
      </w:r>
      <w:r w:rsidR="002F5CE0" w:rsidRPr="002F5CE0">
        <w:rPr>
          <w:lang w:val="en-GB"/>
        </w:rPr>
        <w:t>identify useful principles for the educational planning of interventions and services to support the growth paths of pre-adolescents and adolescents</w:t>
      </w:r>
      <w:r w:rsidR="004F46FC" w:rsidRPr="00F26F84">
        <w:rPr>
          <w:lang w:val="en-GB"/>
        </w:rPr>
        <w:t>.</w:t>
      </w:r>
    </w:p>
    <w:p w14:paraId="17721281" w14:textId="64B375E2" w:rsidR="00970167" w:rsidRPr="00F26F84" w:rsidRDefault="00F26F84" w:rsidP="003D5F79">
      <w:pPr>
        <w:spacing w:before="240" w:after="120"/>
        <w:jc w:val="both"/>
        <w:rPr>
          <w:b/>
          <w:i/>
          <w:smallCaps/>
          <w:lang w:val="en-GB"/>
        </w:rPr>
      </w:pPr>
      <w:bookmarkStart w:id="1" w:name="_Hlk76557154"/>
      <w:r w:rsidRPr="00F26F84">
        <w:rPr>
          <w:b/>
          <w:i/>
          <w:sz w:val="18"/>
          <w:lang w:val="en-GB"/>
        </w:rPr>
        <w:t>COURSE CONTENT</w:t>
      </w:r>
      <w:bookmarkEnd w:id="1"/>
    </w:p>
    <w:p w14:paraId="1A0801C3" w14:textId="51867946" w:rsidR="0093374F" w:rsidRPr="00F26F84" w:rsidRDefault="002F5CE0" w:rsidP="003D5F79">
      <w:pPr>
        <w:spacing w:before="120"/>
        <w:jc w:val="both"/>
        <w:rPr>
          <w:lang w:val="en-GB"/>
        </w:rPr>
      </w:pPr>
      <w:r w:rsidRPr="002F5CE0">
        <w:rPr>
          <w:lang w:val="en-GB"/>
        </w:rPr>
        <w:t xml:space="preserve">The main themes </w:t>
      </w:r>
      <w:r>
        <w:rPr>
          <w:lang w:val="en-GB"/>
        </w:rPr>
        <w:t xml:space="preserve">addressed in </w:t>
      </w:r>
      <w:r w:rsidRPr="002F5CE0">
        <w:rPr>
          <w:lang w:val="en-GB"/>
        </w:rPr>
        <w:t>the lessons will be the following</w:t>
      </w:r>
      <w:r w:rsidR="0093374F" w:rsidRPr="00F26F84">
        <w:rPr>
          <w:lang w:val="en-GB"/>
        </w:rPr>
        <w:t>:</w:t>
      </w:r>
    </w:p>
    <w:p w14:paraId="0732BA87" w14:textId="4DF078B5" w:rsidR="004F46FC" w:rsidRPr="00F26F84" w:rsidRDefault="00241144" w:rsidP="00241144">
      <w:pPr>
        <w:spacing w:before="120"/>
        <w:jc w:val="both"/>
        <w:rPr>
          <w:lang w:val="en-GB"/>
        </w:rPr>
      </w:pPr>
      <w:r w:rsidRPr="00F26F84">
        <w:rPr>
          <w:lang w:val="en-GB"/>
        </w:rPr>
        <w:t xml:space="preserve">- </w:t>
      </w:r>
      <w:r w:rsidR="002F5CE0" w:rsidRPr="002F5CE0">
        <w:rPr>
          <w:lang w:val="en-GB"/>
        </w:rPr>
        <w:t xml:space="preserve">Adolescence as a </w:t>
      </w:r>
      <w:r w:rsidR="002F5CE0">
        <w:rPr>
          <w:lang w:val="en-GB"/>
        </w:rPr>
        <w:t>“transition”</w:t>
      </w:r>
      <w:r w:rsidR="002F5CE0" w:rsidRPr="002F5CE0">
        <w:rPr>
          <w:lang w:val="en-GB"/>
        </w:rPr>
        <w:t xml:space="preserve"> age: beyond stereotypes and clichés </w:t>
      </w:r>
      <w:r w:rsidR="002F5CE0">
        <w:rPr>
          <w:lang w:val="en-GB"/>
        </w:rPr>
        <w:t xml:space="preserve"> </w:t>
      </w:r>
    </w:p>
    <w:p w14:paraId="582C4197" w14:textId="3A77FF2E" w:rsidR="00241144" w:rsidRPr="00F26F84" w:rsidRDefault="00241144" w:rsidP="004F46FC">
      <w:pPr>
        <w:jc w:val="both"/>
        <w:rPr>
          <w:lang w:val="en-GB"/>
        </w:rPr>
      </w:pPr>
      <w:r w:rsidRPr="00F26F84">
        <w:rPr>
          <w:lang w:val="en-GB"/>
        </w:rPr>
        <w:t xml:space="preserve">- </w:t>
      </w:r>
      <w:r w:rsidR="002F5CE0" w:rsidRPr="002F5CE0">
        <w:rPr>
          <w:lang w:val="en-GB"/>
        </w:rPr>
        <w:t>The adolescent brain: constraints and resources for development and education</w:t>
      </w:r>
    </w:p>
    <w:p w14:paraId="49FDD9F8" w14:textId="0B6DEE31" w:rsidR="00241144" w:rsidRPr="00F26F84" w:rsidRDefault="004F46FC" w:rsidP="004F46FC">
      <w:pPr>
        <w:jc w:val="both"/>
        <w:rPr>
          <w:lang w:val="en-GB"/>
        </w:rPr>
      </w:pPr>
      <w:r w:rsidRPr="00F26F84">
        <w:rPr>
          <w:lang w:val="en-GB"/>
        </w:rPr>
        <w:t xml:space="preserve">- </w:t>
      </w:r>
      <w:r w:rsidR="002F5CE0" w:rsidRPr="002F5CE0">
        <w:rPr>
          <w:lang w:val="en-GB"/>
        </w:rPr>
        <w:t>Going through the crisis in the era of the crisis: being a pre-adolescent today</w:t>
      </w:r>
    </w:p>
    <w:p w14:paraId="2C9089D9" w14:textId="4F9ED2A7" w:rsidR="004F46FC" w:rsidRPr="00F26F84" w:rsidRDefault="004F46FC" w:rsidP="004F46FC">
      <w:pPr>
        <w:jc w:val="both"/>
        <w:rPr>
          <w:lang w:val="en-GB"/>
        </w:rPr>
      </w:pPr>
      <w:r w:rsidRPr="00F26F84">
        <w:rPr>
          <w:lang w:val="en-GB"/>
        </w:rPr>
        <w:t xml:space="preserve">- </w:t>
      </w:r>
      <w:r w:rsidR="002F5CE0" w:rsidRPr="002F5CE0">
        <w:rPr>
          <w:lang w:val="en-GB"/>
        </w:rPr>
        <w:t xml:space="preserve">Adolescence as a transition phase and the evanescence of </w:t>
      </w:r>
      <w:r w:rsidR="002F5CE0">
        <w:rPr>
          <w:lang w:val="en-GB"/>
        </w:rPr>
        <w:t xml:space="preserve">the </w:t>
      </w:r>
      <w:r w:rsidR="002F5CE0" w:rsidRPr="002F5CE0">
        <w:rPr>
          <w:lang w:val="en-GB"/>
        </w:rPr>
        <w:t xml:space="preserve">rites of passage </w:t>
      </w:r>
      <w:r w:rsidR="002F5CE0">
        <w:rPr>
          <w:lang w:val="en-GB"/>
        </w:rPr>
        <w:t xml:space="preserve"> </w:t>
      </w:r>
    </w:p>
    <w:p w14:paraId="4005168F" w14:textId="3CF5F001" w:rsidR="004F46FC" w:rsidRPr="00F26F84" w:rsidRDefault="004F46FC" w:rsidP="004F46FC">
      <w:pPr>
        <w:jc w:val="both"/>
        <w:rPr>
          <w:lang w:val="en-GB"/>
        </w:rPr>
      </w:pPr>
      <w:r w:rsidRPr="00F26F84">
        <w:rPr>
          <w:lang w:val="en-GB"/>
        </w:rPr>
        <w:t xml:space="preserve">- </w:t>
      </w:r>
      <w:r w:rsidR="002F5CE0" w:rsidRPr="002F5CE0">
        <w:rPr>
          <w:lang w:val="en-GB"/>
        </w:rPr>
        <w:t>Adult adolescents and adolescent adults: a double fragility</w:t>
      </w:r>
    </w:p>
    <w:p w14:paraId="3FA0EADE" w14:textId="4DF936D0" w:rsidR="006D5E10" w:rsidRPr="00F26F84" w:rsidRDefault="004F46FC" w:rsidP="00783E3F">
      <w:pPr>
        <w:jc w:val="both"/>
        <w:rPr>
          <w:lang w:val="en-GB"/>
        </w:rPr>
      </w:pPr>
      <w:r w:rsidRPr="00F26F84">
        <w:rPr>
          <w:lang w:val="en-GB"/>
        </w:rPr>
        <w:t xml:space="preserve">- </w:t>
      </w:r>
      <w:r w:rsidR="002F5CE0" w:rsidRPr="002F5CE0">
        <w:rPr>
          <w:lang w:val="en-GB"/>
        </w:rPr>
        <w:t xml:space="preserve">“Difficult” adolescents and the phenomenological approach </w:t>
      </w:r>
    </w:p>
    <w:p w14:paraId="2EFF8E13" w14:textId="37A7EBF5" w:rsidR="00783E3F" w:rsidRPr="00F26F84" w:rsidRDefault="00783E3F" w:rsidP="00783E3F">
      <w:pPr>
        <w:jc w:val="both"/>
        <w:rPr>
          <w:lang w:val="en-GB"/>
        </w:rPr>
      </w:pPr>
      <w:r w:rsidRPr="00F26F84">
        <w:rPr>
          <w:lang w:val="en-GB"/>
        </w:rPr>
        <w:t xml:space="preserve">- </w:t>
      </w:r>
      <w:r w:rsidR="002F5CE0" w:rsidRPr="002F5CE0">
        <w:rPr>
          <w:lang w:val="en-GB"/>
        </w:rPr>
        <w:t>Pre-adolescents and adolescents in search of meaning: educational accompaniment</w:t>
      </w:r>
    </w:p>
    <w:p w14:paraId="4819C7A5" w14:textId="77777777" w:rsidR="00783E3F" w:rsidRPr="00F26F84" w:rsidRDefault="00783E3F" w:rsidP="00783E3F">
      <w:pPr>
        <w:jc w:val="both"/>
        <w:rPr>
          <w:lang w:val="en-GB"/>
        </w:rPr>
      </w:pPr>
    </w:p>
    <w:p w14:paraId="0E3CA5E6" w14:textId="1BCF4AD2" w:rsidR="00970167" w:rsidRPr="00F26F84" w:rsidRDefault="00F26F84" w:rsidP="00783E3F">
      <w:pPr>
        <w:jc w:val="both"/>
        <w:rPr>
          <w:b/>
          <w:i/>
          <w:smallCaps/>
          <w:lang w:val="en-GB"/>
        </w:rPr>
      </w:pPr>
      <w:bookmarkStart w:id="2" w:name="_Hlk76557173"/>
      <w:r w:rsidRPr="00F26F84">
        <w:rPr>
          <w:b/>
          <w:i/>
          <w:sz w:val="18"/>
          <w:lang w:val="en-GB"/>
        </w:rPr>
        <w:t>READING LIST</w:t>
      </w:r>
      <w:bookmarkEnd w:id="2"/>
      <w:r w:rsidR="00970167" w:rsidRPr="00F26F84">
        <w:rPr>
          <w:b/>
          <w:i/>
          <w:smallCaps/>
          <w:lang w:val="en-GB"/>
        </w:rPr>
        <w:t xml:space="preserve"> </w:t>
      </w:r>
      <w:r w:rsidR="00825BC9" w:rsidRPr="00F26F84">
        <w:rPr>
          <w:rStyle w:val="Rimandonotaapidipagina"/>
          <w:b/>
          <w:i/>
          <w:smallCaps/>
          <w:lang w:val="en-GB"/>
        </w:rPr>
        <w:footnoteReference w:id="1"/>
      </w:r>
    </w:p>
    <w:p w14:paraId="27AA8D5D" w14:textId="77777777" w:rsidR="00783E3F" w:rsidRPr="00F26F84" w:rsidRDefault="00783E3F" w:rsidP="006E21BF">
      <w:pPr>
        <w:jc w:val="both"/>
        <w:rPr>
          <w:lang w:val="en-GB"/>
        </w:rPr>
      </w:pPr>
    </w:p>
    <w:p w14:paraId="3A299509" w14:textId="464A2F6D" w:rsidR="009C746E" w:rsidRPr="00F26F84" w:rsidRDefault="009C746E" w:rsidP="009C746E">
      <w:pPr>
        <w:jc w:val="both"/>
        <w:rPr>
          <w:i/>
          <w:lang w:val="en-GB"/>
        </w:rPr>
      </w:pPr>
      <w:r w:rsidRPr="00F26F84">
        <w:rPr>
          <w:lang w:val="en-GB"/>
        </w:rPr>
        <w:lastRenderedPageBreak/>
        <w:t xml:space="preserve">1) D. </w:t>
      </w:r>
      <w:r w:rsidRPr="00F26F84">
        <w:rPr>
          <w:smallCaps/>
          <w:lang w:val="en-GB"/>
        </w:rPr>
        <w:t>Bruzzone</w:t>
      </w:r>
      <w:r w:rsidRPr="00F26F84">
        <w:rPr>
          <w:lang w:val="en-GB"/>
        </w:rPr>
        <w:t xml:space="preserve">, “Essere adolescenti: l’inquietudine necessaria”, in </w:t>
      </w:r>
      <w:r w:rsidRPr="00F26F84">
        <w:rPr>
          <w:smallCaps/>
          <w:lang w:val="en-GB"/>
        </w:rPr>
        <w:t>S. Kanizsa - A.M. Mariani</w:t>
      </w:r>
      <w:r w:rsidRPr="00F26F84">
        <w:rPr>
          <w:lang w:val="en-GB"/>
        </w:rPr>
        <w:t xml:space="preserve"> (</w:t>
      </w:r>
      <w:r w:rsidR="002F5CE0">
        <w:rPr>
          <w:lang w:val="en-GB"/>
        </w:rPr>
        <w:t>edited by</w:t>
      </w:r>
      <w:r w:rsidRPr="00F26F84">
        <w:rPr>
          <w:lang w:val="en-GB"/>
        </w:rPr>
        <w:t xml:space="preserve">), </w:t>
      </w:r>
      <w:r w:rsidRPr="00F26F84">
        <w:rPr>
          <w:i/>
          <w:lang w:val="en-GB"/>
        </w:rPr>
        <w:t>Introduzione alla pedagogia generale. Formare e aggiornare gli insegnanti delle secondarie</w:t>
      </w:r>
      <w:r w:rsidRPr="00F26F84">
        <w:rPr>
          <w:lang w:val="en-GB"/>
        </w:rPr>
        <w:t>, Pearson, Milan, 2020, pp. 165-181;</w:t>
      </w:r>
    </w:p>
    <w:p w14:paraId="2F0EC575" w14:textId="270A4E21" w:rsidR="00F52A41" w:rsidRPr="00F26F84" w:rsidRDefault="00F52A41" w:rsidP="009C746E">
      <w:pPr>
        <w:rPr>
          <w:lang w:val="en-GB"/>
        </w:rPr>
      </w:pPr>
      <w:r w:rsidRPr="00F26F84">
        <w:rPr>
          <w:lang w:val="en-GB"/>
        </w:rPr>
        <w:t>2</w:t>
      </w:r>
      <w:r w:rsidR="009C746E" w:rsidRPr="00F26F84">
        <w:rPr>
          <w:lang w:val="en-GB"/>
        </w:rPr>
        <w:t xml:space="preserve">) P. </w:t>
      </w:r>
      <w:r w:rsidR="009C746E" w:rsidRPr="00F26F84">
        <w:rPr>
          <w:smallCaps/>
          <w:lang w:val="en-GB"/>
        </w:rPr>
        <w:t>Bertolini - L. Caronia</w:t>
      </w:r>
      <w:r w:rsidR="009C746E" w:rsidRPr="00F26F84">
        <w:rPr>
          <w:lang w:val="en-GB"/>
        </w:rPr>
        <w:t xml:space="preserve">, </w:t>
      </w:r>
      <w:r w:rsidR="009C746E" w:rsidRPr="00F26F84">
        <w:rPr>
          <w:i/>
          <w:lang w:val="en-GB"/>
        </w:rPr>
        <w:t>Ragazzi difficili. Pedagogia interpretativa e linee di intervento</w:t>
      </w:r>
      <w:r w:rsidR="009C746E" w:rsidRPr="00F26F84">
        <w:rPr>
          <w:lang w:val="en-GB"/>
        </w:rPr>
        <w:t>, FrancoAngeli, Milan, 2015.</w:t>
      </w:r>
    </w:p>
    <w:p w14:paraId="3D3ACE23" w14:textId="02B317BC" w:rsidR="00F52A41" w:rsidRPr="00F26F84" w:rsidRDefault="00F52A41" w:rsidP="00F52A41">
      <w:pPr>
        <w:rPr>
          <w:lang w:val="en-GB"/>
        </w:rPr>
      </w:pPr>
      <w:r w:rsidRPr="00F26F84">
        <w:rPr>
          <w:lang w:val="en-GB"/>
        </w:rPr>
        <w:t xml:space="preserve">3) </w:t>
      </w:r>
      <w:r w:rsidR="002F5CE0" w:rsidRPr="002F5CE0">
        <w:rPr>
          <w:lang w:val="en-GB"/>
        </w:rPr>
        <w:t>A text</w:t>
      </w:r>
      <w:r w:rsidR="002F5CE0">
        <w:rPr>
          <w:lang w:val="en-GB"/>
        </w:rPr>
        <w:t>book</w:t>
      </w:r>
      <w:r w:rsidR="002F5CE0" w:rsidRPr="002F5CE0">
        <w:rPr>
          <w:lang w:val="en-GB"/>
        </w:rPr>
        <w:t xml:space="preserve"> chosen from the following</w:t>
      </w:r>
      <w:r w:rsidRPr="00F26F84">
        <w:rPr>
          <w:lang w:val="en-GB"/>
        </w:rPr>
        <w:t xml:space="preserve">: </w:t>
      </w:r>
    </w:p>
    <w:p w14:paraId="1402ECAF" w14:textId="2BA24B09" w:rsidR="00F52A41" w:rsidRPr="00F26F84" w:rsidRDefault="00F52A41" w:rsidP="00F52A41">
      <w:pPr>
        <w:rPr>
          <w:lang w:val="en-GB"/>
        </w:rPr>
      </w:pPr>
      <w:r w:rsidRPr="00F26F84">
        <w:rPr>
          <w:lang w:val="en-GB"/>
        </w:rPr>
        <w:t xml:space="preserve">- </w:t>
      </w:r>
      <w:r w:rsidRPr="00F26F84">
        <w:rPr>
          <w:smallCaps/>
          <w:lang w:val="en-GB"/>
        </w:rPr>
        <w:t>A. Arioli</w:t>
      </w:r>
      <w:r w:rsidRPr="00F26F84">
        <w:rPr>
          <w:lang w:val="en-GB"/>
        </w:rPr>
        <w:t xml:space="preserve">, </w:t>
      </w:r>
      <w:r w:rsidRPr="00F26F84">
        <w:rPr>
          <w:i/>
          <w:lang w:val="en-GB"/>
        </w:rPr>
        <w:t>Questa adolescenza ti sarà utile. La ricerca di senso come risorsa per la vita</w:t>
      </w:r>
      <w:r w:rsidRPr="00F26F84">
        <w:rPr>
          <w:lang w:val="en-GB"/>
        </w:rPr>
        <w:t>, FrancoAngeli, Milan, 2013;</w:t>
      </w:r>
    </w:p>
    <w:p w14:paraId="4F3EB27E" w14:textId="56C5AD40" w:rsidR="00F52A41" w:rsidRPr="00F26F84" w:rsidRDefault="00F52A41" w:rsidP="00F52A41">
      <w:pPr>
        <w:rPr>
          <w:lang w:val="en-GB"/>
        </w:rPr>
      </w:pPr>
      <w:r w:rsidRPr="00F26F84">
        <w:rPr>
          <w:lang w:val="en-GB"/>
        </w:rPr>
        <w:t xml:space="preserve">- A. </w:t>
      </w:r>
      <w:r w:rsidRPr="00F26F84">
        <w:rPr>
          <w:smallCaps/>
          <w:lang w:val="en-GB"/>
        </w:rPr>
        <w:t>Augelli</w:t>
      </w:r>
      <w:r w:rsidRPr="00F26F84">
        <w:rPr>
          <w:lang w:val="en-GB"/>
        </w:rPr>
        <w:t xml:space="preserve">, </w:t>
      </w:r>
      <w:r w:rsidRPr="00F26F84">
        <w:rPr>
          <w:i/>
          <w:lang w:val="en-GB"/>
        </w:rPr>
        <w:t>Preadolescenza</w:t>
      </w:r>
      <w:r w:rsidRPr="00F26F84">
        <w:rPr>
          <w:lang w:val="en-GB"/>
        </w:rPr>
        <w:t>, Scholé, Brescia (</w:t>
      </w:r>
      <w:r w:rsidR="002F5CE0" w:rsidRPr="002F5CE0">
        <w:rPr>
          <w:lang w:val="en-GB"/>
        </w:rPr>
        <w:t>currently being published</w:t>
      </w:r>
      <w:r w:rsidRPr="00F26F84">
        <w:rPr>
          <w:lang w:val="en-GB"/>
        </w:rPr>
        <w:t>).</w:t>
      </w:r>
    </w:p>
    <w:p w14:paraId="47B52386" w14:textId="3868453F" w:rsidR="00970167" w:rsidRPr="00F26F84" w:rsidRDefault="00F26F84" w:rsidP="003D5F79">
      <w:pPr>
        <w:spacing w:before="240" w:after="120"/>
        <w:jc w:val="both"/>
        <w:rPr>
          <w:b/>
          <w:i/>
          <w:smallCaps/>
          <w:lang w:val="en-GB"/>
        </w:rPr>
      </w:pPr>
      <w:bookmarkStart w:id="3" w:name="_Hlk76557191"/>
      <w:r w:rsidRPr="00F26F84">
        <w:rPr>
          <w:b/>
          <w:i/>
          <w:sz w:val="18"/>
          <w:lang w:val="en-GB"/>
        </w:rPr>
        <w:t>TEACHING METHOD</w:t>
      </w:r>
      <w:bookmarkEnd w:id="3"/>
    </w:p>
    <w:p w14:paraId="532D34F0" w14:textId="26C87C46" w:rsidR="00443EE0" w:rsidRPr="00F26F84" w:rsidRDefault="002F5CE0" w:rsidP="003D5F79">
      <w:pPr>
        <w:spacing w:before="120"/>
        <w:jc w:val="both"/>
        <w:rPr>
          <w:lang w:val="en-GB"/>
        </w:rPr>
      </w:pPr>
      <w:r w:rsidRPr="002F5CE0">
        <w:rPr>
          <w:lang w:val="en-GB"/>
        </w:rPr>
        <w:t xml:space="preserve">Interactive classroom lessons. The lessons </w:t>
      </w:r>
      <w:r w:rsidR="00144D6D">
        <w:rPr>
          <w:lang w:val="en-GB"/>
        </w:rPr>
        <w:t>include</w:t>
      </w:r>
      <w:r w:rsidRPr="002F5CE0">
        <w:rPr>
          <w:lang w:val="en-GB"/>
        </w:rPr>
        <w:t xml:space="preserve"> the active involvement of students through </w:t>
      </w:r>
      <w:r w:rsidR="00144D6D">
        <w:rPr>
          <w:lang w:val="en-GB"/>
        </w:rPr>
        <w:t>sharing</w:t>
      </w:r>
      <w:r w:rsidRPr="002F5CE0">
        <w:rPr>
          <w:lang w:val="en-GB"/>
        </w:rPr>
        <w:t xml:space="preserve"> and discussion (e.g. film analysis, meeting with </w:t>
      </w:r>
      <w:r w:rsidR="00144D6D">
        <w:rPr>
          <w:lang w:val="en-GB"/>
        </w:rPr>
        <w:t>experts</w:t>
      </w:r>
      <w:r w:rsidRPr="002F5CE0">
        <w:rPr>
          <w:lang w:val="en-GB"/>
        </w:rPr>
        <w:t>) and possible group work</w:t>
      </w:r>
      <w:r w:rsidR="004C2F1C" w:rsidRPr="00F26F84">
        <w:rPr>
          <w:lang w:val="en-GB"/>
        </w:rPr>
        <w:t xml:space="preserve">. </w:t>
      </w:r>
    </w:p>
    <w:p w14:paraId="3BFCDBE1" w14:textId="76AEF282" w:rsidR="004C2F1C" w:rsidRPr="00F26F84" w:rsidRDefault="00144D6D" w:rsidP="003D5F79">
      <w:pPr>
        <w:spacing w:before="120"/>
        <w:jc w:val="both"/>
        <w:rPr>
          <w:lang w:val="en-GB"/>
        </w:rPr>
      </w:pPr>
      <w:r w:rsidRPr="00144D6D">
        <w:rPr>
          <w:lang w:val="en-GB"/>
        </w:rPr>
        <w:t>The materials used during the lessons will be made available to students via the Blackboard platform</w:t>
      </w:r>
      <w:r w:rsidR="004A3DEB" w:rsidRPr="00F26F84">
        <w:rPr>
          <w:lang w:val="en-GB"/>
        </w:rPr>
        <w:t>.</w:t>
      </w:r>
    </w:p>
    <w:p w14:paraId="0B20A3A6" w14:textId="7C500EF4" w:rsidR="00970167" w:rsidRPr="00F26F84" w:rsidRDefault="00F26F84" w:rsidP="003D5F79">
      <w:pPr>
        <w:spacing w:before="240" w:after="120"/>
        <w:jc w:val="both"/>
        <w:rPr>
          <w:b/>
          <w:i/>
          <w:smallCaps/>
          <w:lang w:val="en-GB"/>
        </w:rPr>
      </w:pPr>
      <w:bookmarkStart w:id="4" w:name="_Hlk76557213"/>
      <w:r w:rsidRPr="00F26F84">
        <w:rPr>
          <w:b/>
          <w:i/>
          <w:sz w:val="18"/>
          <w:lang w:val="en-GB"/>
        </w:rPr>
        <w:t>ASSESSMENT METHOD AND CRITERIA</w:t>
      </w:r>
      <w:bookmarkEnd w:id="4"/>
    </w:p>
    <w:p w14:paraId="5A4B6CC5" w14:textId="646A133E" w:rsidR="00783E3F" w:rsidRPr="00F26F84" w:rsidRDefault="00144D6D" w:rsidP="003D5F79">
      <w:pPr>
        <w:spacing w:before="120"/>
        <w:jc w:val="both"/>
        <w:rPr>
          <w:lang w:val="en-GB"/>
        </w:rPr>
      </w:pPr>
      <w:r w:rsidRPr="00144D6D">
        <w:rPr>
          <w:lang w:val="en-GB"/>
        </w:rPr>
        <w:t xml:space="preserve">The course includes a final exam in the form of an interview. The final </w:t>
      </w:r>
      <w:r>
        <w:rPr>
          <w:lang w:val="en-GB"/>
        </w:rPr>
        <w:t>mark</w:t>
      </w:r>
      <w:r w:rsidRPr="00144D6D">
        <w:rPr>
          <w:lang w:val="en-GB"/>
        </w:rPr>
        <w:t xml:space="preserve">, </w:t>
      </w:r>
      <w:r w:rsidR="00CA191B">
        <w:rPr>
          <w:lang w:val="en-GB"/>
        </w:rPr>
        <w:t xml:space="preserve">on an </w:t>
      </w:r>
      <w:r w:rsidRPr="00144D6D">
        <w:rPr>
          <w:lang w:val="en-GB"/>
        </w:rPr>
        <w:t>out</w:t>
      </w:r>
      <w:r w:rsidR="00CA191B">
        <w:rPr>
          <w:lang w:val="en-GB"/>
        </w:rPr>
        <w:t xml:space="preserve"> </w:t>
      </w:r>
      <w:r w:rsidRPr="00144D6D">
        <w:rPr>
          <w:lang w:val="en-GB"/>
        </w:rPr>
        <w:t>of thirty</w:t>
      </w:r>
      <w:r w:rsidR="00CA191B">
        <w:rPr>
          <w:lang w:val="en-GB"/>
        </w:rPr>
        <w:t xml:space="preserve"> scale</w:t>
      </w:r>
      <w:r w:rsidRPr="00144D6D">
        <w:rPr>
          <w:lang w:val="en-GB"/>
        </w:rPr>
        <w:t xml:space="preserve">, will be the result of the </w:t>
      </w:r>
      <w:r>
        <w:rPr>
          <w:lang w:val="en-GB"/>
        </w:rPr>
        <w:t>assessment</w:t>
      </w:r>
      <w:r w:rsidRPr="00144D6D">
        <w:rPr>
          <w:lang w:val="en-GB"/>
        </w:rPr>
        <w:t xml:space="preserve"> of the interview and any group work</w:t>
      </w:r>
      <w:r w:rsidR="00EF2F51" w:rsidRPr="00F26F84">
        <w:rPr>
          <w:lang w:val="en-GB"/>
        </w:rPr>
        <w:t>.</w:t>
      </w:r>
      <w:r w:rsidR="009A7F11" w:rsidRPr="00F26F84">
        <w:rPr>
          <w:lang w:val="en-GB"/>
        </w:rPr>
        <w:t xml:space="preserve"> </w:t>
      </w:r>
    </w:p>
    <w:p w14:paraId="68501095" w14:textId="6E2C9DFD" w:rsidR="00F12A9C" w:rsidRPr="00F26F84" w:rsidRDefault="00144D6D" w:rsidP="003D5F79">
      <w:pPr>
        <w:spacing w:before="120"/>
        <w:jc w:val="both"/>
        <w:rPr>
          <w:lang w:val="en-GB"/>
        </w:rPr>
      </w:pPr>
      <w:r w:rsidRPr="00144D6D">
        <w:rPr>
          <w:lang w:val="en-GB"/>
        </w:rPr>
        <w:t xml:space="preserve">The following aspects will be assessed during the exam: ability to argue on the topics addressed during </w:t>
      </w:r>
      <w:r>
        <w:rPr>
          <w:lang w:val="en-GB"/>
        </w:rPr>
        <w:t>lectures</w:t>
      </w:r>
      <w:r w:rsidRPr="00144D6D">
        <w:rPr>
          <w:lang w:val="en-GB"/>
        </w:rPr>
        <w:t xml:space="preserve"> and knowledge of the text</w:t>
      </w:r>
      <w:r>
        <w:rPr>
          <w:lang w:val="en-GB"/>
        </w:rPr>
        <w:t>book</w:t>
      </w:r>
      <w:r w:rsidRPr="00144D6D">
        <w:rPr>
          <w:lang w:val="en-GB"/>
        </w:rPr>
        <w:t xml:space="preserve">s indicated in the </w:t>
      </w:r>
      <w:r>
        <w:rPr>
          <w:lang w:val="en-GB"/>
        </w:rPr>
        <w:t>reading list</w:t>
      </w:r>
      <w:r w:rsidRPr="00144D6D">
        <w:rPr>
          <w:lang w:val="en-GB"/>
        </w:rPr>
        <w:t>; ability to critically reflect on the issues addressed</w:t>
      </w:r>
      <w:r w:rsidR="009A7F11" w:rsidRPr="00F26F84">
        <w:rPr>
          <w:lang w:val="en-GB"/>
        </w:rPr>
        <w:t>.</w:t>
      </w:r>
    </w:p>
    <w:p w14:paraId="7E32D438" w14:textId="58C8C8BE" w:rsidR="00970167" w:rsidRPr="00F26F84" w:rsidRDefault="00F26F84" w:rsidP="003D5F79">
      <w:pPr>
        <w:spacing w:before="240" w:after="120"/>
        <w:jc w:val="both"/>
        <w:rPr>
          <w:b/>
          <w:i/>
          <w:smallCaps/>
          <w:lang w:val="en-GB"/>
        </w:rPr>
      </w:pPr>
      <w:bookmarkStart w:id="5" w:name="_Hlk76557228"/>
      <w:r w:rsidRPr="00F26F84">
        <w:rPr>
          <w:b/>
          <w:i/>
          <w:sz w:val="18"/>
          <w:lang w:val="en-GB"/>
        </w:rPr>
        <w:t>NOTES AND PREREQUISITES</w:t>
      </w:r>
      <w:bookmarkEnd w:id="5"/>
    </w:p>
    <w:p w14:paraId="3A8839CE" w14:textId="73D1E5A6" w:rsidR="00F26F84" w:rsidRPr="00F26F84" w:rsidRDefault="00144D6D" w:rsidP="00F26F84">
      <w:pPr>
        <w:spacing w:before="120"/>
        <w:jc w:val="both"/>
        <w:rPr>
          <w:lang w:val="en-GB"/>
        </w:rPr>
      </w:pPr>
      <w:r>
        <w:rPr>
          <w:lang w:val="en-GB"/>
        </w:rPr>
        <w:t xml:space="preserve">Prerequisites of the course is </w:t>
      </w:r>
      <w:r w:rsidRPr="00144D6D">
        <w:rPr>
          <w:lang w:val="en-GB"/>
        </w:rPr>
        <w:t>knowledge of the fundamentals of general pedagogy, which are in any case required for admission to the master's degree course</w:t>
      </w:r>
      <w:r w:rsidR="003F221D" w:rsidRPr="00F26F84">
        <w:rPr>
          <w:lang w:val="en-GB"/>
        </w:rPr>
        <w:t>.</w:t>
      </w:r>
      <w:r w:rsidR="0059266C" w:rsidRPr="00F26F84">
        <w:rPr>
          <w:lang w:val="en-GB"/>
        </w:rPr>
        <w:t xml:space="preserve"> </w:t>
      </w:r>
      <w:bookmarkStart w:id="6" w:name="_Hlk146456973"/>
    </w:p>
    <w:p w14:paraId="0606D3AF" w14:textId="079A0396" w:rsidR="00F26F84" w:rsidRPr="00F26F84" w:rsidRDefault="00F26F84" w:rsidP="00F26F84">
      <w:pPr>
        <w:spacing w:before="120"/>
        <w:jc w:val="both"/>
        <w:rPr>
          <w:lang w:val="en-GB"/>
        </w:rPr>
      </w:pPr>
      <w:r w:rsidRPr="00F26F84">
        <w:rPr>
          <w:lang w:val="en-GB"/>
        </w:rPr>
        <w:t xml:space="preserve">Information on office hours available on the teacher's personal page at </w:t>
      </w:r>
      <w:hyperlink r:id="rId8" w:history="1">
        <w:r w:rsidRPr="00F26F84">
          <w:rPr>
            <w:rStyle w:val="Collegamentoipertestuale"/>
            <w:lang w:val="en-GB"/>
          </w:rPr>
          <w:t>http://docenti.unicatt.it/</w:t>
        </w:r>
      </w:hyperlink>
      <w:r w:rsidRPr="00F26F84">
        <w:rPr>
          <w:lang w:val="en-GB"/>
        </w:rPr>
        <w:t>.</w:t>
      </w:r>
    </w:p>
    <w:bookmarkEnd w:id="6"/>
    <w:p w14:paraId="53D2341B" w14:textId="276FC5DF" w:rsidR="00CC3F4F" w:rsidRPr="003D5F79" w:rsidRDefault="00CC3F4F" w:rsidP="007204C1">
      <w:pPr>
        <w:pStyle w:val="Testo2"/>
        <w:ind w:firstLine="0"/>
      </w:pPr>
    </w:p>
    <w:sectPr w:rsidR="00CC3F4F" w:rsidRPr="003D5F79" w:rsidSect="003D5F79">
      <w:pgSz w:w="11906" w:h="16838"/>
      <w:pgMar w:top="3515" w:right="2608" w:bottom="3515" w:left="26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2DA98" w14:textId="77777777" w:rsidR="00804236" w:rsidRDefault="00804236">
      <w:r>
        <w:separator/>
      </w:r>
    </w:p>
  </w:endnote>
  <w:endnote w:type="continuationSeparator" w:id="0">
    <w:p w14:paraId="109A5399" w14:textId="77777777" w:rsidR="00804236" w:rsidRDefault="00804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AA8B8" w14:textId="77777777" w:rsidR="00804236" w:rsidRDefault="00804236">
      <w:r>
        <w:separator/>
      </w:r>
    </w:p>
  </w:footnote>
  <w:footnote w:type="continuationSeparator" w:id="0">
    <w:p w14:paraId="183B59B9" w14:textId="77777777" w:rsidR="00804236" w:rsidRDefault="00804236">
      <w:r>
        <w:continuationSeparator/>
      </w:r>
    </w:p>
  </w:footnote>
  <w:footnote w:id="1">
    <w:p w14:paraId="4DB1C912" w14:textId="169460DB" w:rsidR="00825BC9" w:rsidRPr="001D7759" w:rsidRDefault="00825BC9" w:rsidP="00825BC9">
      <w:pPr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="002F5CE0" w:rsidRPr="002F5CE0">
        <w:rPr>
          <w:sz w:val="16"/>
          <w:szCs w:val="16"/>
        </w:rPr>
        <w:t>The text</w:t>
      </w:r>
      <w:r w:rsidR="00CA191B">
        <w:rPr>
          <w:sz w:val="16"/>
          <w:szCs w:val="16"/>
        </w:rPr>
        <w:t>book</w:t>
      </w:r>
      <w:r w:rsidR="002F5CE0" w:rsidRPr="002F5CE0">
        <w:rPr>
          <w:sz w:val="16"/>
          <w:szCs w:val="16"/>
        </w:rPr>
        <w:t xml:space="preserve">s indicated in the </w:t>
      </w:r>
      <w:r w:rsidR="002F5CE0">
        <w:rPr>
          <w:sz w:val="16"/>
          <w:szCs w:val="16"/>
        </w:rPr>
        <w:t>rading list</w:t>
      </w:r>
      <w:r w:rsidR="002F5CE0" w:rsidRPr="002F5CE0">
        <w:rPr>
          <w:sz w:val="16"/>
          <w:szCs w:val="16"/>
        </w:rPr>
        <w:t xml:space="preserve"> can be purchased from University bookstores; </w:t>
      </w:r>
      <w:r w:rsidR="002F5CE0">
        <w:rPr>
          <w:sz w:val="16"/>
          <w:szCs w:val="16"/>
        </w:rPr>
        <w:t xml:space="preserve">they can also be </w:t>
      </w:r>
      <w:r w:rsidR="002F5CE0" w:rsidRPr="002F5CE0">
        <w:rPr>
          <w:sz w:val="16"/>
          <w:szCs w:val="16"/>
        </w:rPr>
        <w:t>purchase</w:t>
      </w:r>
      <w:r w:rsidR="002F5CE0">
        <w:rPr>
          <w:sz w:val="16"/>
          <w:szCs w:val="16"/>
        </w:rPr>
        <w:t xml:space="preserve">d </w:t>
      </w:r>
      <w:r w:rsidR="002F5CE0" w:rsidRPr="002F5CE0">
        <w:rPr>
          <w:sz w:val="16"/>
          <w:szCs w:val="16"/>
        </w:rPr>
        <w:t>at other retailers</w:t>
      </w:r>
      <w:r w:rsidR="00783E3F">
        <w:rPr>
          <w:sz w:val="16"/>
          <w:szCs w:val="16"/>
        </w:rPr>
        <w:t xml:space="preserve">. </w:t>
      </w:r>
    </w:p>
    <w:p w14:paraId="07545317" w14:textId="47154141" w:rsidR="00825BC9" w:rsidRDefault="00825BC9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92FC2"/>
    <w:multiLevelType w:val="hybridMultilevel"/>
    <w:tmpl w:val="551EE3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D31B7"/>
    <w:multiLevelType w:val="hybridMultilevel"/>
    <w:tmpl w:val="2FD69C44"/>
    <w:lvl w:ilvl="0" w:tplc="197057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D2BCE"/>
    <w:multiLevelType w:val="hybridMultilevel"/>
    <w:tmpl w:val="6FAC895C"/>
    <w:lvl w:ilvl="0" w:tplc="2A8A633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F5220F"/>
    <w:multiLevelType w:val="hybridMultilevel"/>
    <w:tmpl w:val="BE9632D4"/>
    <w:lvl w:ilvl="0" w:tplc="73DEA5DE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14D61"/>
    <w:multiLevelType w:val="multilevel"/>
    <w:tmpl w:val="92F2B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493BCB"/>
    <w:multiLevelType w:val="hybridMultilevel"/>
    <w:tmpl w:val="719876A4"/>
    <w:lvl w:ilvl="0" w:tplc="C02CCE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F74E63"/>
    <w:multiLevelType w:val="hybridMultilevel"/>
    <w:tmpl w:val="7FDC944C"/>
    <w:lvl w:ilvl="0" w:tplc="5CCC61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5954951">
    <w:abstractNumId w:val="2"/>
  </w:num>
  <w:num w:numId="2" w16cid:durableId="32534622">
    <w:abstractNumId w:val="4"/>
  </w:num>
  <w:num w:numId="3" w16cid:durableId="320503140">
    <w:abstractNumId w:val="0"/>
  </w:num>
  <w:num w:numId="4" w16cid:durableId="432283728">
    <w:abstractNumId w:val="5"/>
  </w:num>
  <w:num w:numId="5" w16cid:durableId="85274033">
    <w:abstractNumId w:val="3"/>
  </w:num>
  <w:num w:numId="6" w16cid:durableId="943801082">
    <w:abstractNumId w:val="6"/>
  </w:num>
  <w:num w:numId="7" w16cid:durableId="6874146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9A9"/>
    <w:rsid w:val="0002443B"/>
    <w:rsid w:val="00026D5A"/>
    <w:rsid w:val="00031858"/>
    <w:rsid w:val="0003326E"/>
    <w:rsid w:val="000375A2"/>
    <w:rsid w:val="00074413"/>
    <w:rsid w:val="000905FA"/>
    <w:rsid w:val="000A19F4"/>
    <w:rsid w:val="000A449D"/>
    <w:rsid w:val="000A72F5"/>
    <w:rsid w:val="000F21EE"/>
    <w:rsid w:val="00115CB8"/>
    <w:rsid w:val="00127DFB"/>
    <w:rsid w:val="001337F1"/>
    <w:rsid w:val="00144D6D"/>
    <w:rsid w:val="00144DE0"/>
    <w:rsid w:val="00161C6B"/>
    <w:rsid w:val="00173870"/>
    <w:rsid w:val="001A110A"/>
    <w:rsid w:val="001C7153"/>
    <w:rsid w:val="001D2C95"/>
    <w:rsid w:val="001D7437"/>
    <w:rsid w:val="001E56BF"/>
    <w:rsid w:val="0021369B"/>
    <w:rsid w:val="002159A9"/>
    <w:rsid w:val="00241144"/>
    <w:rsid w:val="0025170E"/>
    <w:rsid w:val="00260320"/>
    <w:rsid w:val="002648F9"/>
    <w:rsid w:val="00270E46"/>
    <w:rsid w:val="00274245"/>
    <w:rsid w:val="002776E6"/>
    <w:rsid w:val="002819B1"/>
    <w:rsid w:val="00296343"/>
    <w:rsid w:val="002E5B2D"/>
    <w:rsid w:val="002F2F0C"/>
    <w:rsid w:val="002F4BFC"/>
    <w:rsid w:val="002F5CE0"/>
    <w:rsid w:val="00305EC0"/>
    <w:rsid w:val="00310091"/>
    <w:rsid w:val="003103A8"/>
    <w:rsid w:val="003147C4"/>
    <w:rsid w:val="00326F31"/>
    <w:rsid w:val="003276D7"/>
    <w:rsid w:val="00333337"/>
    <w:rsid w:val="00343248"/>
    <w:rsid w:val="003442DF"/>
    <w:rsid w:val="00346888"/>
    <w:rsid w:val="00346D3E"/>
    <w:rsid w:val="0035291C"/>
    <w:rsid w:val="00354C13"/>
    <w:rsid w:val="003657C2"/>
    <w:rsid w:val="0037266C"/>
    <w:rsid w:val="00381472"/>
    <w:rsid w:val="003A14E1"/>
    <w:rsid w:val="003A6650"/>
    <w:rsid w:val="003B13B8"/>
    <w:rsid w:val="003D5F79"/>
    <w:rsid w:val="003E2895"/>
    <w:rsid w:val="003F221D"/>
    <w:rsid w:val="00400CFF"/>
    <w:rsid w:val="004150AD"/>
    <w:rsid w:val="00431D60"/>
    <w:rsid w:val="004325B8"/>
    <w:rsid w:val="004408F3"/>
    <w:rsid w:val="00443BDB"/>
    <w:rsid w:val="00443EE0"/>
    <w:rsid w:val="004448B7"/>
    <w:rsid w:val="00457328"/>
    <w:rsid w:val="00465D81"/>
    <w:rsid w:val="004A3DEB"/>
    <w:rsid w:val="004A7237"/>
    <w:rsid w:val="004B7FE7"/>
    <w:rsid w:val="004C2F1C"/>
    <w:rsid w:val="004F46FC"/>
    <w:rsid w:val="00524D84"/>
    <w:rsid w:val="005347A2"/>
    <w:rsid w:val="00541EE5"/>
    <w:rsid w:val="0055377B"/>
    <w:rsid w:val="005547AE"/>
    <w:rsid w:val="00557802"/>
    <w:rsid w:val="00560E7F"/>
    <w:rsid w:val="005774D5"/>
    <w:rsid w:val="00580B58"/>
    <w:rsid w:val="00580DCC"/>
    <w:rsid w:val="0059266C"/>
    <w:rsid w:val="005957DD"/>
    <w:rsid w:val="005E4469"/>
    <w:rsid w:val="005F61A4"/>
    <w:rsid w:val="00600FB5"/>
    <w:rsid w:val="006048DF"/>
    <w:rsid w:val="0060564D"/>
    <w:rsid w:val="006137DD"/>
    <w:rsid w:val="006320E1"/>
    <w:rsid w:val="0067014A"/>
    <w:rsid w:val="00671D04"/>
    <w:rsid w:val="00674495"/>
    <w:rsid w:val="00696E9E"/>
    <w:rsid w:val="006A2040"/>
    <w:rsid w:val="006A6BFC"/>
    <w:rsid w:val="006B194F"/>
    <w:rsid w:val="006B26AF"/>
    <w:rsid w:val="006B6071"/>
    <w:rsid w:val="006D5E10"/>
    <w:rsid w:val="006E0134"/>
    <w:rsid w:val="006E21BF"/>
    <w:rsid w:val="006E5973"/>
    <w:rsid w:val="006E5BB5"/>
    <w:rsid w:val="006F42D6"/>
    <w:rsid w:val="00703960"/>
    <w:rsid w:val="007204C1"/>
    <w:rsid w:val="00723F61"/>
    <w:rsid w:val="007420AF"/>
    <w:rsid w:val="00756A54"/>
    <w:rsid w:val="00761398"/>
    <w:rsid w:val="00783E3F"/>
    <w:rsid w:val="007A6655"/>
    <w:rsid w:val="007B0810"/>
    <w:rsid w:val="007B411B"/>
    <w:rsid w:val="007C588A"/>
    <w:rsid w:val="007D6DC4"/>
    <w:rsid w:val="007E4AC8"/>
    <w:rsid w:val="00801B18"/>
    <w:rsid w:val="00804236"/>
    <w:rsid w:val="00825BC9"/>
    <w:rsid w:val="008558A4"/>
    <w:rsid w:val="0085689E"/>
    <w:rsid w:val="0088790E"/>
    <w:rsid w:val="00897A3F"/>
    <w:rsid w:val="00897C1D"/>
    <w:rsid w:val="008A436F"/>
    <w:rsid w:val="008A751A"/>
    <w:rsid w:val="008C5486"/>
    <w:rsid w:val="008D1F06"/>
    <w:rsid w:val="008D57B0"/>
    <w:rsid w:val="008D6925"/>
    <w:rsid w:val="008E7837"/>
    <w:rsid w:val="008F51E8"/>
    <w:rsid w:val="00925DEA"/>
    <w:rsid w:val="0093374F"/>
    <w:rsid w:val="009465F9"/>
    <w:rsid w:val="00946EF4"/>
    <w:rsid w:val="00950833"/>
    <w:rsid w:val="00950CCC"/>
    <w:rsid w:val="00970167"/>
    <w:rsid w:val="009A3770"/>
    <w:rsid w:val="009A7F11"/>
    <w:rsid w:val="009C0DF5"/>
    <w:rsid w:val="009C746E"/>
    <w:rsid w:val="009D50F5"/>
    <w:rsid w:val="009D7E3C"/>
    <w:rsid w:val="009D7FE7"/>
    <w:rsid w:val="00A1557A"/>
    <w:rsid w:val="00A17A95"/>
    <w:rsid w:val="00A363A7"/>
    <w:rsid w:val="00A545ED"/>
    <w:rsid w:val="00A60CAF"/>
    <w:rsid w:val="00A656FE"/>
    <w:rsid w:val="00A73B8F"/>
    <w:rsid w:val="00A77E69"/>
    <w:rsid w:val="00AC31C1"/>
    <w:rsid w:val="00AD0501"/>
    <w:rsid w:val="00AE0705"/>
    <w:rsid w:val="00AE5166"/>
    <w:rsid w:val="00B43D11"/>
    <w:rsid w:val="00B46599"/>
    <w:rsid w:val="00B62520"/>
    <w:rsid w:val="00B6666A"/>
    <w:rsid w:val="00B73D72"/>
    <w:rsid w:val="00B866B8"/>
    <w:rsid w:val="00BB45FB"/>
    <w:rsid w:val="00BE0ED8"/>
    <w:rsid w:val="00BF35E2"/>
    <w:rsid w:val="00C1060A"/>
    <w:rsid w:val="00C16E56"/>
    <w:rsid w:val="00C44AB1"/>
    <w:rsid w:val="00C80C92"/>
    <w:rsid w:val="00C9427D"/>
    <w:rsid w:val="00CA191B"/>
    <w:rsid w:val="00CA3F49"/>
    <w:rsid w:val="00CB3777"/>
    <w:rsid w:val="00CC27B9"/>
    <w:rsid w:val="00CC2AFD"/>
    <w:rsid w:val="00CC3F4F"/>
    <w:rsid w:val="00CC5EFB"/>
    <w:rsid w:val="00CD2CA4"/>
    <w:rsid w:val="00CD2EE3"/>
    <w:rsid w:val="00CD78E4"/>
    <w:rsid w:val="00CE361F"/>
    <w:rsid w:val="00D06B22"/>
    <w:rsid w:val="00D12E36"/>
    <w:rsid w:val="00D20491"/>
    <w:rsid w:val="00D313ED"/>
    <w:rsid w:val="00D60633"/>
    <w:rsid w:val="00D62DF9"/>
    <w:rsid w:val="00D6440C"/>
    <w:rsid w:val="00D8421C"/>
    <w:rsid w:val="00DA33BE"/>
    <w:rsid w:val="00DD22BA"/>
    <w:rsid w:val="00E074EE"/>
    <w:rsid w:val="00E07654"/>
    <w:rsid w:val="00E15C70"/>
    <w:rsid w:val="00E20744"/>
    <w:rsid w:val="00E36FBF"/>
    <w:rsid w:val="00E44DAC"/>
    <w:rsid w:val="00E50C74"/>
    <w:rsid w:val="00E63EDC"/>
    <w:rsid w:val="00E874DE"/>
    <w:rsid w:val="00E92187"/>
    <w:rsid w:val="00ED1CAE"/>
    <w:rsid w:val="00ED3FFB"/>
    <w:rsid w:val="00EE0181"/>
    <w:rsid w:val="00EF2F51"/>
    <w:rsid w:val="00EF47D2"/>
    <w:rsid w:val="00EF4FA9"/>
    <w:rsid w:val="00F04EDE"/>
    <w:rsid w:val="00F12A9C"/>
    <w:rsid w:val="00F14E14"/>
    <w:rsid w:val="00F26F84"/>
    <w:rsid w:val="00F37F94"/>
    <w:rsid w:val="00F433A7"/>
    <w:rsid w:val="00F461AE"/>
    <w:rsid w:val="00F52A41"/>
    <w:rsid w:val="00F54C09"/>
    <w:rsid w:val="00F61868"/>
    <w:rsid w:val="00F67425"/>
    <w:rsid w:val="00F83028"/>
    <w:rsid w:val="00F91DD3"/>
    <w:rsid w:val="00F93EBF"/>
    <w:rsid w:val="00FA5ACA"/>
    <w:rsid w:val="00FB69AC"/>
    <w:rsid w:val="00FC2D3C"/>
    <w:rsid w:val="00FC3F63"/>
    <w:rsid w:val="00FD386F"/>
    <w:rsid w:val="00FE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2697E7"/>
  <w15:docId w15:val="{7287A49D-3D1C-4BF3-BB84-C751482FD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66B8"/>
    <w:rPr>
      <w:sz w:val="20"/>
      <w:szCs w:val="20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866B8"/>
    <w:pPr>
      <w:keepNext/>
      <w:outlineLvl w:val="0"/>
    </w:pPr>
    <w:rPr>
      <w:rFonts w:ascii="Times" w:hAnsi="Times"/>
      <w:i/>
      <w:sz w:val="26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866B8"/>
    <w:pPr>
      <w:keepNext/>
      <w:jc w:val="both"/>
      <w:outlineLvl w:val="1"/>
    </w:pPr>
    <w:rPr>
      <w:rFonts w:ascii="Times" w:hAnsi="Times"/>
      <w:sz w:val="26"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866B8"/>
    <w:pPr>
      <w:keepNext/>
      <w:tabs>
        <w:tab w:val="left" w:pos="2835"/>
      </w:tabs>
      <w:spacing w:before="120"/>
      <w:ind w:left="2835" w:hanging="2835"/>
      <w:jc w:val="both"/>
      <w:outlineLvl w:val="2"/>
    </w:pPr>
    <w:rPr>
      <w:rFonts w:ascii="Times" w:hAnsi="Times"/>
      <w:sz w:val="26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B866B8"/>
    <w:pPr>
      <w:keepNext/>
      <w:outlineLvl w:val="3"/>
    </w:pPr>
    <w:rPr>
      <w:rFonts w:ascii="Times" w:hAnsi="Times"/>
      <w:b/>
      <w:bCs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7C588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7C588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7C588A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7C588A"/>
    <w:rPr>
      <w:rFonts w:ascii="Calibri" w:hAnsi="Calibri" w:cs="Times New Roman"/>
      <w:b/>
      <w:bCs/>
      <w:sz w:val="28"/>
      <w:szCs w:val="28"/>
      <w:lang w:eastAsia="en-US"/>
    </w:rPr>
  </w:style>
  <w:style w:type="paragraph" w:styleId="Titolo">
    <w:name w:val="Title"/>
    <w:basedOn w:val="Normale"/>
    <w:link w:val="TitoloCarattere"/>
    <w:uiPriority w:val="99"/>
    <w:qFormat/>
    <w:rsid w:val="00B866B8"/>
    <w:pPr>
      <w:jc w:val="center"/>
    </w:pPr>
    <w:rPr>
      <w:rFonts w:ascii="Times" w:hAnsi="Times"/>
      <w:sz w:val="26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7C588A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styleId="Collegamentoipertestuale">
    <w:name w:val="Hyperlink"/>
    <w:basedOn w:val="Carpredefinitoparagrafo"/>
    <w:uiPriority w:val="99"/>
    <w:rsid w:val="00B866B8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B866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7C588A"/>
    <w:rPr>
      <w:rFonts w:cs="Times New Roman"/>
      <w:sz w:val="20"/>
      <w:szCs w:val="20"/>
      <w:lang w:eastAsia="en-US"/>
    </w:rPr>
  </w:style>
  <w:style w:type="paragraph" w:styleId="Pidipagina">
    <w:name w:val="footer"/>
    <w:basedOn w:val="Normale"/>
    <w:link w:val="PidipaginaCarattere"/>
    <w:uiPriority w:val="99"/>
    <w:rsid w:val="00B866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7C588A"/>
    <w:rPr>
      <w:rFonts w:cs="Times New Roman"/>
      <w:sz w:val="20"/>
      <w:szCs w:val="20"/>
      <w:lang w:eastAsia="en-US"/>
    </w:rPr>
  </w:style>
  <w:style w:type="paragraph" w:styleId="Corpotesto">
    <w:name w:val="Body Text"/>
    <w:basedOn w:val="Normale"/>
    <w:link w:val="CorpotestoCarattere"/>
    <w:uiPriority w:val="99"/>
    <w:rsid w:val="00B866B8"/>
    <w:pPr>
      <w:jc w:val="both"/>
    </w:pPr>
    <w:rPr>
      <w:rFonts w:ascii="Times" w:hAnsi="Times"/>
      <w:sz w:val="26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7C588A"/>
    <w:rPr>
      <w:rFonts w:cs="Times New Roman"/>
      <w:sz w:val="20"/>
      <w:szCs w:val="20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17387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C588A"/>
    <w:rPr>
      <w:rFonts w:cs="Times New Roman"/>
      <w:sz w:val="2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EE018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E0181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E0181"/>
    <w:rPr>
      <w:sz w:val="20"/>
      <w:szCs w:val="2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E018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E0181"/>
    <w:rPr>
      <w:b/>
      <w:bCs/>
      <w:sz w:val="20"/>
      <w:szCs w:val="20"/>
      <w:lang w:eastAsia="en-US"/>
    </w:rPr>
  </w:style>
  <w:style w:type="paragraph" w:customStyle="1" w:styleId="testo1">
    <w:name w:val="testo 1"/>
    <w:rsid w:val="00F67425"/>
    <w:pPr>
      <w:spacing w:line="220" w:lineRule="exact"/>
      <w:ind w:left="284" w:hanging="284"/>
      <w:jc w:val="both"/>
    </w:pPr>
    <w:rPr>
      <w:rFonts w:ascii="Times" w:hAnsi="Times" w:cs="Times"/>
      <w:noProof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674495"/>
    <w:pPr>
      <w:spacing w:before="100" w:beforeAutospacing="1" w:after="100" w:afterAutospacing="1"/>
    </w:pPr>
    <w:rPr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6666A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4B7FE7"/>
  </w:style>
  <w:style w:type="paragraph" w:customStyle="1" w:styleId="Testo10">
    <w:name w:val="Testo 1"/>
    <w:rsid w:val="00580DCC"/>
    <w:pPr>
      <w:spacing w:line="220" w:lineRule="exact"/>
      <w:ind w:left="284" w:hanging="284"/>
      <w:jc w:val="both"/>
    </w:pPr>
    <w:rPr>
      <w:rFonts w:ascii="Times" w:hAnsi="Times"/>
      <w:noProof/>
      <w:sz w:val="18"/>
      <w:szCs w:val="20"/>
    </w:rPr>
  </w:style>
  <w:style w:type="paragraph" w:customStyle="1" w:styleId="Testo2">
    <w:name w:val="Testo 2"/>
    <w:uiPriority w:val="99"/>
    <w:rsid w:val="00F12A9C"/>
    <w:pPr>
      <w:spacing w:line="220" w:lineRule="exact"/>
      <w:ind w:firstLine="284"/>
      <w:jc w:val="both"/>
    </w:pPr>
    <w:rPr>
      <w:rFonts w:ascii="Times" w:hAnsi="Times"/>
      <w:noProof/>
      <w:sz w:val="18"/>
      <w:szCs w:val="20"/>
    </w:rPr>
  </w:style>
  <w:style w:type="paragraph" w:customStyle="1" w:styleId="xmsonormal">
    <w:name w:val="x_msonormal"/>
    <w:basedOn w:val="Normale"/>
    <w:rsid w:val="00FB69AC"/>
    <w:pPr>
      <w:spacing w:before="100" w:beforeAutospacing="1" w:after="100" w:afterAutospacing="1"/>
    </w:pPr>
    <w:rPr>
      <w:sz w:val="24"/>
      <w:szCs w:val="24"/>
      <w:u w:color="00000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25BC9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25BC9"/>
    <w:rPr>
      <w:sz w:val="20"/>
      <w:szCs w:val="20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25B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enti.unicatt.i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E988D-F210-3F4D-A339-C7779A039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536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RICHIESA PROGRAMMA DEL CORSO</vt:lpstr>
    </vt:vector>
  </TitlesOfParts>
  <Company>U.C.S.C. MILANO</Company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RICHIESA PROGRAMMA DEL CORSO</dc:title>
  <dc:subject/>
  <dc:creator>admin_ins</dc:creator>
  <cp:keywords/>
  <dc:description/>
  <cp:lastModifiedBy>Sonlieti Cleonice</cp:lastModifiedBy>
  <cp:revision>5</cp:revision>
  <cp:lastPrinted>2012-05-03T07:56:00Z</cp:lastPrinted>
  <dcterms:created xsi:type="dcterms:W3CDTF">2023-09-24T22:12:00Z</dcterms:created>
  <dcterms:modified xsi:type="dcterms:W3CDTF">2023-12-15T14:21:00Z</dcterms:modified>
</cp:coreProperties>
</file>