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5036" w14:textId="6231CE58" w:rsidR="00AF570A" w:rsidRPr="0008063A" w:rsidRDefault="009A20B0">
      <w:pPr>
        <w:pStyle w:val="Titolo1"/>
        <w:rPr>
          <w:lang w:val="en-GB"/>
        </w:rPr>
      </w:pPr>
      <w:r w:rsidRPr="0008063A">
        <w:rPr>
          <w:lang w:val="en-GB"/>
        </w:rPr>
        <w:t xml:space="preserve">. – </w:t>
      </w:r>
      <w:r w:rsidR="007D3224" w:rsidRPr="0008063A">
        <w:rPr>
          <w:lang w:val="en-GB"/>
        </w:rPr>
        <w:t>Civilizations of the ancient and medieval world</w:t>
      </w:r>
    </w:p>
    <w:p w14:paraId="3BEDD68B" w14:textId="3043B775" w:rsidR="007D3224" w:rsidRPr="0008063A" w:rsidRDefault="00AF570A" w:rsidP="00B47A69">
      <w:pPr>
        <w:pStyle w:val="Titolo2"/>
        <w:rPr>
          <w:sz w:val="20"/>
          <w:lang w:val="en-GB"/>
        </w:rPr>
      </w:pPr>
      <w:r w:rsidRPr="0008063A">
        <w:rPr>
          <w:sz w:val="20"/>
          <w:lang w:val="en-GB"/>
        </w:rPr>
        <w:t>Prof. Milena Raimondi</w:t>
      </w:r>
    </w:p>
    <w:p w14:paraId="02990924" w14:textId="1FC3459D" w:rsidR="00AF570A" w:rsidRPr="0008063A" w:rsidRDefault="00B47A69" w:rsidP="00AF570A">
      <w:pPr>
        <w:spacing w:before="240" w:after="120"/>
        <w:rPr>
          <w:b/>
          <w:lang w:val="en-GB"/>
        </w:rPr>
      </w:pPr>
      <w:bookmarkStart w:id="0" w:name="_Hlk76557115"/>
      <w:r w:rsidRPr="0008063A">
        <w:rPr>
          <w:b/>
          <w:i/>
          <w:lang w:val="en-US"/>
        </w:rPr>
        <w:t xml:space="preserve">COURSE AIMS AND </w:t>
      </w:r>
      <w:proofErr w:type="gramStart"/>
      <w:r w:rsidRPr="0008063A">
        <w:rPr>
          <w:b/>
          <w:i/>
          <w:lang w:val="en-US"/>
        </w:rPr>
        <w:t>INTENDED</w:t>
      </w:r>
      <w:proofErr w:type="gramEnd"/>
      <w:r w:rsidRPr="0008063A">
        <w:rPr>
          <w:b/>
          <w:i/>
          <w:lang w:val="en-US"/>
        </w:rPr>
        <w:t xml:space="preserve"> LEARNING OUTCOMES</w:t>
      </w:r>
      <w:bookmarkEnd w:id="0"/>
    </w:p>
    <w:p w14:paraId="440053F7" w14:textId="7B4B03D7" w:rsidR="00AF570A" w:rsidRPr="0008063A" w:rsidRDefault="00B47A69" w:rsidP="00AF570A">
      <w:pPr>
        <w:rPr>
          <w:lang w:val="en-GB"/>
        </w:rPr>
      </w:pPr>
      <w:r w:rsidRPr="0008063A">
        <w:rPr>
          <w:lang w:val="en-GB"/>
        </w:rPr>
        <w:t>The general aim of the course is to introduce students to a basic, critical</w:t>
      </w:r>
      <w:r w:rsidR="001F0214" w:rsidRPr="0008063A">
        <w:rPr>
          <w:lang w:val="en-GB"/>
        </w:rPr>
        <w:t>,</w:t>
      </w:r>
      <w:r w:rsidRPr="0008063A">
        <w:rPr>
          <w:lang w:val="en-GB"/>
        </w:rPr>
        <w:t xml:space="preserve"> and didactically oriented knowledge of ancient and medieval civilizations</w:t>
      </w:r>
      <w:r w:rsidR="00AF570A" w:rsidRPr="0008063A">
        <w:rPr>
          <w:lang w:val="en-GB"/>
        </w:rPr>
        <w:t>.</w:t>
      </w:r>
    </w:p>
    <w:p w14:paraId="5BA1F2D0" w14:textId="77777777" w:rsidR="00537F06" w:rsidRPr="0008063A" w:rsidRDefault="00537F06" w:rsidP="00AF570A">
      <w:pPr>
        <w:rPr>
          <w:lang w:val="en-GB"/>
        </w:rPr>
      </w:pPr>
    </w:p>
    <w:p w14:paraId="6EECFC5D" w14:textId="7DDF6AB6" w:rsidR="00D01423" w:rsidRPr="0008063A" w:rsidRDefault="00B47A69" w:rsidP="00AF570A">
      <w:pPr>
        <w:rPr>
          <w:lang w:val="en-GB"/>
        </w:rPr>
      </w:pPr>
      <w:r w:rsidRPr="0008063A">
        <w:rPr>
          <w:lang w:val="en-GB"/>
        </w:rPr>
        <w:t>The specific aims of the course are: a) to promote a critical study of the discipline, paying particular attention to the documentary aspect, to the methodology of historical reconstruction and interpretation, and to the modern categories of historical periodisation; b) develop awareness of the importance of historical issues and figures from the ancient and medieval world in the subsequent development of world historical experience; c) grasp the educational and didactic relevance of the topics addressed</w:t>
      </w:r>
      <w:r w:rsidR="00D01423" w:rsidRPr="0008063A">
        <w:rPr>
          <w:lang w:val="en-GB"/>
        </w:rPr>
        <w:t>.</w:t>
      </w:r>
    </w:p>
    <w:p w14:paraId="149A5DB8" w14:textId="77777777" w:rsidR="00D01423" w:rsidRPr="0008063A" w:rsidRDefault="00D01423" w:rsidP="00AF570A">
      <w:pPr>
        <w:rPr>
          <w:lang w:val="en-GB"/>
        </w:rPr>
      </w:pPr>
    </w:p>
    <w:p w14:paraId="010A1EE9" w14:textId="3F772349" w:rsidR="00537F06" w:rsidRPr="0008063A" w:rsidRDefault="00CC3C59" w:rsidP="00AF570A">
      <w:pPr>
        <w:rPr>
          <w:lang w:val="en-GB"/>
        </w:rPr>
      </w:pPr>
      <w:r w:rsidRPr="0008063A">
        <w:rPr>
          <w:lang w:val="en-GB"/>
        </w:rPr>
        <w:t>At the end of the course, student</w:t>
      </w:r>
      <w:r w:rsidR="001F0214" w:rsidRPr="0008063A">
        <w:rPr>
          <w:lang w:val="en-GB"/>
        </w:rPr>
        <w:t>s</w:t>
      </w:r>
      <w:r w:rsidRPr="0008063A">
        <w:rPr>
          <w:lang w:val="en-GB"/>
        </w:rPr>
        <w:t xml:space="preserve"> will be able to: a) know and interpret the main historical phenomena of the ancient and medieval Mediterranean using an appropriate language; b) understand the specificities of the present in relation to the historical systems of the past; c) develop active citizenship skills in reference both to key aspects of citizenship emerging in the reflection of ancient and medieval civilizations, and to significant traces of the past </w:t>
      </w:r>
      <w:r w:rsidR="00AF6D96" w:rsidRPr="0008063A">
        <w:rPr>
          <w:lang w:val="en-GB"/>
        </w:rPr>
        <w:t xml:space="preserve">that are </w:t>
      </w:r>
      <w:r w:rsidRPr="0008063A">
        <w:rPr>
          <w:lang w:val="en-GB"/>
        </w:rPr>
        <w:t xml:space="preserve">permanent in the territory; d) build educational paths that develop the so-called </w:t>
      </w:r>
      <w:r w:rsidR="00AF6D96" w:rsidRPr="0008063A">
        <w:rPr>
          <w:lang w:val="en-GB"/>
        </w:rPr>
        <w:t>‘</w:t>
      </w:r>
      <w:r w:rsidRPr="0008063A">
        <w:rPr>
          <w:lang w:val="en-GB"/>
        </w:rPr>
        <w:t>civilization frameworks</w:t>
      </w:r>
      <w:r w:rsidR="00AF6D96" w:rsidRPr="0008063A">
        <w:rPr>
          <w:lang w:val="en-GB"/>
        </w:rPr>
        <w:t>’</w:t>
      </w:r>
      <w:r w:rsidRPr="0008063A">
        <w:rPr>
          <w:lang w:val="en-GB"/>
        </w:rPr>
        <w:t xml:space="preserve"> with appropriate content and that connect issues of modernity and contemporaneity to cultural, political</w:t>
      </w:r>
      <w:r w:rsidR="001F0214" w:rsidRPr="0008063A">
        <w:rPr>
          <w:lang w:val="en-GB"/>
        </w:rPr>
        <w:t>,</w:t>
      </w:r>
      <w:r w:rsidRPr="0008063A">
        <w:rPr>
          <w:lang w:val="en-GB"/>
        </w:rPr>
        <w:t xml:space="preserve"> and religious aspects rooted in the ancient and medieval past</w:t>
      </w:r>
      <w:r w:rsidR="00432554" w:rsidRPr="0008063A">
        <w:rPr>
          <w:lang w:val="en-GB"/>
        </w:rPr>
        <w:t xml:space="preserve">. </w:t>
      </w:r>
    </w:p>
    <w:p w14:paraId="7C50738F" w14:textId="19258043" w:rsidR="00AF570A" w:rsidRPr="0008063A" w:rsidRDefault="00B47A69" w:rsidP="00AF570A">
      <w:pPr>
        <w:spacing w:before="240" w:after="120"/>
        <w:rPr>
          <w:b/>
          <w:lang w:val="en-GB"/>
        </w:rPr>
      </w:pPr>
      <w:bookmarkStart w:id="1" w:name="_Hlk76557154"/>
      <w:r w:rsidRPr="0008063A">
        <w:rPr>
          <w:b/>
          <w:i/>
          <w:lang w:val="en-US"/>
        </w:rPr>
        <w:t>COURSE CONTENT</w:t>
      </w:r>
      <w:bookmarkEnd w:id="1"/>
    </w:p>
    <w:p w14:paraId="356E2784" w14:textId="413E5EF2" w:rsidR="00AF570A" w:rsidRPr="0008063A" w:rsidRDefault="001D0633" w:rsidP="00AF570A">
      <w:pPr>
        <w:rPr>
          <w:lang w:val="en-GB"/>
        </w:rPr>
      </w:pPr>
      <w:r w:rsidRPr="0008063A">
        <w:rPr>
          <w:lang w:val="en-GB"/>
        </w:rPr>
        <w:t xml:space="preserve">In consideration of the ‘National Guidelines’ </w:t>
      </w:r>
      <w:r w:rsidR="001F0214" w:rsidRPr="0008063A">
        <w:rPr>
          <w:lang w:val="en-GB"/>
        </w:rPr>
        <w:t xml:space="preserve">provisions </w:t>
      </w:r>
      <w:r w:rsidRPr="0008063A">
        <w:rPr>
          <w:lang w:val="en-GB"/>
        </w:rPr>
        <w:t>(2012)</w:t>
      </w:r>
      <w:r w:rsidR="001F0214" w:rsidRPr="0008063A">
        <w:rPr>
          <w:lang w:val="en-GB"/>
        </w:rPr>
        <w:t>,</w:t>
      </w:r>
      <w:r w:rsidRPr="0008063A">
        <w:rPr>
          <w:lang w:val="en-GB"/>
        </w:rPr>
        <w:t xml:space="preserve"> which assign to primary schools </w:t>
      </w:r>
      <w:r w:rsidR="001F0214" w:rsidRPr="0008063A">
        <w:rPr>
          <w:lang w:val="en-GB"/>
        </w:rPr>
        <w:t xml:space="preserve">the learning of </w:t>
      </w:r>
      <w:r w:rsidRPr="0008063A">
        <w:rPr>
          <w:lang w:val="en-GB"/>
        </w:rPr>
        <w:t xml:space="preserve">“the historical knowledge </w:t>
      </w:r>
      <w:r w:rsidR="001F0214" w:rsidRPr="0008063A">
        <w:rPr>
          <w:lang w:val="en-GB"/>
        </w:rPr>
        <w:t>of</w:t>
      </w:r>
      <w:r w:rsidRPr="0008063A">
        <w:rPr>
          <w:lang w:val="en-GB"/>
        </w:rPr>
        <w:t xml:space="preserve"> the period between the appearance of man and late antiquity”, the course presents the main problems of periodisation and geohistorical orientation of prehistory and the civilisations of the ancient Near East</w:t>
      </w:r>
      <w:r w:rsidR="001F0214" w:rsidRPr="0008063A">
        <w:rPr>
          <w:lang w:val="en-GB"/>
        </w:rPr>
        <w:t>. T</w:t>
      </w:r>
      <w:r w:rsidRPr="0008063A">
        <w:rPr>
          <w:lang w:val="en-GB"/>
        </w:rPr>
        <w:t>hen</w:t>
      </w:r>
      <w:r w:rsidR="00715428" w:rsidRPr="0008063A">
        <w:rPr>
          <w:lang w:val="en-GB"/>
        </w:rPr>
        <w:t>,</w:t>
      </w:r>
      <w:r w:rsidRPr="0008063A">
        <w:rPr>
          <w:lang w:val="en-GB"/>
        </w:rPr>
        <w:t xml:space="preserve"> it </w:t>
      </w:r>
      <w:r w:rsidR="001F0214" w:rsidRPr="0008063A">
        <w:rPr>
          <w:lang w:val="en-GB"/>
        </w:rPr>
        <w:t xml:space="preserve">also </w:t>
      </w:r>
      <w:r w:rsidRPr="0008063A">
        <w:rPr>
          <w:lang w:val="en-GB"/>
        </w:rPr>
        <w:t xml:space="preserve">focuses on </w:t>
      </w:r>
      <w:r w:rsidR="001F0214" w:rsidRPr="0008063A">
        <w:rPr>
          <w:lang w:val="en-GB"/>
        </w:rPr>
        <w:t xml:space="preserve">the </w:t>
      </w:r>
      <w:r w:rsidRPr="0008063A">
        <w:rPr>
          <w:lang w:val="en-GB"/>
        </w:rPr>
        <w:t>themes and protagonists of Greek civilisation, from Minoan protohistory to Hellenism, and of Roman civilisation, from its origins, in the context of ancient Italy, to Late Antiquity and the formation of the medieval world</w:t>
      </w:r>
      <w:r w:rsidR="00CE69E7" w:rsidRPr="0008063A">
        <w:rPr>
          <w:lang w:val="en-GB"/>
        </w:rPr>
        <w:t>.</w:t>
      </w:r>
    </w:p>
    <w:p w14:paraId="5DEECDFD" w14:textId="0308FB47" w:rsidR="00AF570A" w:rsidRPr="0008063A" w:rsidRDefault="00B47A69" w:rsidP="00AF570A">
      <w:pPr>
        <w:keepNext/>
        <w:spacing w:before="240" w:after="120"/>
        <w:rPr>
          <w:b/>
          <w:lang w:val="en-GB"/>
        </w:rPr>
      </w:pPr>
      <w:bookmarkStart w:id="2" w:name="_Hlk76557173"/>
      <w:r w:rsidRPr="0008063A">
        <w:rPr>
          <w:b/>
          <w:i/>
          <w:lang w:val="en-US"/>
        </w:rPr>
        <w:lastRenderedPageBreak/>
        <w:t>READING LIST</w:t>
      </w:r>
      <w:bookmarkEnd w:id="2"/>
    </w:p>
    <w:p w14:paraId="2D61575A" w14:textId="732D2C2A" w:rsidR="00AF570A" w:rsidRPr="0008063A" w:rsidRDefault="00AF570A" w:rsidP="00AF570A">
      <w:pPr>
        <w:pStyle w:val="Testo1"/>
        <w:rPr>
          <w:sz w:val="20"/>
          <w:lang w:val="en-GB"/>
        </w:rPr>
      </w:pPr>
      <w:r w:rsidRPr="0008063A">
        <w:rPr>
          <w:sz w:val="20"/>
          <w:lang w:val="en-GB"/>
        </w:rPr>
        <w:t>1.</w:t>
      </w:r>
      <w:r w:rsidRPr="0008063A">
        <w:rPr>
          <w:sz w:val="20"/>
          <w:lang w:val="en-GB"/>
        </w:rPr>
        <w:tab/>
      </w:r>
      <w:r w:rsidR="00E42A0E" w:rsidRPr="0008063A">
        <w:rPr>
          <w:sz w:val="20"/>
          <w:lang w:val="en-GB"/>
        </w:rPr>
        <w:t>Materials provided in class and available on the Blackboard platform</w:t>
      </w:r>
      <w:r w:rsidRPr="0008063A">
        <w:rPr>
          <w:sz w:val="20"/>
          <w:lang w:val="en-GB"/>
        </w:rPr>
        <w:t>.</w:t>
      </w:r>
    </w:p>
    <w:p w14:paraId="4C9A6A6A" w14:textId="097E8528" w:rsidR="00294EF9" w:rsidRPr="0008063A" w:rsidRDefault="00AF570A" w:rsidP="002C162D">
      <w:pPr>
        <w:pStyle w:val="Testo1"/>
        <w:ind w:left="0" w:firstLine="0"/>
        <w:rPr>
          <w:sz w:val="20"/>
          <w:lang w:val="en-GB"/>
        </w:rPr>
      </w:pPr>
      <w:r w:rsidRPr="0008063A">
        <w:rPr>
          <w:sz w:val="20"/>
          <w:lang w:val="en-GB"/>
        </w:rPr>
        <w:t>2.</w:t>
      </w:r>
      <w:r w:rsidR="002C162D" w:rsidRPr="0008063A">
        <w:rPr>
          <w:i/>
          <w:sz w:val="20"/>
          <w:lang w:val="en-GB"/>
        </w:rPr>
        <w:t xml:space="preserve"> Le Indicazioni nazionali per il curricolo della scuola dell’infanzia e del primo ciclo dell’istruzione</w:t>
      </w:r>
      <w:r w:rsidR="002C162D" w:rsidRPr="0008063A">
        <w:rPr>
          <w:sz w:val="20"/>
          <w:lang w:val="en-GB"/>
        </w:rPr>
        <w:t>, 2012, pp. 41-45 (</w:t>
      </w:r>
      <w:r w:rsidR="00E42A0E" w:rsidRPr="0008063A">
        <w:rPr>
          <w:sz w:val="20"/>
          <w:lang w:val="en-GB"/>
        </w:rPr>
        <w:t>history</w:t>
      </w:r>
      <w:r w:rsidR="002C162D" w:rsidRPr="0008063A">
        <w:rPr>
          <w:sz w:val="20"/>
          <w:lang w:val="en-GB"/>
        </w:rPr>
        <w:t xml:space="preserve">); </w:t>
      </w:r>
      <w:r w:rsidR="002C162D" w:rsidRPr="0008063A">
        <w:rPr>
          <w:i/>
          <w:sz w:val="20"/>
          <w:lang w:val="en-GB"/>
        </w:rPr>
        <w:t>Indicazioni nazionali e nuovi scenari</w:t>
      </w:r>
      <w:r w:rsidR="002C162D" w:rsidRPr="0008063A">
        <w:rPr>
          <w:sz w:val="20"/>
          <w:lang w:val="en-GB"/>
        </w:rPr>
        <w:t>, 2018 (</w:t>
      </w:r>
      <w:r w:rsidR="00E42A0E" w:rsidRPr="0008063A">
        <w:rPr>
          <w:sz w:val="20"/>
          <w:lang w:val="en-GB"/>
        </w:rPr>
        <w:t>available on</w:t>
      </w:r>
      <w:r w:rsidR="002C162D" w:rsidRPr="0008063A">
        <w:rPr>
          <w:sz w:val="20"/>
          <w:lang w:val="en-GB"/>
        </w:rPr>
        <w:t xml:space="preserve"> </w:t>
      </w:r>
      <w:r w:rsidR="002C162D" w:rsidRPr="0008063A">
        <w:rPr>
          <w:i/>
          <w:sz w:val="20"/>
          <w:lang w:val="en-GB"/>
        </w:rPr>
        <w:t>Blackboard</w:t>
      </w:r>
      <w:r w:rsidR="002C162D" w:rsidRPr="0008063A">
        <w:rPr>
          <w:sz w:val="20"/>
          <w:lang w:val="en-GB"/>
        </w:rPr>
        <w:t>).</w:t>
      </w:r>
    </w:p>
    <w:p w14:paraId="591AE4FA" w14:textId="5B30B2B1" w:rsidR="001A3518" w:rsidRPr="0008063A" w:rsidRDefault="002C162D" w:rsidP="001A3518">
      <w:pPr>
        <w:pStyle w:val="Testo1"/>
        <w:ind w:left="0" w:firstLine="0"/>
        <w:rPr>
          <w:sz w:val="20"/>
          <w:lang w:val="en-GB"/>
        </w:rPr>
      </w:pPr>
      <w:r w:rsidRPr="0008063A">
        <w:rPr>
          <w:sz w:val="20"/>
          <w:lang w:val="en-GB"/>
        </w:rPr>
        <w:t>3.</w:t>
      </w:r>
      <w:r w:rsidR="001A3518" w:rsidRPr="0008063A">
        <w:rPr>
          <w:sz w:val="20"/>
          <w:lang w:val="en-GB"/>
        </w:rPr>
        <w:t xml:space="preserve"> </w:t>
      </w:r>
      <w:r w:rsidR="001A3518" w:rsidRPr="0008063A">
        <w:rPr>
          <w:smallCaps/>
          <w:sz w:val="20"/>
          <w:lang w:val="en-GB"/>
        </w:rPr>
        <w:t>G. Geraci-A. Marcone</w:t>
      </w:r>
      <w:r w:rsidR="001A3518" w:rsidRPr="0008063A">
        <w:rPr>
          <w:sz w:val="20"/>
          <w:lang w:val="en-GB"/>
        </w:rPr>
        <w:t xml:space="preserve">, </w:t>
      </w:r>
      <w:r w:rsidR="001A3518" w:rsidRPr="0008063A">
        <w:rPr>
          <w:i/>
          <w:iCs/>
          <w:sz w:val="20"/>
          <w:lang w:val="en-GB"/>
        </w:rPr>
        <w:t>Storia antica. Dalla Preistoria al primo espandersi dell’Islam</w:t>
      </w:r>
      <w:r w:rsidR="001A3518" w:rsidRPr="0008063A">
        <w:rPr>
          <w:sz w:val="20"/>
          <w:lang w:val="en-GB"/>
        </w:rPr>
        <w:t xml:space="preserve">, </w:t>
      </w:r>
      <w:r w:rsidR="00947EF3" w:rsidRPr="0008063A">
        <w:rPr>
          <w:sz w:val="20"/>
          <w:lang w:val="en-GB"/>
        </w:rPr>
        <w:t>Mondadori Università,</w:t>
      </w:r>
      <w:r w:rsidR="00BA126F" w:rsidRPr="0008063A">
        <w:rPr>
          <w:sz w:val="20"/>
          <w:lang w:val="en-GB"/>
        </w:rPr>
        <w:t xml:space="preserve"> F</w:t>
      </w:r>
      <w:r w:rsidR="00E42A0E" w:rsidRPr="0008063A">
        <w:rPr>
          <w:sz w:val="20"/>
          <w:lang w:val="en-GB"/>
        </w:rPr>
        <w:t>lorence</w:t>
      </w:r>
      <w:r w:rsidR="00BA126F" w:rsidRPr="0008063A">
        <w:rPr>
          <w:sz w:val="20"/>
          <w:lang w:val="en-GB"/>
        </w:rPr>
        <w:t>,</w:t>
      </w:r>
      <w:r w:rsidR="00947EF3" w:rsidRPr="0008063A">
        <w:rPr>
          <w:sz w:val="20"/>
          <w:lang w:val="en-GB"/>
        </w:rPr>
        <w:t xml:space="preserve"> 2021</w:t>
      </w:r>
      <w:r w:rsidR="00BA126F" w:rsidRPr="0008063A">
        <w:rPr>
          <w:sz w:val="20"/>
          <w:lang w:val="en-GB"/>
        </w:rPr>
        <w:t>.</w:t>
      </w:r>
      <w:r w:rsidR="00D65E1E" w:rsidRPr="0008063A">
        <w:rPr>
          <w:sz w:val="20"/>
          <w:lang w:val="en-GB"/>
        </w:rPr>
        <w:t xml:space="preserve"> ISBN 978-88-6184-896-2</w:t>
      </w:r>
      <w:r w:rsidR="00947EF3" w:rsidRPr="0008063A">
        <w:rPr>
          <w:sz w:val="20"/>
          <w:lang w:val="en-GB"/>
        </w:rPr>
        <w:t>.</w:t>
      </w:r>
    </w:p>
    <w:p w14:paraId="63F95336" w14:textId="6656732F" w:rsidR="00670576" w:rsidRPr="0008063A" w:rsidRDefault="001A3518" w:rsidP="001A3518">
      <w:pPr>
        <w:pStyle w:val="Testo1"/>
        <w:ind w:left="0" w:firstLine="0"/>
        <w:rPr>
          <w:sz w:val="20"/>
          <w:lang w:val="en-GB"/>
        </w:rPr>
      </w:pPr>
      <w:r w:rsidRPr="0008063A">
        <w:rPr>
          <w:sz w:val="20"/>
          <w:lang w:val="en-GB"/>
        </w:rPr>
        <w:t>4</w:t>
      </w:r>
      <w:r w:rsidR="002C162D" w:rsidRPr="0008063A">
        <w:rPr>
          <w:sz w:val="20"/>
          <w:lang w:val="en-GB"/>
        </w:rPr>
        <w:t>.</w:t>
      </w:r>
      <w:r w:rsidR="00F643E5" w:rsidRPr="0008063A">
        <w:rPr>
          <w:sz w:val="20"/>
          <w:lang w:val="en-GB"/>
        </w:rPr>
        <w:t xml:space="preserve">  </w:t>
      </w:r>
      <w:r w:rsidR="0045527E" w:rsidRPr="0008063A">
        <w:rPr>
          <w:smallCaps/>
          <w:sz w:val="20"/>
          <w:lang w:val="en-GB"/>
        </w:rPr>
        <w:t>A. Barbero-C. Frugoni</w:t>
      </w:r>
      <w:r w:rsidR="0045527E" w:rsidRPr="0008063A">
        <w:rPr>
          <w:sz w:val="20"/>
          <w:lang w:val="en-GB"/>
        </w:rPr>
        <w:t xml:space="preserve">, </w:t>
      </w:r>
      <w:r w:rsidR="0045527E" w:rsidRPr="0008063A">
        <w:rPr>
          <w:i/>
          <w:iCs/>
          <w:sz w:val="20"/>
          <w:lang w:val="en-GB"/>
        </w:rPr>
        <w:t>Medioevo. Storia di voci, racconto di immagini</w:t>
      </w:r>
      <w:r w:rsidR="0045527E" w:rsidRPr="0008063A">
        <w:rPr>
          <w:sz w:val="20"/>
          <w:lang w:val="en-GB"/>
        </w:rPr>
        <w:t xml:space="preserve">, Laterza, </w:t>
      </w:r>
      <w:r w:rsidR="00BA126F" w:rsidRPr="0008063A">
        <w:rPr>
          <w:sz w:val="20"/>
          <w:lang w:val="en-GB"/>
        </w:rPr>
        <w:t xml:space="preserve">Bari, </w:t>
      </w:r>
      <w:r w:rsidR="0045527E" w:rsidRPr="0008063A">
        <w:rPr>
          <w:sz w:val="20"/>
          <w:lang w:val="en-GB"/>
        </w:rPr>
        <w:t>20</w:t>
      </w:r>
      <w:r w:rsidR="00454711" w:rsidRPr="0008063A">
        <w:rPr>
          <w:sz w:val="20"/>
          <w:lang w:val="en-GB"/>
        </w:rPr>
        <w:t>21</w:t>
      </w:r>
      <w:r w:rsidR="00BA126F" w:rsidRPr="0008063A">
        <w:rPr>
          <w:sz w:val="20"/>
          <w:lang w:val="en-GB"/>
        </w:rPr>
        <w:t>.</w:t>
      </w:r>
      <w:r w:rsidR="00294EF9" w:rsidRPr="0008063A">
        <w:rPr>
          <w:spacing w:val="-5"/>
          <w:sz w:val="20"/>
          <w:lang w:val="en-GB"/>
        </w:rPr>
        <w:t xml:space="preserve"> ISBN 97 8885 8119 297. </w:t>
      </w:r>
      <w:r w:rsidR="00670576" w:rsidRPr="0008063A">
        <w:rPr>
          <w:sz w:val="20"/>
          <w:lang w:val="en-GB"/>
        </w:rPr>
        <w:t>(</w:t>
      </w:r>
      <w:r w:rsidR="00E42A0E" w:rsidRPr="0008063A">
        <w:rPr>
          <w:sz w:val="20"/>
          <w:lang w:val="en-GB"/>
        </w:rPr>
        <w:t>see</w:t>
      </w:r>
      <w:r w:rsidR="00670576" w:rsidRPr="0008063A">
        <w:rPr>
          <w:sz w:val="20"/>
          <w:lang w:val="en-GB"/>
        </w:rPr>
        <w:t xml:space="preserve"> </w:t>
      </w:r>
      <w:r w:rsidR="00E42A0E" w:rsidRPr="0008063A">
        <w:rPr>
          <w:sz w:val="20"/>
          <w:lang w:val="en-GB"/>
        </w:rPr>
        <w:t>Notes</w:t>
      </w:r>
      <w:r w:rsidR="00670576" w:rsidRPr="0008063A">
        <w:rPr>
          <w:sz w:val="20"/>
          <w:lang w:val="en-GB"/>
        </w:rPr>
        <w:t>)</w:t>
      </w:r>
      <w:r w:rsidR="006F114B" w:rsidRPr="0008063A">
        <w:rPr>
          <w:sz w:val="20"/>
          <w:lang w:val="en-GB"/>
        </w:rPr>
        <w:t>.</w:t>
      </w:r>
    </w:p>
    <w:p w14:paraId="7532CF70" w14:textId="275B97B7" w:rsidR="009B6451" w:rsidRPr="0008063A" w:rsidRDefault="00AF570A" w:rsidP="00244554">
      <w:pPr>
        <w:pStyle w:val="Testo1"/>
        <w:ind w:left="0" w:firstLine="0"/>
        <w:rPr>
          <w:sz w:val="20"/>
          <w:lang w:val="en-GB"/>
        </w:rPr>
      </w:pPr>
      <w:r w:rsidRPr="0008063A">
        <w:rPr>
          <w:i/>
          <w:sz w:val="20"/>
          <w:lang w:val="en-GB"/>
        </w:rPr>
        <w:tab/>
      </w:r>
    </w:p>
    <w:p w14:paraId="1D50BEF1" w14:textId="3649466E" w:rsidR="00294EF9" w:rsidRPr="0008063A" w:rsidRDefault="00E42A0E" w:rsidP="009B6451">
      <w:pPr>
        <w:pStyle w:val="Testo2"/>
        <w:rPr>
          <w:sz w:val="20"/>
          <w:lang w:val="en-GB"/>
        </w:rPr>
      </w:pPr>
      <w:r w:rsidRPr="0008063A">
        <w:rPr>
          <w:sz w:val="20"/>
          <w:lang w:val="en-GB"/>
        </w:rPr>
        <w:t>To understand ancient geographical references, we recommend referring to a historical atlas that students already have o that is available in the library</w:t>
      </w:r>
      <w:r w:rsidR="00294EF9" w:rsidRPr="0008063A">
        <w:rPr>
          <w:sz w:val="20"/>
          <w:lang w:val="en-GB"/>
        </w:rPr>
        <w:t>.</w:t>
      </w:r>
    </w:p>
    <w:p w14:paraId="7EE9E229" w14:textId="758B64A7" w:rsidR="00294EF9" w:rsidRPr="0008063A" w:rsidRDefault="009943A4" w:rsidP="00294EF9">
      <w:pPr>
        <w:pStyle w:val="Testo2"/>
        <w:spacing w:line="240" w:lineRule="exact"/>
        <w:rPr>
          <w:sz w:val="20"/>
          <w:lang w:val="en-GB"/>
        </w:rPr>
      </w:pPr>
      <w:r w:rsidRPr="0008063A">
        <w:rPr>
          <w:sz w:val="20"/>
          <w:lang w:val="en-GB"/>
        </w:rPr>
        <w:t>To facilitate exam preparation, it is advisable to combine the study of the textbooks in reading list above with the consultation of a good ancient and medieval history manual used in high school, that students already have</w:t>
      </w:r>
      <w:r w:rsidR="00294EF9" w:rsidRPr="0008063A">
        <w:rPr>
          <w:sz w:val="20"/>
          <w:lang w:val="en-GB"/>
        </w:rPr>
        <w:t>.</w:t>
      </w:r>
    </w:p>
    <w:p w14:paraId="59346DE7" w14:textId="45525DEA" w:rsidR="00AF570A" w:rsidRPr="0008063A" w:rsidRDefault="00B47A69" w:rsidP="00AF570A">
      <w:pPr>
        <w:spacing w:before="240" w:after="120" w:line="220" w:lineRule="exact"/>
        <w:rPr>
          <w:b/>
          <w:i/>
          <w:lang w:val="en-GB"/>
        </w:rPr>
      </w:pPr>
      <w:bookmarkStart w:id="3" w:name="_Hlk76557191"/>
      <w:r w:rsidRPr="0008063A">
        <w:rPr>
          <w:b/>
          <w:i/>
          <w:lang w:val="en-US"/>
        </w:rPr>
        <w:t>TEACHING METHOD</w:t>
      </w:r>
      <w:bookmarkEnd w:id="3"/>
    </w:p>
    <w:p w14:paraId="4B6914BA" w14:textId="605B49C4" w:rsidR="00AF570A" w:rsidRPr="0008063A" w:rsidRDefault="009943A4" w:rsidP="004C0DF9">
      <w:pPr>
        <w:pStyle w:val="Testo2"/>
        <w:spacing w:line="240" w:lineRule="exact"/>
        <w:rPr>
          <w:sz w:val="20"/>
          <w:lang w:val="en-GB"/>
        </w:rPr>
      </w:pPr>
      <w:r w:rsidRPr="0008063A">
        <w:rPr>
          <w:sz w:val="20"/>
          <w:lang w:val="en-GB"/>
        </w:rPr>
        <w:t xml:space="preserve">Frontal and interactive classroom lessons, with the aid of the </w:t>
      </w:r>
      <w:r w:rsidRPr="0008063A">
        <w:rPr>
          <w:i/>
          <w:iCs/>
          <w:sz w:val="20"/>
          <w:lang w:val="en-GB"/>
        </w:rPr>
        <w:t>Blackboard</w:t>
      </w:r>
      <w:r w:rsidRPr="0008063A">
        <w:rPr>
          <w:sz w:val="20"/>
          <w:lang w:val="en-GB"/>
        </w:rPr>
        <w:t xml:space="preserve"> multimedia platform. The topics are presented through the use of ancient sources (historical-literary texts in Italian translation, archaeological, monumental, epigraphic and numismatic sources), historical-geographical maps and multimedia tools</w:t>
      </w:r>
      <w:r w:rsidR="00AF570A" w:rsidRPr="0008063A">
        <w:rPr>
          <w:sz w:val="20"/>
          <w:lang w:val="en-GB"/>
        </w:rPr>
        <w:t>.</w:t>
      </w:r>
    </w:p>
    <w:p w14:paraId="194D0D4C" w14:textId="4D9E814A" w:rsidR="00AF570A" w:rsidRPr="0008063A" w:rsidRDefault="00B47A69" w:rsidP="00AF570A">
      <w:pPr>
        <w:spacing w:before="240" w:after="120" w:line="220" w:lineRule="exact"/>
        <w:rPr>
          <w:b/>
          <w:i/>
          <w:lang w:val="en-GB"/>
        </w:rPr>
      </w:pPr>
      <w:bookmarkStart w:id="4" w:name="_Hlk76557213"/>
      <w:r w:rsidRPr="0008063A">
        <w:rPr>
          <w:b/>
          <w:i/>
          <w:lang w:val="en-US"/>
        </w:rPr>
        <w:t>ASSESSMENT METHOD AND CRITERIA</w:t>
      </w:r>
      <w:bookmarkEnd w:id="4"/>
    </w:p>
    <w:p w14:paraId="3BF947D5" w14:textId="4A7236EB" w:rsidR="007570EA" w:rsidRPr="0008063A" w:rsidRDefault="00ED5EF7" w:rsidP="007570EA">
      <w:pPr>
        <w:pStyle w:val="Testo2"/>
        <w:spacing w:line="240" w:lineRule="exact"/>
        <w:rPr>
          <w:sz w:val="20"/>
          <w:lang w:val="en-GB"/>
        </w:rPr>
      </w:pPr>
      <w:r w:rsidRPr="0008063A">
        <w:rPr>
          <w:sz w:val="20"/>
          <w:lang w:val="en-GB"/>
        </w:rPr>
        <w:t xml:space="preserve">The exam is oral and consists of an interview with questions relating to the topics of the course, the materials published in Blackboard and the reading list.   </w:t>
      </w:r>
    </w:p>
    <w:p w14:paraId="7B04BA22" w14:textId="4020FBB3" w:rsidR="00AF570A" w:rsidRPr="0008063A" w:rsidRDefault="00ED5EF7" w:rsidP="007570EA">
      <w:pPr>
        <w:pStyle w:val="Testo2"/>
        <w:spacing w:line="240" w:lineRule="exact"/>
        <w:rPr>
          <w:sz w:val="20"/>
          <w:lang w:val="en-GB"/>
        </w:rPr>
      </w:pPr>
      <w:r w:rsidRPr="0008063A">
        <w:rPr>
          <w:sz w:val="20"/>
          <w:lang w:val="en-GB"/>
        </w:rPr>
        <w:t>The assessment criteria are: a) knowledge of the topics covered in class and in the exam reading list, with adequate chronological and geographical framework; b) clarity of presentation and command of the language; c) ability to establish significant historical connections between the various civilisations covered during the course; d) ability to grasp the different historical links between antiquity and contemporaneity</w:t>
      </w:r>
      <w:r w:rsidR="009B6451" w:rsidRPr="0008063A">
        <w:rPr>
          <w:sz w:val="20"/>
          <w:lang w:val="en-GB"/>
        </w:rPr>
        <w:t>.</w:t>
      </w:r>
    </w:p>
    <w:p w14:paraId="7F65A1A2" w14:textId="4B3C406A" w:rsidR="00AF570A" w:rsidRPr="0008063A" w:rsidRDefault="00B47A69" w:rsidP="00AF570A">
      <w:pPr>
        <w:spacing w:before="240" w:after="120"/>
        <w:rPr>
          <w:b/>
          <w:i/>
          <w:lang w:val="en-GB"/>
        </w:rPr>
      </w:pPr>
      <w:bookmarkStart w:id="5" w:name="_Hlk76557228"/>
      <w:r w:rsidRPr="0008063A">
        <w:rPr>
          <w:b/>
          <w:i/>
          <w:lang w:val="en-US"/>
        </w:rPr>
        <w:t>NOTES AND PREREQUISITES</w:t>
      </w:r>
      <w:bookmarkEnd w:id="5"/>
    </w:p>
    <w:p w14:paraId="135C01E2" w14:textId="77777777" w:rsidR="00ED5EF7" w:rsidRPr="0008063A" w:rsidRDefault="00ED5EF7" w:rsidP="00ED5EF7">
      <w:pPr>
        <w:pStyle w:val="Testo2"/>
        <w:rPr>
          <w:sz w:val="20"/>
          <w:lang w:val="en-GB"/>
        </w:rPr>
      </w:pPr>
      <w:r w:rsidRPr="0008063A">
        <w:rPr>
          <w:sz w:val="20"/>
          <w:lang w:val="en-GB"/>
        </w:rPr>
        <w:t>The course does not require any prior knowledge of the contents or classical languages.</w:t>
      </w:r>
    </w:p>
    <w:p w14:paraId="07DE1A6D" w14:textId="4B82613E" w:rsidR="00294EF9" w:rsidRPr="0008063A" w:rsidRDefault="00ED5EF7" w:rsidP="004C0DF9">
      <w:pPr>
        <w:pStyle w:val="Testo2"/>
        <w:spacing w:line="240" w:lineRule="exact"/>
        <w:rPr>
          <w:sz w:val="20"/>
          <w:lang w:val="en-GB"/>
        </w:rPr>
      </w:pPr>
      <w:r w:rsidRPr="0008063A">
        <w:rPr>
          <w:sz w:val="20"/>
          <w:lang w:val="en-GB"/>
        </w:rPr>
        <w:t>All the updated information necessary for preparing for the exam is published on Blackboard and is provided in detail by the teacher at the beginning of the course and in class.</w:t>
      </w:r>
      <w:r w:rsidR="00294EF9" w:rsidRPr="0008063A">
        <w:rPr>
          <w:sz w:val="20"/>
          <w:lang w:val="en-GB"/>
        </w:rPr>
        <w:t xml:space="preserve"> </w:t>
      </w:r>
    </w:p>
    <w:p w14:paraId="1A2D4941" w14:textId="77777777" w:rsidR="00BA126F" w:rsidRPr="0008063A" w:rsidRDefault="00BA126F" w:rsidP="004C0DF9">
      <w:pPr>
        <w:pStyle w:val="Testo2"/>
        <w:spacing w:after="120"/>
        <w:ind w:firstLine="0"/>
        <w:rPr>
          <w:rFonts w:ascii="Times New Roman" w:hAnsi="Times New Roman"/>
          <w:b/>
          <w:bCs/>
          <w:i/>
          <w:smallCaps/>
          <w:sz w:val="20"/>
          <w:lang w:val="en-GB"/>
        </w:rPr>
      </w:pPr>
    </w:p>
    <w:p w14:paraId="1342D6FF" w14:textId="77777777" w:rsidR="007D3224" w:rsidRPr="0008063A" w:rsidRDefault="007D3224" w:rsidP="007D3224">
      <w:pPr>
        <w:pStyle w:val="Testo2"/>
        <w:spacing w:before="120"/>
        <w:ind w:right="27" w:firstLine="0"/>
        <w:rPr>
          <w:sz w:val="20"/>
          <w:lang w:val="en-GB"/>
        </w:rPr>
      </w:pPr>
      <w:bookmarkStart w:id="6" w:name="_Hlk76559061"/>
      <w:bookmarkStart w:id="7" w:name="_Hlk76565747"/>
      <w:bookmarkStart w:id="8" w:name="_Hlk76556740"/>
      <w:r w:rsidRPr="0008063A">
        <w:rPr>
          <w:sz w:val="20"/>
          <w:lang w:val="en-GB"/>
        </w:rPr>
        <w:t xml:space="preserve">Information on office hours available on the teacher's personal page at </w:t>
      </w:r>
      <w:hyperlink r:id="rId8" w:history="1">
        <w:r w:rsidRPr="0008063A">
          <w:rPr>
            <w:rStyle w:val="Collegamentoipertestuale"/>
            <w:sz w:val="20"/>
            <w:lang w:val="en-GB"/>
          </w:rPr>
          <w:t>http://docenti.unicatt.it/</w:t>
        </w:r>
      </w:hyperlink>
      <w:bookmarkEnd w:id="6"/>
      <w:r w:rsidRPr="0008063A">
        <w:rPr>
          <w:sz w:val="20"/>
          <w:lang w:val="en-GB"/>
        </w:rPr>
        <w:t>.</w:t>
      </w:r>
      <w:bookmarkEnd w:id="7"/>
    </w:p>
    <w:bookmarkEnd w:id="8"/>
    <w:p w14:paraId="4925A941" w14:textId="49C48583" w:rsidR="00EC09B1" w:rsidRPr="0008063A" w:rsidRDefault="00EC09B1" w:rsidP="007D3224">
      <w:pPr>
        <w:pStyle w:val="Testo2"/>
        <w:spacing w:after="120"/>
        <w:ind w:firstLine="0"/>
        <w:rPr>
          <w:sz w:val="20"/>
        </w:rPr>
      </w:pPr>
    </w:p>
    <w:sectPr w:rsidR="00EC09B1" w:rsidRPr="0008063A">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509FA" w14:textId="77777777" w:rsidR="008F0331" w:rsidRDefault="008F0331" w:rsidP="002D5755">
      <w:pPr>
        <w:spacing w:line="240" w:lineRule="auto"/>
      </w:pPr>
      <w:r>
        <w:separator/>
      </w:r>
    </w:p>
  </w:endnote>
  <w:endnote w:type="continuationSeparator" w:id="0">
    <w:p w14:paraId="6300E198" w14:textId="77777777" w:rsidR="008F0331" w:rsidRDefault="008F0331" w:rsidP="002D57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E78F" w14:textId="77777777" w:rsidR="008F0331" w:rsidRDefault="008F0331" w:rsidP="002D5755">
      <w:pPr>
        <w:spacing w:line="240" w:lineRule="auto"/>
      </w:pPr>
      <w:r>
        <w:separator/>
      </w:r>
    </w:p>
  </w:footnote>
  <w:footnote w:type="continuationSeparator" w:id="0">
    <w:p w14:paraId="46C3941F" w14:textId="77777777" w:rsidR="008F0331" w:rsidRDefault="008F0331" w:rsidP="002D57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F6E51"/>
    <w:multiLevelType w:val="multilevel"/>
    <w:tmpl w:val="B2CC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E8288A"/>
    <w:multiLevelType w:val="hybridMultilevel"/>
    <w:tmpl w:val="DE02B298"/>
    <w:lvl w:ilvl="0" w:tplc="5DC47EBE">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04362084">
    <w:abstractNumId w:val="1"/>
  </w:num>
  <w:num w:numId="2" w16cid:durableId="912853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70A"/>
    <w:rsid w:val="00016CC5"/>
    <w:rsid w:val="00063323"/>
    <w:rsid w:val="00080078"/>
    <w:rsid w:val="0008063A"/>
    <w:rsid w:val="0009670F"/>
    <w:rsid w:val="000D4599"/>
    <w:rsid w:val="000F46A8"/>
    <w:rsid w:val="001717E6"/>
    <w:rsid w:val="00171A69"/>
    <w:rsid w:val="00190112"/>
    <w:rsid w:val="00196EAC"/>
    <w:rsid w:val="001A3518"/>
    <w:rsid w:val="001D0633"/>
    <w:rsid w:val="001F0214"/>
    <w:rsid w:val="00200F0E"/>
    <w:rsid w:val="00225C2D"/>
    <w:rsid w:val="00227ECB"/>
    <w:rsid w:val="00244554"/>
    <w:rsid w:val="00252D5B"/>
    <w:rsid w:val="002806B4"/>
    <w:rsid w:val="00294EF9"/>
    <w:rsid w:val="002C162D"/>
    <w:rsid w:val="002D5755"/>
    <w:rsid w:val="003203B0"/>
    <w:rsid w:val="00334012"/>
    <w:rsid w:val="003D55C5"/>
    <w:rsid w:val="003E638B"/>
    <w:rsid w:val="00432554"/>
    <w:rsid w:val="004535B4"/>
    <w:rsid w:val="00454711"/>
    <w:rsid w:val="0045527E"/>
    <w:rsid w:val="00491A30"/>
    <w:rsid w:val="004939A8"/>
    <w:rsid w:val="004A62A2"/>
    <w:rsid w:val="004C0DF9"/>
    <w:rsid w:val="004E548D"/>
    <w:rsid w:val="005308E0"/>
    <w:rsid w:val="00537F06"/>
    <w:rsid w:val="00571E22"/>
    <w:rsid w:val="00593019"/>
    <w:rsid w:val="00596BF9"/>
    <w:rsid w:val="005D1561"/>
    <w:rsid w:val="005F3A62"/>
    <w:rsid w:val="0060656A"/>
    <w:rsid w:val="006237C7"/>
    <w:rsid w:val="00633F9F"/>
    <w:rsid w:val="00641CBD"/>
    <w:rsid w:val="006575FD"/>
    <w:rsid w:val="00670576"/>
    <w:rsid w:val="006A62D8"/>
    <w:rsid w:val="006B3115"/>
    <w:rsid w:val="006C2BA5"/>
    <w:rsid w:val="006F114B"/>
    <w:rsid w:val="00701251"/>
    <w:rsid w:val="0070185D"/>
    <w:rsid w:val="00715428"/>
    <w:rsid w:val="007205BE"/>
    <w:rsid w:val="00722011"/>
    <w:rsid w:val="00751DFA"/>
    <w:rsid w:val="007570EA"/>
    <w:rsid w:val="00770E1E"/>
    <w:rsid w:val="00771459"/>
    <w:rsid w:val="007846CC"/>
    <w:rsid w:val="007D3224"/>
    <w:rsid w:val="007E0486"/>
    <w:rsid w:val="007E374F"/>
    <w:rsid w:val="00824647"/>
    <w:rsid w:val="00836A58"/>
    <w:rsid w:val="00846B10"/>
    <w:rsid w:val="00865C55"/>
    <w:rsid w:val="008668CC"/>
    <w:rsid w:val="00881867"/>
    <w:rsid w:val="008848AE"/>
    <w:rsid w:val="008B22EC"/>
    <w:rsid w:val="008C3E5A"/>
    <w:rsid w:val="008D6FC6"/>
    <w:rsid w:val="008E20A6"/>
    <w:rsid w:val="008F0331"/>
    <w:rsid w:val="009066B5"/>
    <w:rsid w:val="00947EF3"/>
    <w:rsid w:val="0096338B"/>
    <w:rsid w:val="009943A4"/>
    <w:rsid w:val="009A20B0"/>
    <w:rsid w:val="009B6451"/>
    <w:rsid w:val="009F0A63"/>
    <w:rsid w:val="00A205AB"/>
    <w:rsid w:val="00A71330"/>
    <w:rsid w:val="00A72317"/>
    <w:rsid w:val="00A72EC3"/>
    <w:rsid w:val="00A8411F"/>
    <w:rsid w:val="00AD6CDC"/>
    <w:rsid w:val="00AE75DB"/>
    <w:rsid w:val="00AF570A"/>
    <w:rsid w:val="00AF6D96"/>
    <w:rsid w:val="00B0293D"/>
    <w:rsid w:val="00B47A69"/>
    <w:rsid w:val="00B7335A"/>
    <w:rsid w:val="00B82D96"/>
    <w:rsid w:val="00B83D3B"/>
    <w:rsid w:val="00BA126F"/>
    <w:rsid w:val="00BD3860"/>
    <w:rsid w:val="00C46D89"/>
    <w:rsid w:val="00CA5CF0"/>
    <w:rsid w:val="00CC3C59"/>
    <w:rsid w:val="00CD2081"/>
    <w:rsid w:val="00CE69E7"/>
    <w:rsid w:val="00D01423"/>
    <w:rsid w:val="00D03346"/>
    <w:rsid w:val="00D24C8A"/>
    <w:rsid w:val="00D26396"/>
    <w:rsid w:val="00D36802"/>
    <w:rsid w:val="00D65E1E"/>
    <w:rsid w:val="00D761B6"/>
    <w:rsid w:val="00DC3F29"/>
    <w:rsid w:val="00DF29FA"/>
    <w:rsid w:val="00E010AD"/>
    <w:rsid w:val="00E14B6C"/>
    <w:rsid w:val="00E42A0E"/>
    <w:rsid w:val="00E541C4"/>
    <w:rsid w:val="00EA5CB9"/>
    <w:rsid w:val="00EC09B1"/>
    <w:rsid w:val="00ED5EF7"/>
    <w:rsid w:val="00EF218F"/>
    <w:rsid w:val="00F04901"/>
    <w:rsid w:val="00F06DAA"/>
    <w:rsid w:val="00F605E6"/>
    <w:rsid w:val="00F643E5"/>
    <w:rsid w:val="00F70799"/>
    <w:rsid w:val="00F767EA"/>
    <w:rsid w:val="00FB7DD6"/>
    <w:rsid w:val="00FC78CF"/>
    <w:rsid w:val="00FE46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DB285"/>
  <w15:docId w15:val="{DAF04E9F-9CD4-4271-AE1F-F3BE4421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2D575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D5755"/>
    <w:rPr>
      <w:rFonts w:ascii="Times" w:hAnsi="Times"/>
    </w:rPr>
  </w:style>
  <w:style w:type="paragraph" w:styleId="Pidipagina">
    <w:name w:val="footer"/>
    <w:basedOn w:val="Normale"/>
    <w:link w:val="PidipaginaCarattere"/>
    <w:uiPriority w:val="99"/>
    <w:unhideWhenUsed/>
    <w:rsid w:val="002D575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D5755"/>
    <w:rPr>
      <w:rFonts w:ascii="Times" w:hAnsi="Times"/>
    </w:rPr>
  </w:style>
  <w:style w:type="character" w:customStyle="1" w:styleId="a-list-item">
    <w:name w:val="a-list-item"/>
    <w:basedOn w:val="Carpredefinitoparagrafo"/>
    <w:rsid w:val="00294EF9"/>
  </w:style>
  <w:style w:type="character" w:customStyle="1" w:styleId="a-text-bold">
    <w:name w:val="a-text-bold"/>
    <w:basedOn w:val="Carpredefinitoparagrafo"/>
    <w:rsid w:val="00294EF9"/>
  </w:style>
  <w:style w:type="character" w:styleId="Collegamentoipertestuale">
    <w:name w:val="Hyperlink"/>
    <w:basedOn w:val="Carpredefinitoparagrafo"/>
    <w:unhideWhenUsed/>
    <w:rsid w:val="00DF29FA"/>
    <w:rPr>
      <w:color w:val="0000FF" w:themeColor="hyperlink"/>
      <w:u w:val="single"/>
    </w:rPr>
  </w:style>
  <w:style w:type="character" w:styleId="Menzionenonrisolta">
    <w:name w:val="Unresolved Mention"/>
    <w:basedOn w:val="Carpredefinitoparagrafo"/>
    <w:uiPriority w:val="99"/>
    <w:semiHidden/>
    <w:unhideWhenUsed/>
    <w:rsid w:val="00DF29FA"/>
    <w:rPr>
      <w:color w:val="605E5C"/>
      <w:shd w:val="clear" w:color="auto" w:fill="E1DFDD"/>
    </w:rPr>
  </w:style>
  <w:style w:type="paragraph" w:styleId="Revisione">
    <w:name w:val="Revision"/>
    <w:hidden/>
    <w:uiPriority w:val="99"/>
    <w:semiHidden/>
    <w:rsid w:val="00FE46DF"/>
    <w:rPr>
      <w:rFonts w:ascii="Times" w:hAnsi="Times"/>
    </w:rPr>
  </w:style>
  <w:style w:type="character" w:styleId="Rimandocommento">
    <w:name w:val="annotation reference"/>
    <w:basedOn w:val="Carpredefinitoparagrafo"/>
    <w:uiPriority w:val="99"/>
    <w:semiHidden/>
    <w:unhideWhenUsed/>
    <w:rsid w:val="00FE46DF"/>
    <w:rPr>
      <w:sz w:val="16"/>
      <w:szCs w:val="16"/>
    </w:rPr>
  </w:style>
  <w:style w:type="paragraph" w:styleId="Testocommento">
    <w:name w:val="annotation text"/>
    <w:basedOn w:val="Normale"/>
    <w:link w:val="TestocommentoCarattere"/>
    <w:uiPriority w:val="99"/>
    <w:unhideWhenUsed/>
    <w:rsid w:val="00FE46DF"/>
    <w:pPr>
      <w:spacing w:line="240" w:lineRule="auto"/>
    </w:pPr>
  </w:style>
  <w:style w:type="character" w:customStyle="1" w:styleId="TestocommentoCarattere">
    <w:name w:val="Testo commento Carattere"/>
    <w:basedOn w:val="Carpredefinitoparagrafo"/>
    <w:link w:val="Testocommento"/>
    <w:uiPriority w:val="99"/>
    <w:rsid w:val="00FE46DF"/>
    <w:rPr>
      <w:rFonts w:ascii="Times" w:hAnsi="Times"/>
    </w:rPr>
  </w:style>
  <w:style w:type="paragraph" w:styleId="Soggettocommento">
    <w:name w:val="annotation subject"/>
    <w:basedOn w:val="Testocommento"/>
    <w:next w:val="Testocommento"/>
    <w:link w:val="SoggettocommentoCarattere"/>
    <w:uiPriority w:val="99"/>
    <w:semiHidden/>
    <w:unhideWhenUsed/>
    <w:rsid w:val="00FE46DF"/>
    <w:rPr>
      <w:b/>
      <w:bCs/>
    </w:rPr>
  </w:style>
  <w:style w:type="character" w:customStyle="1" w:styleId="SoggettocommentoCarattere">
    <w:name w:val="Soggetto commento Carattere"/>
    <w:basedOn w:val="TestocommentoCarattere"/>
    <w:link w:val="Soggettocommento"/>
    <w:uiPriority w:val="99"/>
    <w:semiHidden/>
    <w:rsid w:val="00FE46DF"/>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7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48146-B6EA-B140-944E-512452C5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654</Words>
  <Characters>3843</Characters>
  <Application>Microsoft Office Word</Application>
  <DocSecurity>0</DocSecurity>
  <Lines>32</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Sonlieti Cleonice</cp:lastModifiedBy>
  <cp:revision>11</cp:revision>
  <cp:lastPrinted>2003-03-27T09:42:00Z</cp:lastPrinted>
  <dcterms:created xsi:type="dcterms:W3CDTF">2023-10-21T14:19:00Z</dcterms:created>
  <dcterms:modified xsi:type="dcterms:W3CDTF">2024-01-11T15:01:00Z</dcterms:modified>
</cp:coreProperties>
</file>