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7BD7F" w14:textId="77777777" w:rsidR="00956DEA" w:rsidRDefault="00956DEA" w:rsidP="00956DEA">
      <w:pPr>
        <w:pStyle w:val="Titolo1"/>
        <w:spacing w:before="0"/>
        <w:rPr>
          <w:lang w:val="en-US"/>
        </w:rPr>
      </w:pPr>
      <w:r>
        <w:rPr>
          <w:lang w:val="en-US"/>
        </w:rPr>
        <w:t>Corporate Auditing</w:t>
      </w:r>
    </w:p>
    <w:p w14:paraId="2BAD8CB3" w14:textId="77777777" w:rsidR="00956DEA" w:rsidRDefault="00C41B7B" w:rsidP="00956DEA">
      <w:pPr>
        <w:pStyle w:val="Titolo2"/>
        <w:keepNext/>
        <w:tabs>
          <w:tab w:val="num" w:pos="0"/>
          <w:tab w:val="left" w:pos="284"/>
        </w:tabs>
        <w:suppressAutoHyphens/>
        <w:ind w:left="576" w:hanging="576"/>
        <w:jc w:val="both"/>
        <w:rPr>
          <w:lang w:val="en-US"/>
        </w:rPr>
      </w:pPr>
      <w:r>
        <w:rPr>
          <w:lang w:val="en-US"/>
        </w:rPr>
        <w:t>Prof. ernestina bosoni</w:t>
      </w:r>
    </w:p>
    <w:p w14:paraId="3CDDB931" w14:textId="77777777" w:rsidR="001B3BD5" w:rsidRDefault="001B3BD5" w:rsidP="001B3BD5">
      <w:pPr>
        <w:spacing w:before="240" w:after="120"/>
        <w:rPr>
          <w:b/>
          <w:sz w:val="18"/>
          <w:lang w:val="en-GB"/>
        </w:rPr>
      </w:pPr>
      <w:r>
        <w:rPr>
          <w:b/>
          <w:i/>
          <w:sz w:val="18"/>
          <w:lang w:val="en-GB"/>
        </w:rPr>
        <w:t xml:space="preserve">COURSE AIMS AND INTENDED LEARNING OUTCOMES </w:t>
      </w:r>
    </w:p>
    <w:p w14:paraId="21164EF7" w14:textId="46248383" w:rsidR="001B3BD5" w:rsidRPr="00727494" w:rsidRDefault="001B3BD5" w:rsidP="001B3BD5">
      <w:pPr>
        <w:spacing w:before="120" w:after="120"/>
        <w:rPr>
          <w:sz w:val="18"/>
          <w:szCs w:val="18"/>
          <w:lang w:val="en-GB"/>
        </w:rPr>
      </w:pPr>
      <w:r w:rsidRPr="00727494">
        <w:rPr>
          <w:sz w:val="18"/>
          <w:szCs w:val="18"/>
          <w:lang w:val="en-GB"/>
        </w:rPr>
        <w:t>The course is designed to provide an understanding of</w:t>
      </w:r>
      <w:r>
        <w:rPr>
          <w:sz w:val="18"/>
          <w:szCs w:val="18"/>
          <w:lang w:val="en-GB"/>
        </w:rPr>
        <w:t xml:space="preserve"> </w:t>
      </w:r>
      <w:r>
        <w:rPr>
          <w:lang w:val="en-GB"/>
        </w:rPr>
        <w:t xml:space="preserve">the finalities, principles and techniques of auditing, showing its methodological approach, operational practice, and context of application. </w:t>
      </w:r>
      <w:r w:rsidRPr="00727494">
        <w:rPr>
          <w:sz w:val="18"/>
          <w:szCs w:val="18"/>
          <w:lang w:val="en-GB"/>
        </w:rPr>
        <w:t xml:space="preserve"> </w:t>
      </w:r>
    </w:p>
    <w:p w14:paraId="10D76117" w14:textId="32F1C4F4" w:rsidR="00A92016" w:rsidRPr="0020561D" w:rsidRDefault="001B3BD5" w:rsidP="00981C56">
      <w:pPr>
        <w:spacing w:before="120"/>
        <w:rPr>
          <w:kern w:val="2"/>
          <w:lang w:val="en-GB" w:eastAsia="ar-SA"/>
        </w:rPr>
      </w:pPr>
      <w:r w:rsidRPr="0020561D">
        <w:rPr>
          <w:kern w:val="2"/>
          <w:lang w:val="en-GB" w:eastAsia="ar-SA"/>
        </w:rPr>
        <w:t>In terms of skill-objectives at the end of the course the student should demonstrate to:</w:t>
      </w:r>
    </w:p>
    <w:p w14:paraId="5D0AD62F" w14:textId="1076E1D6" w:rsidR="00A92016" w:rsidRPr="000E1416" w:rsidRDefault="00A92016" w:rsidP="000E1416">
      <w:pPr>
        <w:pStyle w:val="NormaleWeb"/>
        <w:numPr>
          <w:ilvl w:val="0"/>
          <w:numId w:val="6"/>
        </w:numPr>
        <w:spacing w:before="0" w:beforeAutospacing="0" w:after="0" w:afterAutospacing="0"/>
        <w:jc w:val="both"/>
        <w:rPr>
          <w:rFonts w:ascii="Times" w:eastAsia="Times New Roman" w:hAnsi="Times" w:cs="Times New Roman"/>
          <w:kern w:val="2"/>
          <w:sz w:val="20"/>
          <w:szCs w:val="20"/>
          <w:lang w:val="en-GB" w:eastAsia="ar-SA"/>
        </w:rPr>
      </w:pPr>
      <w:r w:rsidRPr="000E1416">
        <w:rPr>
          <w:rFonts w:ascii="Times" w:eastAsia="Times New Roman" w:hAnsi="Times" w:cs="Times New Roman"/>
          <w:kern w:val="2"/>
          <w:sz w:val="20"/>
          <w:szCs w:val="20"/>
          <w:lang w:val="en-GB" w:eastAsia="ar-SA"/>
        </w:rPr>
        <w:t xml:space="preserve">know and </w:t>
      </w:r>
      <w:proofErr w:type="spellStart"/>
      <w:proofErr w:type="gramStart"/>
      <w:r w:rsidRPr="000E1416">
        <w:rPr>
          <w:rFonts w:ascii="Times" w:eastAsia="Times New Roman" w:hAnsi="Times" w:cs="Times New Roman"/>
          <w:kern w:val="2"/>
          <w:sz w:val="20"/>
          <w:szCs w:val="20"/>
          <w:lang w:val="en-GB" w:eastAsia="ar-SA"/>
        </w:rPr>
        <w:t>posses</w:t>
      </w:r>
      <w:proofErr w:type="spellEnd"/>
      <w:r w:rsidRPr="000E1416">
        <w:rPr>
          <w:rFonts w:ascii="Times" w:eastAsia="Times New Roman" w:hAnsi="Times" w:cs="Times New Roman"/>
          <w:kern w:val="2"/>
          <w:sz w:val="20"/>
          <w:szCs w:val="20"/>
          <w:lang w:val="en-GB" w:eastAsia="ar-SA"/>
        </w:rPr>
        <w:t xml:space="preserve">  the</w:t>
      </w:r>
      <w:proofErr w:type="gramEnd"/>
      <w:r w:rsidRPr="000E1416">
        <w:rPr>
          <w:rFonts w:ascii="Times" w:eastAsia="Times New Roman" w:hAnsi="Times" w:cs="Times New Roman"/>
          <w:kern w:val="2"/>
          <w:sz w:val="20"/>
          <w:szCs w:val="20"/>
          <w:lang w:val="en-GB" w:eastAsia="ar-SA"/>
        </w:rPr>
        <w:t xml:space="preserve"> normative framework, the principles and the methodology adopted by auditors to verify the reliability of corporate information</w:t>
      </w:r>
      <w:r w:rsidR="000E1416">
        <w:rPr>
          <w:rFonts w:ascii="Times" w:eastAsia="Times New Roman" w:hAnsi="Times" w:cs="Times New Roman" w:hint="default"/>
          <w:kern w:val="2"/>
          <w:sz w:val="20"/>
          <w:szCs w:val="20"/>
          <w:lang w:val="en-GB" w:eastAsia="ar-SA"/>
        </w:rPr>
        <w:t>,</w:t>
      </w:r>
      <w:r w:rsidR="000E1416" w:rsidRPr="000E1416">
        <w:rPr>
          <w:rFonts w:ascii="Times" w:eastAsia="Times New Roman" w:hAnsi="Times" w:cs="Times New Roman"/>
          <w:kern w:val="2"/>
          <w:sz w:val="20"/>
          <w:szCs w:val="20"/>
          <w:lang w:val="en-GB" w:eastAsia="ar-SA"/>
        </w:rPr>
        <w:t xml:space="preserve"> </w:t>
      </w:r>
      <w:r w:rsidR="000E1416" w:rsidRPr="000E1416">
        <w:rPr>
          <w:rFonts w:ascii="Times" w:eastAsia="Times New Roman" w:hAnsi="Times" w:cs="Times New Roman"/>
          <w:kern w:val="2"/>
          <w:sz w:val="20"/>
          <w:szCs w:val="20"/>
          <w:lang w:val="en-GB" w:eastAsia="ar-SA"/>
        </w:rPr>
        <w:t>up to the expression of the final audit opinion</w:t>
      </w:r>
      <w:r w:rsidR="000E1416">
        <w:rPr>
          <w:rFonts w:ascii="Times" w:eastAsia="Times New Roman" w:hAnsi="Times" w:cs="Times New Roman" w:hint="default"/>
          <w:kern w:val="2"/>
          <w:sz w:val="20"/>
          <w:szCs w:val="20"/>
          <w:lang w:val="en-GB" w:eastAsia="ar-SA"/>
        </w:rPr>
        <w:t>;</w:t>
      </w:r>
    </w:p>
    <w:p w14:paraId="4554E060" w14:textId="77777777" w:rsidR="00A92016" w:rsidRDefault="00A92016" w:rsidP="00A92016">
      <w:pPr>
        <w:pStyle w:val="Paragrafoelenco1"/>
        <w:numPr>
          <w:ilvl w:val="0"/>
          <w:numId w:val="12"/>
        </w:numPr>
        <w:rPr>
          <w:lang w:val="en-GB"/>
        </w:rPr>
      </w:pPr>
      <w:r w:rsidRPr="0020561D">
        <w:rPr>
          <w:lang w:val="en-GB"/>
        </w:rPr>
        <w:t xml:space="preserve">know, </w:t>
      </w:r>
      <w:proofErr w:type="spellStart"/>
      <w:r w:rsidRPr="0020561D">
        <w:rPr>
          <w:lang w:val="en-GB"/>
        </w:rPr>
        <w:t>posses</w:t>
      </w:r>
      <w:proofErr w:type="spellEnd"/>
      <w:r w:rsidRPr="0020561D">
        <w:rPr>
          <w:lang w:val="en-GB"/>
        </w:rPr>
        <w:t xml:space="preserve"> and apply the </w:t>
      </w:r>
      <w:r w:rsidRPr="00A92016">
        <w:rPr>
          <w:lang w:val="en-GB"/>
        </w:rPr>
        <w:t>methodology adopted by auditors to verify the reliability of corporate information;</w:t>
      </w:r>
    </w:p>
    <w:p w14:paraId="2C0C3DD3" w14:textId="04B5AFE0" w:rsidR="00A92016" w:rsidRPr="0020561D" w:rsidRDefault="00A92016" w:rsidP="007D5E55">
      <w:pPr>
        <w:pStyle w:val="NormaleWeb"/>
        <w:numPr>
          <w:ilvl w:val="0"/>
          <w:numId w:val="6"/>
        </w:numPr>
        <w:spacing w:before="0" w:beforeAutospacing="0" w:after="0" w:afterAutospacing="0"/>
        <w:jc w:val="both"/>
        <w:rPr>
          <w:rFonts w:ascii="Times" w:eastAsia="Times New Roman" w:hAnsi="Times" w:cs="Times New Roman" w:hint="default"/>
          <w:kern w:val="2"/>
          <w:sz w:val="20"/>
          <w:szCs w:val="20"/>
          <w:lang w:val="en-GB" w:eastAsia="ar-SA"/>
        </w:rPr>
      </w:pPr>
      <w:r w:rsidRPr="0020561D">
        <w:rPr>
          <w:rFonts w:ascii="Times" w:eastAsia="Times New Roman" w:hAnsi="Times" w:cs="Times New Roman"/>
          <w:kern w:val="2"/>
          <w:sz w:val="20"/>
          <w:szCs w:val="20"/>
          <w:lang w:val="en-GB" w:eastAsia="ar-SA"/>
        </w:rPr>
        <w:t xml:space="preserve">develop awareness on the impact of </w:t>
      </w:r>
      <w:r w:rsidRPr="0020561D">
        <w:rPr>
          <w:rFonts w:ascii="Times" w:eastAsia="Times New Roman" w:hAnsi="Times" w:cs="Times New Roman" w:hint="default"/>
          <w:kern w:val="2"/>
          <w:sz w:val="20"/>
          <w:szCs w:val="20"/>
          <w:lang w:val="en-GB" w:eastAsia="ar-SA"/>
        </w:rPr>
        <w:t>the use of the different auditing instruments in the different business cycles.</w:t>
      </w:r>
    </w:p>
    <w:p w14:paraId="3A0AF39C" w14:textId="2DBAD06B" w:rsidR="001014E1" w:rsidRPr="001014E1" w:rsidRDefault="001014E1" w:rsidP="001014E1">
      <w:pPr>
        <w:spacing w:before="120"/>
        <w:rPr>
          <w:kern w:val="2"/>
          <w:lang w:val="en-GB" w:eastAsia="ar-SA"/>
        </w:rPr>
      </w:pPr>
      <w:r w:rsidRPr="001014E1">
        <w:rPr>
          <w:kern w:val="2"/>
          <w:lang w:val="en-GB" w:eastAsia="ar-SA"/>
        </w:rPr>
        <w:t xml:space="preserve">At the end of the course, students will be able to identify the various subjects involved in the </w:t>
      </w:r>
      <w:r>
        <w:rPr>
          <w:kern w:val="2"/>
          <w:lang w:val="en-GB" w:eastAsia="ar-SA"/>
        </w:rPr>
        <w:t>auditing process</w:t>
      </w:r>
      <w:r w:rsidRPr="001014E1">
        <w:rPr>
          <w:kern w:val="2"/>
          <w:lang w:val="en-GB" w:eastAsia="ar-SA"/>
        </w:rPr>
        <w:t xml:space="preserve"> as well as the related responsibilities according to current legislation, to know the phases of the auditing process and to use the main methodological tools used in the auditing process.</w:t>
      </w:r>
    </w:p>
    <w:p w14:paraId="72E86E0A" w14:textId="77777777" w:rsidR="001014E1" w:rsidRPr="001014E1" w:rsidRDefault="001014E1" w:rsidP="001014E1">
      <w:pPr>
        <w:spacing w:before="120"/>
        <w:rPr>
          <w:kern w:val="2"/>
          <w:lang w:val="en-GB" w:eastAsia="ar-SA"/>
        </w:rPr>
      </w:pPr>
      <w:r w:rsidRPr="001014E1">
        <w:rPr>
          <w:kern w:val="2"/>
          <w:lang w:val="en-GB" w:eastAsia="ar-SA"/>
        </w:rPr>
        <w:t>Students will also be able to collect and interpret the information processed by the auditing process in order to express an assessment of the corporate risk system.</w:t>
      </w:r>
    </w:p>
    <w:p w14:paraId="167C84F0" w14:textId="77777777" w:rsidR="00956DEA" w:rsidRPr="001014E1" w:rsidRDefault="00956DEA" w:rsidP="001014E1">
      <w:pPr>
        <w:spacing w:before="120"/>
        <w:rPr>
          <w:kern w:val="2"/>
          <w:lang w:val="en-GB" w:eastAsia="ar-SA"/>
        </w:rPr>
      </w:pPr>
    </w:p>
    <w:p w14:paraId="4204B2D2" w14:textId="77777777" w:rsidR="00956DEA" w:rsidRDefault="00956DEA" w:rsidP="00956DEA">
      <w:pPr>
        <w:spacing w:after="120"/>
        <w:rPr>
          <w:sz w:val="18"/>
          <w:szCs w:val="18"/>
          <w:lang w:val="en-GB"/>
        </w:rPr>
      </w:pPr>
      <w:r>
        <w:rPr>
          <w:b/>
          <w:i/>
          <w:sz w:val="18"/>
          <w:szCs w:val="18"/>
          <w:lang w:val="en-GB"/>
        </w:rPr>
        <w:t>COURSE CONTENT</w:t>
      </w:r>
    </w:p>
    <w:p w14:paraId="4A49B2E7" w14:textId="77777777" w:rsidR="00EA406B" w:rsidRDefault="00956DEA" w:rsidP="00EA406B">
      <w:pPr>
        <w:pStyle w:val="Paragrafoelenco1"/>
        <w:numPr>
          <w:ilvl w:val="0"/>
          <w:numId w:val="14"/>
        </w:numPr>
        <w:rPr>
          <w:lang w:val="en-GB"/>
        </w:rPr>
      </w:pPr>
      <w:r>
        <w:rPr>
          <w:lang w:val="en-GB"/>
        </w:rPr>
        <w:t>Introduction: auditing in economic and business disciplines; regulatory framework of reference</w:t>
      </w:r>
      <w:r w:rsidR="00FE1C27">
        <w:rPr>
          <w:lang w:val="en-GB"/>
        </w:rPr>
        <w:t>.</w:t>
      </w:r>
    </w:p>
    <w:p w14:paraId="276BE6F1" w14:textId="5F11D5F3" w:rsidR="00956DEA" w:rsidRPr="00EA406B" w:rsidRDefault="00956DEA" w:rsidP="00EA406B">
      <w:pPr>
        <w:pStyle w:val="Paragrafoelenco1"/>
        <w:numPr>
          <w:ilvl w:val="0"/>
          <w:numId w:val="14"/>
        </w:numPr>
        <w:rPr>
          <w:lang w:val="en-GB"/>
        </w:rPr>
      </w:pPr>
      <w:r w:rsidRPr="00EA406B">
        <w:rPr>
          <w:lang w:val="en-GB"/>
        </w:rPr>
        <w:t xml:space="preserve">Methodology for financial statement auditing: </w:t>
      </w:r>
      <w:r w:rsidR="00962530" w:rsidRPr="00EA406B">
        <w:rPr>
          <w:lang w:val="en-GB"/>
        </w:rPr>
        <w:t xml:space="preserve">the audit risk model; </w:t>
      </w:r>
      <w:r w:rsidRPr="00EA406B">
        <w:rPr>
          <w:lang w:val="en-GB"/>
        </w:rPr>
        <w:t xml:space="preserve">the operational cycle approach as a reference model for </w:t>
      </w:r>
      <w:r w:rsidR="00FE1C27" w:rsidRPr="00EA406B">
        <w:rPr>
          <w:lang w:val="en-GB"/>
        </w:rPr>
        <w:t>auditing</w:t>
      </w:r>
      <w:r w:rsidRPr="00EA406B">
        <w:rPr>
          <w:lang w:val="en-GB"/>
        </w:rPr>
        <w:t xml:space="preserve"> corporate information; correlation between operational cycles and administrative processes.</w:t>
      </w:r>
    </w:p>
    <w:p w14:paraId="116A908A" w14:textId="0A600A8D" w:rsidR="00C01114" w:rsidRPr="00C01114" w:rsidRDefault="00956DEA" w:rsidP="00C01114">
      <w:pPr>
        <w:pStyle w:val="Paragrafoelenco1"/>
        <w:numPr>
          <w:ilvl w:val="0"/>
          <w:numId w:val="14"/>
        </w:numPr>
        <w:rPr>
          <w:lang w:val="en-GB"/>
        </w:rPr>
      </w:pPr>
      <w:r>
        <w:rPr>
          <w:lang w:val="en-GB"/>
        </w:rPr>
        <w:t xml:space="preserve">Stages of the auditing process. </w:t>
      </w:r>
      <w:r w:rsidR="00C01114" w:rsidRPr="00C01114">
        <w:rPr>
          <w:lang w:val="en-GB"/>
        </w:rPr>
        <w:t>Risk analysis</w:t>
      </w:r>
      <w:r w:rsidR="002F116A">
        <w:rPr>
          <w:lang w:val="en-GB"/>
        </w:rPr>
        <w:t>;</w:t>
      </w:r>
      <w:r w:rsidR="00C01114" w:rsidRPr="00C01114">
        <w:rPr>
          <w:lang w:val="en-GB"/>
        </w:rPr>
        <w:t xml:space="preserve"> collection of audit evidence</w:t>
      </w:r>
      <w:r w:rsidR="00C01114">
        <w:rPr>
          <w:lang w:val="en-GB"/>
        </w:rPr>
        <w:t>s</w:t>
      </w:r>
      <w:r w:rsidR="00C01114" w:rsidRPr="00C01114">
        <w:rPr>
          <w:lang w:val="en-GB"/>
        </w:rPr>
        <w:t xml:space="preserve"> </w:t>
      </w:r>
      <w:r w:rsidR="00C01114">
        <w:rPr>
          <w:lang w:val="en-GB"/>
        </w:rPr>
        <w:t>and their different collocations in the auditing process</w:t>
      </w:r>
      <w:r w:rsidR="002F116A">
        <w:rPr>
          <w:lang w:val="en-GB"/>
        </w:rPr>
        <w:t xml:space="preserve">; </w:t>
      </w:r>
      <w:r w:rsidR="00C01114" w:rsidRPr="00C01114">
        <w:rPr>
          <w:lang w:val="en-GB"/>
        </w:rPr>
        <w:t>preliminary, interim and final audits</w:t>
      </w:r>
      <w:r w:rsidR="002F116A">
        <w:rPr>
          <w:lang w:val="en-GB"/>
        </w:rPr>
        <w:t>.</w:t>
      </w:r>
    </w:p>
    <w:p w14:paraId="73328BBE" w14:textId="4CC8CC30" w:rsidR="00956DEA" w:rsidRDefault="005923BC" w:rsidP="00956DEA">
      <w:pPr>
        <w:pStyle w:val="Paragrafoelenco1"/>
        <w:numPr>
          <w:ilvl w:val="0"/>
          <w:numId w:val="14"/>
        </w:numPr>
        <w:rPr>
          <w:lang w:val="en-GB"/>
        </w:rPr>
      </w:pPr>
      <w:r>
        <w:rPr>
          <w:lang w:val="en-GB"/>
        </w:rPr>
        <w:t>Audit c</w:t>
      </w:r>
      <w:r w:rsidR="00956DEA">
        <w:rPr>
          <w:lang w:val="en-GB"/>
        </w:rPr>
        <w:t>hecks in the main corporate operational cycles: active</w:t>
      </w:r>
      <w:r>
        <w:rPr>
          <w:lang w:val="en-GB"/>
        </w:rPr>
        <w:t>, p</w:t>
      </w:r>
      <w:r w:rsidR="00956DEA">
        <w:rPr>
          <w:lang w:val="en-GB"/>
        </w:rPr>
        <w:t>assive</w:t>
      </w:r>
      <w:r>
        <w:rPr>
          <w:lang w:val="en-GB"/>
        </w:rPr>
        <w:t xml:space="preserve">, </w:t>
      </w:r>
      <w:r w:rsidR="00956DEA">
        <w:rPr>
          <w:lang w:val="en-GB"/>
        </w:rPr>
        <w:t xml:space="preserve">stock, assets, treasury, payroll, equity, </w:t>
      </w:r>
      <w:r>
        <w:rPr>
          <w:lang w:val="en-GB"/>
        </w:rPr>
        <w:t xml:space="preserve">fiscal area, other </w:t>
      </w:r>
      <w:r w:rsidR="003A7D33">
        <w:rPr>
          <w:lang w:val="en-GB"/>
        </w:rPr>
        <w:t xml:space="preserve">balance sheets </w:t>
      </w:r>
      <w:r w:rsidR="00956DEA">
        <w:rPr>
          <w:lang w:val="en-GB"/>
        </w:rPr>
        <w:t>area</w:t>
      </w:r>
      <w:r w:rsidR="003A7D33">
        <w:rPr>
          <w:lang w:val="en-GB"/>
        </w:rPr>
        <w:t>s</w:t>
      </w:r>
      <w:r w:rsidR="00956DEA">
        <w:rPr>
          <w:lang w:val="en-GB"/>
        </w:rPr>
        <w:t>.</w:t>
      </w:r>
    </w:p>
    <w:p w14:paraId="7E72D38B" w14:textId="6EB48CAC" w:rsidR="00D2142F" w:rsidRPr="00D2142F" w:rsidRDefault="003A7D33" w:rsidP="00D2142F">
      <w:pPr>
        <w:pStyle w:val="Paragrafoelenco1"/>
        <w:numPr>
          <w:ilvl w:val="0"/>
          <w:numId w:val="14"/>
        </w:numPr>
        <w:rPr>
          <w:lang w:val="en-GB"/>
        </w:rPr>
      </w:pPr>
      <w:r>
        <w:rPr>
          <w:lang w:val="en-GB"/>
        </w:rPr>
        <w:t>The auditor’s final report</w:t>
      </w:r>
      <w:r w:rsidR="00D2142F">
        <w:rPr>
          <w:lang w:val="en-GB"/>
        </w:rPr>
        <w:t xml:space="preserve"> and the d</w:t>
      </w:r>
      <w:r w:rsidR="00D2142F" w:rsidRPr="00D2142F">
        <w:rPr>
          <w:lang w:val="en-GB"/>
        </w:rPr>
        <w:t>ifferent types of reviewer's opinion</w:t>
      </w:r>
      <w:r w:rsidR="00D2142F">
        <w:rPr>
          <w:lang w:val="en-GB"/>
        </w:rPr>
        <w:t>.</w:t>
      </w:r>
    </w:p>
    <w:p w14:paraId="7527FE38" w14:textId="06A75C45" w:rsidR="003A7D33" w:rsidRDefault="003A7D33" w:rsidP="00D2142F">
      <w:pPr>
        <w:pStyle w:val="Paragrafoelenco1"/>
        <w:rPr>
          <w:lang w:val="en-GB"/>
        </w:rPr>
      </w:pPr>
    </w:p>
    <w:p w14:paraId="6385F627" w14:textId="77777777" w:rsidR="004207FC" w:rsidRDefault="004207FC" w:rsidP="00D2142F">
      <w:pPr>
        <w:pStyle w:val="Paragrafoelenco1"/>
        <w:ind w:left="0"/>
        <w:rPr>
          <w:lang w:val="en-GB"/>
        </w:rPr>
      </w:pPr>
    </w:p>
    <w:p w14:paraId="1FD2BEB8" w14:textId="77777777" w:rsidR="00956DEA" w:rsidRDefault="00956DEA" w:rsidP="00956DEA">
      <w:pPr>
        <w:spacing w:after="120"/>
        <w:rPr>
          <w:rFonts w:ascii="Times New Roman" w:hAnsi="Times New Roman"/>
          <w:smallCaps/>
          <w:sz w:val="18"/>
          <w:szCs w:val="18"/>
        </w:rPr>
      </w:pPr>
      <w:r>
        <w:rPr>
          <w:b/>
          <w:i/>
          <w:sz w:val="18"/>
          <w:szCs w:val="18"/>
        </w:rPr>
        <w:t>READING LIST</w:t>
      </w:r>
    </w:p>
    <w:p w14:paraId="24170812" w14:textId="3967F67A" w:rsidR="002E094A" w:rsidRPr="00980838" w:rsidRDefault="002E094A" w:rsidP="00980838">
      <w:pPr>
        <w:spacing w:before="120"/>
        <w:rPr>
          <w:kern w:val="2"/>
          <w:lang w:val="en-GB" w:eastAsia="ar-SA"/>
        </w:rPr>
      </w:pPr>
      <w:r w:rsidRPr="00980838">
        <w:rPr>
          <w:kern w:val="2"/>
          <w:lang w:val="en-GB" w:eastAsia="ar-SA"/>
        </w:rPr>
        <w:t>FELLEGARA A.M. (a cura di</w:t>
      </w:r>
      <w:proofErr w:type="gramStart"/>
      <w:r w:rsidRPr="00980838">
        <w:rPr>
          <w:kern w:val="2"/>
          <w:lang w:val="en-GB" w:eastAsia="ar-SA"/>
        </w:rPr>
        <w:t>) ,</w:t>
      </w:r>
      <w:proofErr w:type="gramEnd"/>
      <w:r w:rsidRPr="00980838">
        <w:rPr>
          <w:kern w:val="2"/>
          <w:lang w:val="en-GB" w:eastAsia="ar-SA"/>
        </w:rPr>
        <w:t xml:space="preserve"> </w:t>
      </w:r>
      <w:r w:rsidRPr="00980838">
        <w:rPr>
          <w:i/>
          <w:kern w:val="2"/>
          <w:lang w:val="en-GB" w:eastAsia="ar-SA"/>
        </w:rPr>
        <w:t xml:space="preserve">Manuale di revisione aziendale. </w:t>
      </w:r>
      <w:proofErr w:type="spellStart"/>
      <w:r w:rsidRPr="00980838">
        <w:rPr>
          <w:i/>
          <w:kern w:val="2"/>
          <w:lang w:val="en-GB" w:eastAsia="ar-SA"/>
        </w:rPr>
        <w:t>Logiche</w:t>
      </w:r>
      <w:proofErr w:type="spellEnd"/>
      <w:r w:rsidRPr="00980838">
        <w:rPr>
          <w:i/>
          <w:kern w:val="2"/>
          <w:lang w:val="en-GB" w:eastAsia="ar-SA"/>
        </w:rPr>
        <w:t xml:space="preserve"> e </w:t>
      </w:r>
      <w:proofErr w:type="spellStart"/>
      <w:r w:rsidRPr="00980838">
        <w:rPr>
          <w:i/>
          <w:kern w:val="2"/>
          <w:lang w:val="en-GB" w:eastAsia="ar-SA"/>
        </w:rPr>
        <w:t>strumenti</w:t>
      </w:r>
      <w:proofErr w:type="spellEnd"/>
      <w:r w:rsidRPr="00980838">
        <w:rPr>
          <w:kern w:val="2"/>
          <w:lang w:val="en-GB" w:eastAsia="ar-SA"/>
        </w:rPr>
        <w:t xml:space="preserve">, </w:t>
      </w:r>
      <w:r w:rsidR="007657D1" w:rsidRPr="00980838">
        <w:rPr>
          <w:kern w:val="2"/>
          <w:lang w:val="en-GB" w:eastAsia="ar-SA"/>
        </w:rPr>
        <w:t xml:space="preserve">G. </w:t>
      </w:r>
      <w:proofErr w:type="spellStart"/>
      <w:r w:rsidR="007657D1" w:rsidRPr="00980838">
        <w:rPr>
          <w:kern w:val="2"/>
          <w:lang w:val="en-GB" w:eastAsia="ar-SA"/>
        </w:rPr>
        <w:t>Giappichelli</w:t>
      </w:r>
      <w:proofErr w:type="spellEnd"/>
      <w:r w:rsidR="007657D1" w:rsidRPr="00980838">
        <w:rPr>
          <w:kern w:val="2"/>
          <w:lang w:val="en-GB" w:eastAsia="ar-SA"/>
        </w:rPr>
        <w:t xml:space="preserve"> </w:t>
      </w:r>
      <w:proofErr w:type="spellStart"/>
      <w:r w:rsidR="007657D1" w:rsidRPr="00980838">
        <w:rPr>
          <w:kern w:val="2"/>
          <w:lang w:val="en-GB" w:eastAsia="ar-SA"/>
        </w:rPr>
        <w:t>Editore</w:t>
      </w:r>
      <w:proofErr w:type="spellEnd"/>
      <w:r w:rsidR="007657D1" w:rsidRPr="00980838">
        <w:rPr>
          <w:kern w:val="2"/>
          <w:lang w:val="en-GB" w:eastAsia="ar-SA"/>
        </w:rPr>
        <w:t>, 2022</w:t>
      </w:r>
      <w:r w:rsidRPr="00980838">
        <w:rPr>
          <w:kern w:val="2"/>
          <w:lang w:val="en-GB" w:eastAsia="ar-SA"/>
        </w:rPr>
        <w:t xml:space="preserve"> is the recommend textbook. In the detailed program distributed via Blackboard reference is made to the relevant chapters and pages.</w:t>
      </w:r>
    </w:p>
    <w:p w14:paraId="229D54E9" w14:textId="5AFB8225" w:rsidR="002E094A" w:rsidRPr="00980838" w:rsidRDefault="002E094A" w:rsidP="00980838">
      <w:pPr>
        <w:spacing w:before="120"/>
        <w:rPr>
          <w:kern w:val="2"/>
          <w:lang w:val="en-GB" w:eastAsia="ar-SA"/>
        </w:rPr>
      </w:pPr>
      <w:r w:rsidRPr="00980838">
        <w:rPr>
          <w:kern w:val="2"/>
          <w:lang w:val="en-GB" w:eastAsia="ar-SA"/>
        </w:rPr>
        <w:t xml:space="preserve">Additional teaching material </w:t>
      </w:r>
      <w:r w:rsidR="0014467C" w:rsidRPr="00980838">
        <w:rPr>
          <w:kern w:val="2"/>
          <w:lang w:val="en-GB" w:eastAsia="ar-SA"/>
        </w:rPr>
        <w:t>will</w:t>
      </w:r>
      <w:r w:rsidRPr="00980838">
        <w:rPr>
          <w:kern w:val="2"/>
          <w:lang w:val="en-GB" w:eastAsia="ar-SA"/>
        </w:rPr>
        <w:t xml:space="preserve"> be uploaded in Blackboard, from time to time.</w:t>
      </w:r>
    </w:p>
    <w:p w14:paraId="761F71D2" w14:textId="77777777" w:rsidR="00956DEA" w:rsidRPr="007D5E55" w:rsidRDefault="00956DEA" w:rsidP="00956DEA">
      <w:pPr>
        <w:rPr>
          <w:lang w:val="en-US"/>
        </w:rPr>
      </w:pPr>
    </w:p>
    <w:p w14:paraId="6A41AA06" w14:textId="77777777" w:rsidR="00E9761E" w:rsidRPr="00583081" w:rsidRDefault="00E9761E" w:rsidP="00E9761E">
      <w:pPr>
        <w:tabs>
          <w:tab w:val="clear" w:pos="284"/>
        </w:tabs>
        <w:spacing w:before="120" w:line="240" w:lineRule="auto"/>
        <w:rPr>
          <w:b/>
          <w:i/>
          <w:caps/>
          <w:sz w:val="18"/>
          <w:lang w:val="en-GB"/>
        </w:rPr>
      </w:pPr>
      <w:r w:rsidRPr="00583081">
        <w:rPr>
          <w:b/>
          <w:i/>
          <w:caps/>
          <w:sz w:val="18"/>
          <w:lang w:val="en-GB"/>
        </w:rPr>
        <w:t>Course Methodology</w:t>
      </w:r>
    </w:p>
    <w:p w14:paraId="1A2E6CE3" w14:textId="4D20F1BB" w:rsidR="00E9761E" w:rsidRPr="00980838" w:rsidRDefault="00E9761E" w:rsidP="00980838">
      <w:pPr>
        <w:spacing w:before="120"/>
        <w:rPr>
          <w:kern w:val="2"/>
          <w:lang w:val="en-GB" w:eastAsia="ar-SA"/>
        </w:rPr>
      </w:pPr>
      <w:r w:rsidRPr="00980838">
        <w:rPr>
          <w:kern w:val="2"/>
          <w:lang w:val="en-GB" w:eastAsia="ar-SA"/>
        </w:rPr>
        <w:t xml:space="preserve">During the course, lectures will be complemented with practical cases, </w:t>
      </w:r>
      <w:r w:rsidR="007F161C" w:rsidRPr="00980838">
        <w:rPr>
          <w:kern w:val="2"/>
          <w:lang w:val="en-GB" w:eastAsia="ar-SA"/>
        </w:rPr>
        <w:t xml:space="preserve">workshops, </w:t>
      </w:r>
      <w:r w:rsidRPr="00980838">
        <w:rPr>
          <w:kern w:val="2"/>
          <w:lang w:val="en-GB" w:eastAsia="ar-SA"/>
        </w:rPr>
        <w:t>business games/labs</w:t>
      </w:r>
      <w:r w:rsidR="004F42DF" w:rsidRPr="00980838">
        <w:rPr>
          <w:kern w:val="2"/>
          <w:lang w:val="en-GB" w:eastAsia="ar-SA"/>
        </w:rPr>
        <w:t xml:space="preserve"> and </w:t>
      </w:r>
      <w:r w:rsidR="00C35CA9" w:rsidRPr="00980838">
        <w:rPr>
          <w:kern w:val="2"/>
          <w:lang w:val="en-GB" w:eastAsia="ar-SA"/>
        </w:rPr>
        <w:t xml:space="preserve">manager and </w:t>
      </w:r>
      <w:r w:rsidR="004F42DF" w:rsidRPr="00980838">
        <w:rPr>
          <w:kern w:val="2"/>
          <w:lang w:val="en-GB" w:eastAsia="ar-SA"/>
        </w:rPr>
        <w:t>auditing company testimonials.</w:t>
      </w:r>
    </w:p>
    <w:p w14:paraId="7EA218CA" w14:textId="26490665" w:rsidR="005846EA" w:rsidRPr="00980838" w:rsidRDefault="00E9761E" w:rsidP="00980838">
      <w:pPr>
        <w:spacing w:before="120"/>
        <w:rPr>
          <w:kern w:val="2"/>
          <w:lang w:val="en-GB" w:eastAsia="ar-SA"/>
        </w:rPr>
      </w:pPr>
      <w:r w:rsidRPr="00980838">
        <w:rPr>
          <w:kern w:val="2"/>
          <w:lang w:val="en-GB" w:eastAsia="ar-SA"/>
        </w:rPr>
        <w:t>In-depth examination of reference models and methodologies will be supported by exemplifications, analyses and discussions of case studies, so as to present practical solutions to relevant and recurrent auditing issues</w:t>
      </w:r>
      <w:r w:rsidR="005846EA" w:rsidRPr="00980838">
        <w:rPr>
          <w:kern w:val="2"/>
          <w:lang w:val="en-GB" w:eastAsia="ar-SA"/>
        </w:rPr>
        <w:t xml:space="preserve">, </w:t>
      </w:r>
      <w:r w:rsidR="00F665BF" w:rsidRPr="00980838">
        <w:rPr>
          <w:kern w:val="2"/>
          <w:lang w:val="en-GB" w:eastAsia="ar-SA"/>
        </w:rPr>
        <w:t xml:space="preserve">with </w:t>
      </w:r>
      <w:r w:rsidR="005846EA" w:rsidRPr="00980838">
        <w:rPr>
          <w:kern w:val="2"/>
          <w:lang w:val="en-GB" w:eastAsia="ar-SA"/>
        </w:rPr>
        <w:t>specific focus on the impact of the external context on the business risk system and, therefore, on the activity of the auditor</w:t>
      </w:r>
      <w:r w:rsidR="00F665BF" w:rsidRPr="00980838">
        <w:rPr>
          <w:kern w:val="2"/>
          <w:lang w:val="en-GB" w:eastAsia="ar-SA"/>
        </w:rPr>
        <w:t>.</w:t>
      </w:r>
    </w:p>
    <w:p w14:paraId="62F19FA2" w14:textId="48A046E4" w:rsidR="0059197E" w:rsidRPr="0059197E" w:rsidRDefault="0059197E" w:rsidP="00980838">
      <w:pPr>
        <w:spacing w:before="120"/>
        <w:rPr>
          <w:kern w:val="2"/>
          <w:lang w:val="en-GB" w:eastAsia="ar-SA"/>
        </w:rPr>
      </w:pPr>
      <w:r w:rsidRPr="00980838">
        <w:rPr>
          <w:kern w:val="2"/>
          <w:lang w:val="en-GB" w:eastAsia="ar-SA"/>
        </w:rPr>
        <w:t>T</w:t>
      </w:r>
      <w:r w:rsidRPr="00980838">
        <w:rPr>
          <w:kern w:val="2"/>
          <w:lang w:val="en-GB" w:eastAsia="ar-SA"/>
        </w:rPr>
        <w:t xml:space="preserve">here </w:t>
      </w:r>
      <w:r w:rsidR="00EC347F" w:rsidRPr="00980838">
        <w:rPr>
          <w:kern w:val="2"/>
          <w:lang w:val="en-GB" w:eastAsia="ar-SA"/>
        </w:rPr>
        <w:t xml:space="preserve">will be also </w:t>
      </w:r>
      <w:r w:rsidRPr="00980838">
        <w:rPr>
          <w:kern w:val="2"/>
          <w:lang w:val="en-GB" w:eastAsia="ar-SA"/>
        </w:rPr>
        <w:t>exercises aimed at assimilating the auditing methodology and at preparing the exam</w:t>
      </w:r>
      <w:r w:rsidRPr="00980838">
        <w:rPr>
          <w:kern w:val="2"/>
          <w:lang w:val="en-GB" w:eastAsia="ar-SA"/>
        </w:rPr>
        <w:t>.</w:t>
      </w:r>
    </w:p>
    <w:p w14:paraId="2A7A821B" w14:textId="6FAF1883" w:rsidR="00E9761E" w:rsidRPr="005846EA" w:rsidRDefault="00E9761E" w:rsidP="005846EA">
      <w:pPr>
        <w:spacing w:before="120" w:after="120"/>
        <w:rPr>
          <w:sz w:val="18"/>
          <w:szCs w:val="18"/>
          <w:lang w:val="en-GB"/>
        </w:rPr>
      </w:pPr>
    </w:p>
    <w:p w14:paraId="1AEC0025" w14:textId="77777777" w:rsidR="00E9761E" w:rsidRDefault="00E9761E" w:rsidP="00E9761E">
      <w:pPr>
        <w:spacing w:before="240" w:after="120" w:line="220" w:lineRule="exact"/>
        <w:rPr>
          <w:b/>
          <w:i/>
          <w:sz w:val="18"/>
          <w:lang w:val="en-GB"/>
        </w:rPr>
      </w:pPr>
      <w:r>
        <w:rPr>
          <w:b/>
          <w:i/>
          <w:sz w:val="18"/>
          <w:lang w:val="en-GB"/>
        </w:rPr>
        <w:t>ASSESSMENT METHOD AND CRITERIA</w:t>
      </w:r>
    </w:p>
    <w:p w14:paraId="0DBBFB2F" w14:textId="77777777" w:rsidR="00773916" w:rsidRPr="00980838" w:rsidRDefault="00956DEA" w:rsidP="00980838">
      <w:pPr>
        <w:spacing w:before="120"/>
        <w:rPr>
          <w:kern w:val="2"/>
          <w:lang w:val="en-GB" w:eastAsia="ar-SA"/>
        </w:rPr>
      </w:pPr>
      <w:r w:rsidRPr="00980838">
        <w:rPr>
          <w:kern w:val="2"/>
          <w:lang w:val="en-GB" w:eastAsia="ar-SA"/>
        </w:rPr>
        <w:t>The exam consists of a written test that includes one exercise and one or two questions on the theoretical topics examined in the course. The quantitative part (exercise) poses a practical problem relative to the auditing of one or more financial statement items in a typical corporate cycle</w:t>
      </w:r>
      <w:r w:rsidR="0095596F" w:rsidRPr="00980838">
        <w:rPr>
          <w:kern w:val="2"/>
          <w:lang w:val="en-GB" w:eastAsia="ar-SA"/>
        </w:rPr>
        <w:t xml:space="preserve"> </w:t>
      </w:r>
      <w:proofErr w:type="spellStart"/>
      <w:r w:rsidR="0095596F" w:rsidRPr="00980838">
        <w:rPr>
          <w:kern w:val="2"/>
          <w:lang w:val="en-GB" w:eastAsia="ar-SA"/>
        </w:rPr>
        <w:t>wherease</w:t>
      </w:r>
      <w:proofErr w:type="spellEnd"/>
      <w:r w:rsidR="0095596F" w:rsidRPr="00980838">
        <w:rPr>
          <w:kern w:val="2"/>
          <w:lang w:val="en-GB" w:eastAsia="ar-SA"/>
        </w:rPr>
        <w:t xml:space="preserve"> the theoretical part will be examined through open questions. </w:t>
      </w:r>
    </w:p>
    <w:p w14:paraId="6EF02AE8" w14:textId="77777777" w:rsidR="00773916" w:rsidRPr="00980838" w:rsidRDefault="00773916" w:rsidP="00980838">
      <w:pPr>
        <w:spacing w:before="120"/>
        <w:rPr>
          <w:kern w:val="2"/>
          <w:lang w:val="en-GB" w:eastAsia="ar-SA"/>
        </w:rPr>
      </w:pPr>
      <w:r w:rsidRPr="00980838">
        <w:rPr>
          <w:kern w:val="2"/>
          <w:lang w:val="en-GB" w:eastAsia="ar-SA"/>
        </w:rPr>
        <w:t xml:space="preserve">The duration of the exam is 60 minutes. </w:t>
      </w:r>
    </w:p>
    <w:p w14:paraId="689A05D2" w14:textId="74C0CB69" w:rsidR="00956DEA" w:rsidRPr="00980838" w:rsidRDefault="00956DEA" w:rsidP="00980838">
      <w:pPr>
        <w:spacing w:before="120"/>
        <w:rPr>
          <w:kern w:val="2"/>
          <w:lang w:val="en-GB" w:eastAsia="ar-SA"/>
        </w:rPr>
      </w:pPr>
      <w:r w:rsidRPr="00980838">
        <w:rPr>
          <w:kern w:val="2"/>
          <w:lang w:val="en-GB" w:eastAsia="ar-SA"/>
        </w:rPr>
        <w:t xml:space="preserve">The empirical part of the exam carries a maximum score of 20/30; the theoretical questions carry a maximum score of 10/30. </w:t>
      </w:r>
    </w:p>
    <w:p w14:paraId="77DE2719" w14:textId="02C2F3A4" w:rsidR="00B04C23" w:rsidRPr="00980838" w:rsidRDefault="00B04C23" w:rsidP="00980838">
      <w:pPr>
        <w:spacing w:before="120"/>
        <w:rPr>
          <w:kern w:val="2"/>
          <w:lang w:val="en-GB" w:eastAsia="ar-SA"/>
        </w:rPr>
      </w:pPr>
      <w:r w:rsidRPr="00980838">
        <w:rPr>
          <w:kern w:val="2"/>
          <w:lang w:val="en-GB" w:eastAsia="ar-SA"/>
        </w:rPr>
        <w:t xml:space="preserve">To the score of the exam can be added the scores </w:t>
      </w:r>
      <w:r w:rsidR="008D2104" w:rsidRPr="00980838">
        <w:rPr>
          <w:kern w:val="2"/>
          <w:lang w:val="en-GB" w:eastAsia="ar-SA"/>
        </w:rPr>
        <w:t xml:space="preserve">got in optional practical activities, such as </w:t>
      </w:r>
      <w:r w:rsidR="00773916" w:rsidRPr="00980838">
        <w:rPr>
          <w:kern w:val="2"/>
          <w:lang w:val="en-GB" w:eastAsia="ar-SA"/>
        </w:rPr>
        <w:t>assignment</w:t>
      </w:r>
      <w:r w:rsidR="00FE257A" w:rsidRPr="00980838">
        <w:rPr>
          <w:kern w:val="2"/>
          <w:lang w:val="en-GB" w:eastAsia="ar-SA"/>
        </w:rPr>
        <w:t>s</w:t>
      </w:r>
      <w:r w:rsidR="00773916" w:rsidRPr="00980838">
        <w:rPr>
          <w:kern w:val="2"/>
          <w:lang w:val="en-GB" w:eastAsia="ar-SA"/>
        </w:rPr>
        <w:t xml:space="preserve">, </w:t>
      </w:r>
      <w:r w:rsidR="008D2104" w:rsidRPr="00980838">
        <w:rPr>
          <w:kern w:val="2"/>
          <w:lang w:val="en-GB" w:eastAsia="ar-SA"/>
        </w:rPr>
        <w:t>group works and laboratories.</w:t>
      </w:r>
    </w:p>
    <w:p w14:paraId="339BAEE6" w14:textId="77777777" w:rsidR="00804A7E" w:rsidRPr="00804A7E" w:rsidRDefault="00804A7E" w:rsidP="00980838">
      <w:pPr>
        <w:spacing w:before="120"/>
        <w:rPr>
          <w:kern w:val="2"/>
          <w:lang w:val="en-GB" w:eastAsia="ar-SA"/>
        </w:rPr>
      </w:pPr>
      <w:r w:rsidRPr="00980838">
        <w:rPr>
          <w:kern w:val="2"/>
          <w:lang w:val="en-GB" w:eastAsia="ar-SA"/>
        </w:rPr>
        <w:t>The evaluation criteria are: correct use of the technical auditing language, knowledge and correct use of the concepts and contents addressed in the course, relevance of the answers, ability to critically apply the auditing logic and methodology to a concrete business cycle, ability to identify conceptual connections and open questions.</w:t>
      </w:r>
    </w:p>
    <w:p w14:paraId="67F82DDC" w14:textId="77777777" w:rsidR="00956DEA" w:rsidRPr="00980838" w:rsidRDefault="00956DEA" w:rsidP="00980838">
      <w:pPr>
        <w:spacing w:before="120"/>
        <w:rPr>
          <w:kern w:val="2"/>
          <w:lang w:val="en-GB" w:eastAsia="ar-SA"/>
        </w:rPr>
      </w:pPr>
    </w:p>
    <w:p w14:paraId="7490EA75" w14:textId="77777777" w:rsidR="003123F0" w:rsidRPr="00FD0A7F" w:rsidRDefault="003123F0" w:rsidP="003123F0">
      <w:pPr>
        <w:spacing w:before="240" w:after="120"/>
        <w:rPr>
          <w:b/>
          <w:i/>
          <w:sz w:val="18"/>
          <w:szCs w:val="18"/>
          <w:lang w:val="en-GB"/>
        </w:rPr>
      </w:pPr>
      <w:r w:rsidRPr="00FD0A7F">
        <w:rPr>
          <w:b/>
          <w:i/>
          <w:sz w:val="18"/>
          <w:szCs w:val="18"/>
          <w:lang w:val="en-GB"/>
        </w:rPr>
        <w:t>NOTES</w:t>
      </w:r>
      <w:r w:rsidRPr="00FD0A7F">
        <w:rPr>
          <w:rFonts w:ascii="Times New Roman" w:hAnsi="Times New Roman"/>
          <w:b/>
          <w:bCs/>
          <w:i/>
          <w:sz w:val="18"/>
          <w:szCs w:val="18"/>
          <w:lang w:val="en-GB"/>
        </w:rPr>
        <w:t xml:space="preserve"> AND PREREQUISITES</w:t>
      </w:r>
    </w:p>
    <w:p w14:paraId="79B68270" w14:textId="77777777" w:rsidR="0000271F" w:rsidRPr="0000271F" w:rsidRDefault="0000271F" w:rsidP="00980838">
      <w:pPr>
        <w:spacing w:before="120"/>
        <w:rPr>
          <w:kern w:val="2"/>
          <w:lang w:val="en-GB" w:eastAsia="ar-SA"/>
        </w:rPr>
      </w:pPr>
      <w:r w:rsidRPr="00980838">
        <w:rPr>
          <w:kern w:val="2"/>
          <w:lang w:val="en-GB" w:eastAsia="ar-SA"/>
        </w:rPr>
        <w:t>The detailed program also containing the analytical calendar and all the teaching materials used in the course (teacher slides, readings, cases, assignments, etc.) will be made available on the Blackboard platform.</w:t>
      </w:r>
    </w:p>
    <w:p w14:paraId="767F7BA5" w14:textId="6BAF9B2A" w:rsidR="003123F0" w:rsidRPr="00980838" w:rsidRDefault="003123F0" w:rsidP="00980838">
      <w:pPr>
        <w:spacing w:before="120"/>
        <w:rPr>
          <w:kern w:val="2"/>
          <w:lang w:val="en-GB" w:eastAsia="ar-SA"/>
        </w:rPr>
      </w:pPr>
      <w:r w:rsidRPr="00980838">
        <w:rPr>
          <w:kern w:val="2"/>
          <w:lang w:val="en-GB" w:eastAsia="ar-SA"/>
        </w:rPr>
        <w:t>The course presupposes that the students have a good understanding of introduction to business economics and accounting.</w:t>
      </w:r>
    </w:p>
    <w:p w14:paraId="5EA61231" w14:textId="77777777" w:rsidR="007D5E55" w:rsidRPr="00980838" w:rsidRDefault="007D5E55" w:rsidP="00980838">
      <w:pPr>
        <w:spacing w:before="120"/>
        <w:rPr>
          <w:kern w:val="2"/>
          <w:lang w:val="en-GB" w:eastAsia="ar-SA"/>
        </w:rPr>
      </w:pPr>
    </w:p>
    <w:p w14:paraId="13B74D93" w14:textId="4B59B16B" w:rsidR="003123F0" w:rsidRPr="007D5E55" w:rsidRDefault="003123F0" w:rsidP="007D5E55">
      <w:pPr>
        <w:spacing w:before="240" w:after="120"/>
        <w:rPr>
          <w:b/>
          <w:i/>
          <w:sz w:val="18"/>
          <w:szCs w:val="18"/>
          <w:lang w:val="en-GB"/>
        </w:rPr>
      </w:pPr>
      <w:r w:rsidRPr="007D5E55">
        <w:rPr>
          <w:b/>
          <w:i/>
          <w:sz w:val="18"/>
          <w:szCs w:val="18"/>
          <w:lang w:val="en-GB"/>
        </w:rPr>
        <w:t>TIME AND PLACE OF RECEPTION HOURS</w:t>
      </w:r>
    </w:p>
    <w:p w14:paraId="73D0B5A8" w14:textId="67CA542A" w:rsidR="00B84A4E" w:rsidRDefault="003123F0" w:rsidP="00980838">
      <w:pPr>
        <w:spacing w:before="120"/>
        <w:rPr>
          <w:kern w:val="2"/>
          <w:lang w:val="en-GB" w:eastAsia="ar-SA"/>
        </w:rPr>
      </w:pPr>
      <w:r w:rsidRPr="00980838">
        <w:rPr>
          <w:kern w:val="2"/>
          <w:lang w:val="en-GB" w:eastAsia="ar-SA"/>
        </w:rPr>
        <w:t xml:space="preserve">Information on </w:t>
      </w:r>
      <w:r w:rsidR="00346129">
        <w:rPr>
          <w:kern w:val="2"/>
          <w:lang w:val="en-GB" w:eastAsia="ar-SA"/>
        </w:rPr>
        <w:t>reception</w:t>
      </w:r>
      <w:bookmarkStart w:id="0" w:name="_GoBack"/>
      <w:bookmarkEnd w:id="0"/>
      <w:r w:rsidRPr="00980838">
        <w:rPr>
          <w:kern w:val="2"/>
          <w:lang w:val="en-GB" w:eastAsia="ar-SA"/>
        </w:rPr>
        <w:t xml:space="preserve"> hours is available at </w:t>
      </w:r>
      <w:r w:rsidR="004207FC" w:rsidRPr="00980838">
        <w:rPr>
          <w:kern w:val="2"/>
          <w:lang w:val="en-GB" w:eastAsia="ar-SA"/>
        </w:rPr>
        <w:t xml:space="preserve">the personal page of the </w:t>
      </w:r>
      <w:r w:rsidR="009B7D28" w:rsidRPr="00980838">
        <w:rPr>
          <w:kern w:val="2"/>
          <w:lang w:val="en-GB" w:eastAsia="ar-SA"/>
        </w:rPr>
        <w:t xml:space="preserve">professor </w:t>
      </w:r>
    </w:p>
    <w:p w14:paraId="39B4E0CD" w14:textId="338A00ED" w:rsidR="00F95131" w:rsidRPr="00980838" w:rsidRDefault="00B84A4E" w:rsidP="00980838">
      <w:pPr>
        <w:spacing w:before="120"/>
        <w:rPr>
          <w:kern w:val="2"/>
          <w:lang w:val="en-GB" w:eastAsia="ar-SA"/>
        </w:rPr>
      </w:pPr>
      <w:hyperlink r:id="rId11" w:history="1">
        <w:r w:rsidRPr="0082414B">
          <w:rPr>
            <w:rStyle w:val="Collegamentoipertestuale"/>
            <w:kern w:val="2"/>
            <w:lang w:eastAsia="ar-SA"/>
          </w:rPr>
          <w:t>http://docenti.unicatt.it/</w:t>
        </w:r>
      </w:hyperlink>
    </w:p>
    <w:sectPr w:rsidR="00F95131" w:rsidRPr="0098083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F3C74" w14:textId="77777777" w:rsidR="00651A1E" w:rsidRDefault="00651A1E" w:rsidP="005D4C95">
      <w:pPr>
        <w:spacing w:line="240" w:lineRule="auto"/>
      </w:pPr>
      <w:r>
        <w:separator/>
      </w:r>
    </w:p>
  </w:endnote>
  <w:endnote w:type="continuationSeparator" w:id="0">
    <w:p w14:paraId="54599A8F" w14:textId="77777777" w:rsidR="00651A1E" w:rsidRDefault="00651A1E" w:rsidP="005D4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D728" w14:textId="77777777" w:rsidR="00651A1E" w:rsidRDefault="00651A1E" w:rsidP="005D4C95">
      <w:pPr>
        <w:spacing w:line="240" w:lineRule="auto"/>
      </w:pPr>
      <w:r>
        <w:separator/>
      </w:r>
    </w:p>
  </w:footnote>
  <w:footnote w:type="continuationSeparator" w:id="0">
    <w:p w14:paraId="1873CD50" w14:textId="77777777" w:rsidR="00651A1E" w:rsidRDefault="00651A1E" w:rsidP="005D4C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7E8013A"/>
    <w:multiLevelType w:val="hybridMultilevel"/>
    <w:tmpl w:val="7F9E728E"/>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A265B1"/>
    <w:multiLevelType w:val="hybridMultilevel"/>
    <w:tmpl w:val="2B8607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75F85"/>
    <w:multiLevelType w:val="hybridMultilevel"/>
    <w:tmpl w:val="9BE29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872637"/>
    <w:multiLevelType w:val="hybridMultilevel"/>
    <w:tmpl w:val="88268DA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0421A"/>
    <w:multiLevelType w:val="hybridMultilevel"/>
    <w:tmpl w:val="401E3606"/>
    <w:lvl w:ilvl="0" w:tplc="4B36C1E2">
      <w:numFmt w:val="bullet"/>
      <w:lvlText w:val="-"/>
      <w:lvlJc w:val="left"/>
      <w:pPr>
        <w:ind w:left="720" w:hanging="360"/>
      </w:pPr>
      <w:rPr>
        <w:rFont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C42EFB"/>
    <w:multiLevelType w:val="multilevel"/>
    <w:tmpl w:val="9BE29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2C76A0"/>
    <w:multiLevelType w:val="hybridMultilevel"/>
    <w:tmpl w:val="6024BDEE"/>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D13FE"/>
    <w:multiLevelType w:val="multilevel"/>
    <w:tmpl w:val="9BE29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4B14B2"/>
    <w:multiLevelType w:val="multilevel"/>
    <w:tmpl w:val="3414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6"/>
  </w:num>
  <w:num w:numId="4">
    <w:abstractNumId w:val="5"/>
  </w:num>
  <w:num w:numId="5">
    <w:abstractNumId w:val="10"/>
  </w:num>
  <w:num w:numId="6">
    <w:abstractNumId w:val="9"/>
  </w:num>
  <w:num w:numId="7">
    <w:abstractNumId w:val="8"/>
  </w:num>
  <w:num w:numId="8">
    <w:abstractNumId w:val="3"/>
  </w:num>
  <w:num w:numId="9">
    <w:abstractNumId w:val="0"/>
  </w:num>
  <w:num w:numId="10">
    <w:abstractNumId w:val="1"/>
  </w:num>
  <w:num w:numId="11">
    <w:abstractNumId w:val="2"/>
  </w:num>
  <w:num w:numId="12">
    <w:abstractNumId w:val="0"/>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CE"/>
    <w:rsid w:val="0000271F"/>
    <w:rsid w:val="00026AD4"/>
    <w:rsid w:val="00072AE9"/>
    <w:rsid w:val="000B6C07"/>
    <w:rsid w:val="000C2332"/>
    <w:rsid w:val="000E0956"/>
    <w:rsid w:val="000E1416"/>
    <w:rsid w:val="001014E1"/>
    <w:rsid w:val="0014279E"/>
    <w:rsid w:val="0014467C"/>
    <w:rsid w:val="001870DD"/>
    <w:rsid w:val="001A1ADB"/>
    <w:rsid w:val="001B3BD5"/>
    <w:rsid w:val="001F27E0"/>
    <w:rsid w:val="0020561D"/>
    <w:rsid w:val="00234859"/>
    <w:rsid w:val="00237F51"/>
    <w:rsid w:val="002A6E84"/>
    <w:rsid w:val="002E094A"/>
    <w:rsid w:val="002E1BE1"/>
    <w:rsid w:val="002F116A"/>
    <w:rsid w:val="003123F0"/>
    <w:rsid w:val="00346129"/>
    <w:rsid w:val="00370D79"/>
    <w:rsid w:val="003713A1"/>
    <w:rsid w:val="00380410"/>
    <w:rsid w:val="003877E2"/>
    <w:rsid w:val="003A7D33"/>
    <w:rsid w:val="003B683E"/>
    <w:rsid w:val="003C6D6B"/>
    <w:rsid w:val="00413BA3"/>
    <w:rsid w:val="004207FC"/>
    <w:rsid w:val="00436130"/>
    <w:rsid w:val="00457615"/>
    <w:rsid w:val="00471E34"/>
    <w:rsid w:val="0047724E"/>
    <w:rsid w:val="004F42DF"/>
    <w:rsid w:val="00516881"/>
    <w:rsid w:val="00522D1B"/>
    <w:rsid w:val="005328EB"/>
    <w:rsid w:val="00532E6C"/>
    <w:rsid w:val="005846EA"/>
    <w:rsid w:val="0059197E"/>
    <w:rsid w:val="005923BC"/>
    <w:rsid w:val="005A37F2"/>
    <w:rsid w:val="005D4C95"/>
    <w:rsid w:val="005E6276"/>
    <w:rsid w:val="0060393C"/>
    <w:rsid w:val="0063131F"/>
    <w:rsid w:val="00651A1E"/>
    <w:rsid w:val="006C4E90"/>
    <w:rsid w:val="007009ED"/>
    <w:rsid w:val="007304E9"/>
    <w:rsid w:val="00743EA2"/>
    <w:rsid w:val="007657D1"/>
    <w:rsid w:val="00773916"/>
    <w:rsid w:val="00785560"/>
    <w:rsid w:val="007C7633"/>
    <w:rsid w:val="007D5E55"/>
    <w:rsid w:val="007F161C"/>
    <w:rsid w:val="00804A7E"/>
    <w:rsid w:val="008077CE"/>
    <w:rsid w:val="0081642F"/>
    <w:rsid w:val="008508DD"/>
    <w:rsid w:val="008875B4"/>
    <w:rsid w:val="008913F0"/>
    <w:rsid w:val="008A02B0"/>
    <w:rsid w:val="008C7BE7"/>
    <w:rsid w:val="008D2104"/>
    <w:rsid w:val="008D237B"/>
    <w:rsid w:val="00905182"/>
    <w:rsid w:val="0095596F"/>
    <w:rsid w:val="00956DEA"/>
    <w:rsid w:val="00962530"/>
    <w:rsid w:val="009679F6"/>
    <w:rsid w:val="0097554F"/>
    <w:rsid w:val="00980838"/>
    <w:rsid w:val="00981C56"/>
    <w:rsid w:val="009A4675"/>
    <w:rsid w:val="009A72CA"/>
    <w:rsid w:val="009B7D28"/>
    <w:rsid w:val="009E6E65"/>
    <w:rsid w:val="00A4205A"/>
    <w:rsid w:val="00A514C9"/>
    <w:rsid w:val="00A760EE"/>
    <w:rsid w:val="00A92016"/>
    <w:rsid w:val="00AA7416"/>
    <w:rsid w:val="00AD355D"/>
    <w:rsid w:val="00B02D9E"/>
    <w:rsid w:val="00B04C23"/>
    <w:rsid w:val="00B31D61"/>
    <w:rsid w:val="00B62C50"/>
    <w:rsid w:val="00B80726"/>
    <w:rsid w:val="00B82998"/>
    <w:rsid w:val="00B84A4E"/>
    <w:rsid w:val="00BC7EAB"/>
    <w:rsid w:val="00BD5EEB"/>
    <w:rsid w:val="00C01114"/>
    <w:rsid w:val="00C11911"/>
    <w:rsid w:val="00C170BE"/>
    <w:rsid w:val="00C35CA9"/>
    <w:rsid w:val="00C41B7B"/>
    <w:rsid w:val="00CD79EB"/>
    <w:rsid w:val="00CF76E3"/>
    <w:rsid w:val="00D2142F"/>
    <w:rsid w:val="00D750FD"/>
    <w:rsid w:val="00DB1B90"/>
    <w:rsid w:val="00DC7E31"/>
    <w:rsid w:val="00E059D8"/>
    <w:rsid w:val="00E22AB8"/>
    <w:rsid w:val="00E57490"/>
    <w:rsid w:val="00E827D5"/>
    <w:rsid w:val="00E84B02"/>
    <w:rsid w:val="00E9761E"/>
    <w:rsid w:val="00EA406B"/>
    <w:rsid w:val="00EC347F"/>
    <w:rsid w:val="00F3002D"/>
    <w:rsid w:val="00F30BC0"/>
    <w:rsid w:val="00F45F0D"/>
    <w:rsid w:val="00F57156"/>
    <w:rsid w:val="00F665BF"/>
    <w:rsid w:val="00F95131"/>
    <w:rsid w:val="00FE1C27"/>
    <w:rsid w:val="00FE25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54DF1"/>
  <w15:docId w15:val="{ABB19E9B-0216-404C-B75B-2820F11D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62C5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8077CE"/>
    <w:pPr>
      <w:tabs>
        <w:tab w:val="clear" w:pos="284"/>
      </w:tabs>
      <w:spacing w:before="100" w:beforeAutospacing="1" w:after="100" w:afterAutospacing="1" w:line="240" w:lineRule="auto"/>
      <w:jc w:val="left"/>
    </w:pPr>
    <w:rPr>
      <w:rFonts w:ascii="Arial Unicode MS" w:eastAsia="Arial Unicode MS" w:hAnsi="Arial Unicode MS" w:cs="Arial Unicode MS" w:hint="eastAsia"/>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Corpodeltesto">
    <w:name w:val="Corpo del testo"/>
    <w:basedOn w:val="Normale"/>
    <w:rsid w:val="008077CE"/>
    <w:pPr>
      <w:tabs>
        <w:tab w:val="clear" w:pos="284"/>
      </w:tabs>
      <w:spacing w:line="240" w:lineRule="auto"/>
      <w:jc w:val="left"/>
    </w:pPr>
    <w:rPr>
      <w:rFonts w:ascii="Times New Roman" w:hAnsi="Times New Roman"/>
      <w:color w:val="000000"/>
      <w:sz w:val="22"/>
      <w:szCs w:val="15"/>
    </w:rPr>
  </w:style>
  <w:style w:type="paragraph" w:styleId="Corpodeltesto2">
    <w:name w:val="Body Text 2"/>
    <w:basedOn w:val="Normale"/>
    <w:rsid w:val="008077CE"/>
    <w:pPr>
      <w:tabs>
        <w:tab w:val="clear" w:pos="284"/>
      </w:tabs>
      <w:spacing w:line="240" w:lineRule="auto"/>
      <w:jc w:val="left"/>
    </w:pPr>
    <w:rPr>
      <w:rFonts w:ascii="Arial" w:hAnsi="Arial" w:cs="Arial"/>
      <w:sz w:val="22"/>
    </w:rPr>
  </w:style>
  <w:style w:type="character" w:customStyle="1" w:styleId="Testo1Carattere">
    <w:name w:val="Testo 1 Carattere"/>
    <w:link w:val="Testo1"/>
    <w:rsid w:val="00B62C50"/>
    <w:rPr>
      <w:rFonts w:ascii="Times" w:hAnsi="Times"/>
      <w:noProof/>
      <w:sz w:val="18"/>
      <w:lang w:val="it-IT" w:eastAsia="it-IT" w:bidi="ar-SA"/>
    </w:rPr>
  </w:style>
  <w:style w:type="paragraph" w:styleId="Testofumetto">
    <w:name w:val="Balloon Text"/>
    <w:basedOn w:val="Normale"/>
    <w:link w:val="TestofumettoCarattere"/>
    <w:rsid w:val="00AD355D"/>
    <w:pPr>
      <w:spacing w:line="240" w:lineRule="auto"/>
    </w:pPr>
    <w:rPr>
      <w:rFonts w:ascii="Tahoma" w:hAnsi="Tahoma" w:cs="Tahoma"/>
      <w:sz w:val="16"/>
      <w:szCs w:val="16"/>
    </w:rPr>
  </w:style>
  <w:style w:type="character" w:customStyle="1" w:styleId="TestofumettoCarattere">
    <w:name w:val="Testo fumetto Carattere"/>
    <w:link w:val="Testofumetto"/>
    <w:rsid w:val="00AD355D"/>
    <w:rPr>
      <w:rFonts w:ascii="Tahoma" w:hAnsi="Tahoma" w:cs="Tahoma"/>
      <w:sz w:val="16"/>
      <w:szCs w:val="16"/>
    </w:rPr>
  </w:style>
  <w:style w:type="character" w:styleId="Collegamentoipertestuale">
    <w:name w:val="Hyperlink"/>
    <w:rsid w:val="0081642F"/>
    <w:rPr>
      <w:color w:val="0000FF"/>
      <w:u w:val="single"/>
    </w:rPr>
  </w:style>
  <w:style w:type="paragraph" w:customStyle="1" w:styleId="xmsonormal">
    <w:name w:val="x_msonormal"/>
    <w:basedOn w:val="Normale"/>
    <w:rsid w:val="00D750FD"/>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Paragrafoelenco1">
    <w:name w:val="Paragrafo elenco1"/>
    <w:basedOn w:val="Normale"/>
    <w:rsid w:val="0097554F"/>
    <w:pPr>
      <w:suppressAutoHyphens/>
      <w:ind w:left="720"/>
    </w:pPr>
    <w:rPr>
      <w:kern w:val="2"/>
      <w:lang w:eastAsia="ar-SA"/>
    </w:rPr>
  </w:style>
  <w:style w:type="character" w:customStyle="1" w:styleId="Testo2Carattere">
    <w:name w:val="Testo 2 Carattere"/>
    <w:link w:val="Testo2"/>
    <w:locked/>
    <w:rsid w:val="00F95131"/>
    <w:rPr>
      <w:rFonts w:ascii="Times" w:hAnsi="Times"/>
      <w:noProof/>
      <w:sz w:val="18"/>
    </w:rPr>
  </w:style>
  <w:style w:type="character" w:customStyle="1" w:styleId="Titolo1Carattere">
    <w:name w:val="Titolo 1 Carattere"/>
    <w:basedOn w:val="Carpredefinitoparagrafo"/>
    <w:link w:val="Titolo1"/>
    <w:rsid w:val="00956DEA"/>
    <w:rPr>
      <w:rFonts w:ascii="Times" w:hAnsi="Times"/>
      <w:b/>
      <w:noProof/>
    </w:rPr>
  </w:style>
  <w:style w:type="character" w:customStyle="1" w:styleId="Titolo2Carattere">
    <w:name w:val="Titolo 2 Carattere"/>
    <w:basedOn w:val="Carpredefinitoparagrafo"/>
    <w:link w:val="Titolo2"/>
    <w:rsid w:val="00956DEA"/>
    <w:rPr>
      <w:rFonts w:ascii="Times" w:hAnsi="Times"/>
      <w:smallCaps/>
      <w:noProof/>
      <w:sz w:val="18"/>
    </w:rPr>
  </w:style>
  <w:style w:type="character" w:customStyle="1" w:styleId="Titolo3Carattere">
    <w:name w:val="Titolo 3 Carattere"/>
    <w:basedOn w:val="Carpredefinitoparagrafo"/>
    <w:link w:val="Titolo3"/>
    <w:rsid w:val="00956DEA"/>
    <w:rPr>
      <w:rFonts w:ascii="Times" w:hAnsi="Times"/>
      <w:i/>
      <w:caps/>
      <w:noProof/>
      <w:sz w:val="18"/>
    </w:rPr>
  </w:style>
  <w:style w:type="paragraph" w:styleId="Paragrafoelenco">
    <w:name w:val="List Paragraph"/>
    <w:basedOn w:val="Normale"/>
    <w:uiPriority w:val="34"/>
    <w:qFormat/>
    <w:rsid w:val="00A92016"/>
    <w:pPr>
      <w:ind w:left="720"/>
      <w:contextualSpacing/>
    </w:pPr>
  </w:style>
  <w:style w:type="paragraph" w:styleId="Corpotesto">
    <w:name w:val="Body Text"/>
    <w:basedOn w:val="Normale"/>
    <w:link w:val="CorpotestoCarattere"/>
    <w:rsid w:val="002E094A"/>
    <w:pPr>
      <w:spacing w:after="120"/>
    </w:pPr>
  </w:style>
  <w:style w:type="character" w:customStyle="1" w:styleId="CorpotestoCarattere">
    <w:name w:val="Corpo testo Carattere"/>
    <w:basedOn w:val="Carpredefinitoparagrafo"/>
    <w:link w:val="Corpotesto"/>
    <w:rsid w:val="002E094A"/>
    <w:rPr>
      <w:rFonts w:ascii="Times" w:hAnsi="Times"/>
    </w:rPr>
  </w:style>
  <w:style w:type="character" w:customStyle="1" w:styleId="Menzionenonrisolta1">
    <w:name w:val="Menzione non risolta1"/>
    <w:basedOn w:val="Carpredefinitoparagrafo"/>
    <w:uiPriority w:val="99"/>
    <w:semiHidden/>
    <w:unhideWhenUsed/>
    <w:rsid w:val="004207FC"/>
    <w:rPr>
      <w:color w:val="605E5C"/>
      <w:shd w:val="clear" w:color="auto" w:fill="E1DFDD"/>
    </w:rPr>
  </w:style>
  <w:style w:type="paragraph" w:styleId="PreformattatoHTML">
    <w:name w:val="HTML Preformatted"/>
    <w:basedOn w:val="Normale"/>
    <w:link w:val="PreformattatoHTMLCarattere"/>
    <w:semiHidden/>
    <w:unhideWhenUsed/>
    <w:rsid w:val="000E1416"/>
    <w:pPr>
      <w:spacing w:line="240" w:lineRule="auto"/>
    </w:pPr>
    <w:rPr>
      <w:rFonts w:ascii="Consolas" w:hAnsi="Consolas"/>
    </w:rPr>
  </w:style>
  <w:style w:type="character" w:customStyle="1" w:styleId="PreformattatoHTMLCarattere">
    <w:name w:val="Preformattato HTML Carattere"/>
    <w:basedOn w:val="Carpredefinitoparagrafo"/>
    <w:link w:val="PreformattatoHTML"/>
    <w:semiHidden/>
    <w:rsid w:val="000E1416"/>
    <w:rPr>
      <w:rFonts w:ascii="Consolas" w:hAnsi="Consolas"/>
    </w:rPr>
  </w:style>
  <w:style w:type="paragraph" w:styleId="Intestazione">
    <w:name w:val="header"/>
    <w:basedOn w:val="Normale"/>
    <w:link w:val="IntestazioneCarattere"/>
    <w:unhideWhenUsed/>
    <w:rsid w:val="005D4C9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D4C95"/>
    <w:rPr>
      <w:rFonts w:ascii="Times" w:hAnsi="Times"/>
    </w:rPr>
  </w:style>
  <w:style w:type="paragraph" w:styleId="Pidipagina">
    <w:name w:val="footer"/>
    <w:basedOn w:val="Normale"/>
    <w:link w:val="PidipaginaCarattere"/>
    <w:unhideWhenUsed/>
    <w:rsid w:val="005D4C9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D4C95"/>
    <w:rPr>
      <w:rFonts w:ascii="Times" w:hAnsi="Times"/>
    </w:rPr>
  </w:style>
  <w:style w:type="character" w:styleId="Menzionenonrisolta">
    <w:name w:val="Unresolved Mention"/>
    <w:basedOn w:val="Carpredefinitoparagrafo"/>
    <w:uiPriority w:val="99"/>
    <w:semiHidden/>
    <w:unhideWhenUsed/>
    <w:rsid w:val="00B84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2071">
      <w:bodyDiv w:val="1"/>
      <w:marLeft w:val="0"/>
      <w:marRight w:val="0"/>
      <w:marTop w:val="0"/>
      <w:marBottom w:val="0"/>
      <w:divBdr>
        <w:top w:val="none" w:sz="0" w:space="0" w:color="auto"/>
        <w:left w:val="none" w:sz="0" w:space="0" w:color="auto"/>
        <w:bottom w:val="none" w:sz="0" w:space="0" w:color="auto"/>
        <w:right w:val="none" w:sz="0" w:space="0" w:color="auto"/>
      </w:divBdr>
    </w:div>
    <w:div w:id="226841477">
      <w:bodyDiv w:val="1"/>
      <w:marLeft w:val="0"/>
      <w:marRight w:val="0"/>
      <w:marTop w:val="0"/>
      <w:marBottom w:val="0"/>
      <w:divBdr>
        <w:top w:val="none" w:sz="0" w:space="0" w:color="auto"/>
        <w:left w:val="none" w:sz="0" w:space="0" w:color="auto"/>
        <w:bottom w:val="none" w:sz="0" w:space="0" w:color="auto"/>
        <w:right w:val="none" w:sz="0" w:space="0" w:color="auto"/>
      </w:divBdr>
    </w:div>
    <w:div w:id="620111192">
      <w:bodyDiv w:val="1"/>
      <w:marLeft w:val="0"/>
      <w:marRight w:val="0"/>
      <w:marTop w:val="0"/>
      <w:marBottom w:val="0"/>
      <w:divBdr>
        <w:top w:val="none" w:sz="0" w:space="0" w:color="auto"/>
        <w:left w:val="none" w:sz="0" w:space="0" w:color="auto"/>
        <w:bottom w:val="none" w:sz="0" w:space="0" w:color="auto"/>
        <w:right w:val="none" w:sz="0" w:space="0" w:color="auto"/>
      </w:divBdr>
    </w:div>
    <w:div w:id="662701098">
      <w:bodyDiv w:val="1"/>
      <w:marLeft w:val="0"/>
      <w:marRight w:val="0"/>
      <w:marTop w:val="0"/>
      <w:marBottom w:val="0"/>
      <w:divBdr>
        <w:top w:val="none" w:sz="0" w:space="0" w:color="auto"/>
        <w:left w:val="none" w:sz="0" w:space="0" w:color="auto"/>
        <w:bottom w:val="none" w:sz="0" w:space="0" w:color="auto"/>
        <w:right w:val="none" w:sz="0" w:space="0" w:color="auto"/>
      </w:divBdr>
    </w:div>
    <w:div w:id="802190959">
      <w:bodyDiv w:val="1"/>
      <w:marLeft w:val="0"/>
      <w:marRight w:val="0"/>
      <w:marTop w:val="0"/>
      <w:marBottom w:val="0"/>
      <w:divBdr>
        <w:top w:val="none" w:sz="0" w:space="0" w:color="auto"/>
        <w:left w:val="none" w:sz="0" w:space="0" w:color="auto"/>
        <w:bottom w:val="none" w:sz="0" w:space="0" w:color="auto"/>
        <w:right w:val="none" w:sz="0" w:space="0" w:color="auto"/>
      </w:divBdr>
    </w:div>
    <w:div w:id="841428984">
      <w:bodyDiv w:val="1"/>
      <w:marLeft w:val="0"/>
      <w:marRight w:val="0"/>
      <w:marTop w:val="0"/>
      <w:marBottom w:val="0"/>
      <w:divBdr>
        <w:top w:val="none" w:sz="0" w:space="0" w:color="auto"/>
        <w:left w:val="none" w:sz="0" w:space="0" w:color="auto"/>
        <w:bottom w:val="none" w:sz="0" w:space="0" w:color="auto"/>
        <w:right w:val="none" w:sz="0" w:space="0" w:color="auto"/>
      </w:divBdr>
    </w:div>
    <w:div w:id="847790480">
      <w:bodyDiv w:val="1"/>
      <w:marLeft w:val="0"/>
      <w:marRight w:val="0"/>
      <w:marTop w:val="0"/>
      <w:marBottom w:val="0"/>
      <w:divBdr>
        <w:top w:val="none" w:sz="0" w:space="0" w:color="auto"/>
        <w:left w:val="none" w:sz="0" w:space="0" w:color="auto"/>
        <w:bottom w:val="none" w:sz="0" w:space="0" w:color="auto"/>
        <w:right w:val="none" w:sz="0" w:space="0" w:color="auto"/>
      </w:divBdr>
    </w:div>
    <w:div w:id="878052863">
      <w:bodyDiv w:val="1"/>
      <w:marLeft w:val="0"/>
      <w:marRight w:val="0"/>
      <w:marTop w:val="0"/>
      <w:marBottom w:val="0"/>
      <w:divBdr>
        <w:top w:val="none" w:sz="0" w:space="0" w:color="auto"/>
        <w:left w:val="none" w:sz="0" w:space="0" w:color="auto"/>
        <w:bottom w:val="none" w:sz="0" w:space="0" w:color="auto"/>
        <w:right w:val="none" w:sz="0" w:space="0" w:color="auto"/>
      </w:divBdr>
    </w:div>
    <w:div w:id="947077642">
      <w:bodyDiv w:val="1"/>
      <w:marLeft w:val="0"/>
      <w:marRight w:val="0"/>
      <w:marTop w:val="0"/>
      <w:marBottom w:val="0"/>
      <w:divBdr>
        <w:top w:val="none" w:sz="0" w:space="0" w:color="auto"/>
        <w:left w:val="none" w:sz="0" w:space="0" w:color="auto"/>
        <w:bottom w:val="none" w:sz="0" w:space="0" w:color="auto"/>
        <w:right w:val="none" w:sz="0" w:space="0" w:color="auto"/>
      </w:divBdr>
    </w:div>
    <w:div w:id="984119242">
      <w:bodyDiv w:val="1"/>
      <w:marLeft w:val="0"/>
      <w:marRight w:val="0"/>
      <w:marTop w:val="0"/>
      <w:marBottom w:val="0"/>
      <w:divBdr>
        <w:top w:val="none" w:sz="0" w:space="0" w:color="auto"/>
        <w:left w:val="none" w:sz="0" w:space="0" w:color="auto"/>
        <w:bottom w:val="none" w:sz="0" w:space="0" w:color="auto"/>
        <w:right w:val="none" w:sz="0" w:space="0" w:color="auto"/>
      </w:divBdr>
    </w:div>
    <w:div w:id="1037700359">
      <w:bodyDiv w:val="1"/>
      <w:marLeft w:val="0"/>
      <w:marRight w:val="0"/>
      <w:marTop w:val="0"/>
      <w:marBottom w:val="0"/>
      <w:divBdr>
        <w:top w:val="none" w:sz="0" w:space="0" w:color="auto"/>
        <w:left w:val="none" w:sz="0" w:space="0" w:color="auto"/>
        <w:bottom w:val="none" w:sz="0" w:space="0" w:color="auto"/>
        <w:right w:val="none" w:sz="0" w:space="0" w:color="auto"/>
      </w:divBdr>
    </w:div>
    <w:div w:id="1266425578">
      <w:bodyDiv w:val="1"/>
      <w:marLeft w:val="0"/>
      <w:marRight w:val="0"/>
      <w:marTop w:val="0"/>
      <w:marBottom w:val="0"/>
      <w:divBdr>
        <w:top w:val="none" w:sz="0" w:space="0" w:color="auto"/>
        <w:left w:val="none" w:sz="0" w:space="0" w:color="auto"/>
        <w:bottom w:val="none" w:sz="0" w:space="0" w:color="auto"/>
        <w:right w:val="none" w:sz="0" w:space="0" w:color="auto"/>
      </w:divBdr>
    </w:div>
    <w:div w:id="15235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E26C-6CB7-41F5-B40F-B7DF90204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CD8CE-FD72-4582-B0C1-4323DE396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F58AC6-70C2-4A3E-87BF-7A4D3C84946A}">
  <ds:schemaRefs>
    <ds:schemaRef ds:uri="http://schemas.microsoft.com/sharepoint/v3/contenttype/forms"/>
  </ds:schemaRefs>
</ds:datastoreItem>
</file>

<file path=customXml/itemProps4.xml><?xml version="1.0" encoding="utf-8"?>
<ds:datastoreItem xmlns:ds="http://schemas.openxmlformats.org/officeDocument/2006/customXml" ds:itemID="{61379EF6-E1A4-40A6-B8A0-74912559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25</TotalTime>
  <Pages>3</Pages>
  <Words>680</Words>
  <Characters>3877</Characters>
  <Application>Microsoft Office Word</Application>
  <DocSecurity>0</DocSecurity>
  <Lines>32</Lines>
  <Paragraphs>9</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Facoltà di ECONOMIA (sede di Piacenza)</vt:lpstr>
      <vt:lpstr>Corporate Auditing</vt:lpstr>
      <vt:lpstr>    Prof. ernestina bosoni</vt:lpstr>
    </vt:vector>
  </TitlesOfParts>
  <Company>U.C.S.C. MILANO</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ECONOMIA (sede di Piacenza)</dc:title>
  <dc:creator>paola.fiori</dc:creator>
  <cp:lastModifiedBy>Bosoni Ernestina</cp:lastModifiedBy>
  <cp:revision>26</cp:revision>
  <cp:lastPrinted>2015-05-06T08:11:00Z</cp:lastPrinted>
  <dcterms:created xsi:type="dcterms:W3CDTF">2023-05-13T08:18:00Z</dcterms:created>
  <dcterms:modified xsi:type="dcterms:W3CDTF">2023-05-14T07:46:00Z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