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6C5C" w14:textId="1B75D14F" w:rsidR="0039336A" w:rsidRPr="00525328" w:rsidRDefault="000D5A41">
      <w:pPr>
        <w:pStyle w:val="P68B1DB1-Titolo11"/>
        <w:tabs>
          <w:tab w:val="left" w:pos="6663"/>
        </w:tabs>
        <w:spacing w:before="0" w:line="240" w:lineRule="auto"/>
        <w:ind w:left="851" w:right="990" w:hanging="851"/>
        <w:rPr>
          <w:sz w:val="24"/>
          <w:szCs w:val="24"/>
          <w:lang w:val="en-GB"/>
        </w:rPr>
      </w:pPr>
      <w:r>
        <w:rPr>
          <w:sz w:val="24"/>
          <w:szCs w:val="24"/>
          <w:lang w:val="en-GB"/>
        </w:rPr>
        <w:t xml:space="preserve"> Mergers and Acquisitions </w:t>
      </w:r>
    </w:p>
    <w:p w14:paraId="5FD16C5D" w14:textId="27FF4E78" w:rsidR="0039336A" w:rsidRDefault="000F3331">
      <w:pPr>
        <w:pStyle w:val="P68B1DB1-Normale2"/>
        <w:tabs>
          <w:tab w:val="left" w:pos="6663"/>
        </w:tabs>
        <w:spacing w:line="240" w:lineRule="auto"/>
        <w:ind w:left="851" w:right="990" w:hanging="851"/>
        <w:outlineLvl w:val="1"/>
        <w:rPr>
          <w:lang w:val="en-GB"/>
        </w:rPr>
      </w:pPr>
      <w:r>
        <w:rPr>
          <w:lang w:val="en-GB"/>
        </w:rPr>
        <w:t>Prof. Marco Angelo Marinoni</w:t>
      </w:r>
    </w:p>
    <w:p w14:paraId="087216C2" w14:textId="77777777" w:rsidR="0048242D" w:rsidRPr="00417054" w:rsidRDefault="0048242D">
      <w:pPr>
        <w:pStyle w:val="P68B1DB1-Normale2"/>
        <w:tabs>
          <w:tab w:val="left" w:pos="6663"/>
        </w:tabs>
        <w:spacing w:line="240" w:lineRule="auto"/>
        <w:ind w:left="851" w:right="990" w:hanging="851"/>
        <w:outlineLvl w:val="1"/>
        <w:rPr>
          <w:lang w:val="en-GB"/>
        </w:rPr>
      </w:pPr>
    </w:p>
    <w:p w14:paraId="0660F8BA" w14:textId="77777777" w:rsidR="00615002" w:rsidRPr="00417054" w:rsidRDefault="00615002" w:rsidP="00615002">
      <w:pPr>
        <w:pStyle w:val="P68B1DB1-Normale3"/>
        <w:tabs>
          <w:tab w:val="left" w:pos="6663"/>
        </w:tabs>
        <w:spacing w:line="240" w:lineRule="auto"/>
        <w:ind w:right="27"/>
        <w:jc w:val="left"/>
        <w:rPr>
          <w:lang w:val="en-GB"/>
        </w:rPr>
      </w:pPr>
      <w:r w:rsidRPr="00417054">
        <w:rPr>
          <w:lang w:val="en-GB"/>
        </w:rPr>
        <w:t>COURSE AIMS AND INTENDED LEARNING OUTCOMES</w:t>
      </w:r>
    </w:p>
    <w:p w14:paraId="5132A786" w14:textId="77777777" w:rsidR="00615002" w:rsidRPr="00417054" w:rsidRDefault="00615002" w:rsidP="00615002">
      <w:pPr>
        <w:tabs>
          <w:tab w:val="left" w:pos="6663"/>
        </w:tabs>
        <w:spacing w:line="240" w:lineRule="auto"/>
        <w:ind w:left="851" w:right="736" w:hanging="851"/>
        <w:rPr>
          <w:rFonts w:ascii="Times New Roman" w:hAnsi="Times New Roman"/>
          <w:b/>
          <w:sz w:val="24"/>
          <w:lang w:val="en-GB"/>
        </w:rPr>
      </w:pPr>
    </w:p>
    <w:p w14:paraId="1F51A31D" w14:textId="7C483569" w:rsidR="00615002" w:rsidRPr="00417054" w:rsidRDefault="00615002" w:rsidP="00615002">
      <w:pPr>
        <w:pStyle w:val="P68B1DB1-Normale4"/>
        <w:tabs>
          <w:tab w:val="left" w:pos="6663"/>
        </w:tabs>
        <w:spacing w:line="240" w:lineRule="auto"/>
        <w:ind w:right="27"/>
        <w:rPr>
          <w:lang w:val="en-GB"/>
        </w:rPr>
      </w:pPr>
      <w:r w:rsidRPr="00417054">
        <w:rPr>
          <w:lang w:val="en-GB"/>
        </w:rPr>
        <w:t xml:space="preserve">The course aims to provide economic and accounting knowledge of the extraordinary management operations that have a profound impact on the capital and institutional structures of companies. These operations are significant, both for students who undertake the profession and for those in companies who deal with accounting, economic-financial and tax matters connected to extraordinary operations.  The first part of the course will provide the methodologies for evaluating the economic capital of companies using economic-equity and mixed approaches. In the second part, the operations of sale, contribution, transformation, merger, </w:t>
      </w:r>
      <w:proofErr w:type="gramStart"/>
      <w:r w:rsidRPr="00417054">
        <w:rPr>
          <w:lang w:val="en-GB"/>
        </w:rPr>
        <w:t>demerger</w:t>
      </w:r>
      <w:proofErr w:type="gramEnd"/>
      <w:r w:rsidRPr="00417054">
        <w:rPr>
          <w:lang w:val="en-GB"/>
        </w:rPr>
        <w:t xml:space="preserve"> and liquidation will be considered, with particular attention to the aspects involving a relationship between the </w:t>
      </w:r>
      <w:r w:rsidRPr="0048242D">
        <w:rPr>
          <w:lang w:val="en-GB"/>
        </w:rPr>
        <w:t xml:space="preserve">company and </w:t>
      </w:r>
      <w:r w:rsidR="00380AA7" w:rsidRPr="0048242D">
        <w:rPr>
          <w:i/>
          <w:szCs w:val="24"/>
        </w:rPr>
        <w:t>advisors</w:t>
      </w:r>
      <w:r w:rsidRPr="0048242D">
        <w:rPr>
          <w:lang w:val="en-GB"/>
        </w:rPr>
        <w:t>. Extraordinary</w:t>
      </w:r>
      <w:r w:rsidRPr="00417054">
        <w:rPr>
          <w:lang w:val="en-GB"/>
        </w:rPr>
        <w:t xml:space="preserve"> management operations increasingly affect the life of companies, following the growing dynamism of national and international economic systems. </w:t>
      </w:r>
    </w:p>
    <w:p w14:paraId="19EB4470" w14:textId="77777777" w:rsidR="00615002" w:rsidRPr="00417054" w:rsidRDefault="00615002" w:rsidP="00615002">
      <w:pPr>
        <w:tabs>
          <w:tab w:val="left" w:pos="6663"/>
        </w:tabs>
        <w:spacing w:line="240" w:lineRule="auto"/>
        <w:ind w:left="851" w:right="990" w:hanging="851"/>
        <w:rPr>
          <w:rFonts w:ascii="Times New Roman" w:hAnsi="Times New Roman"/>
          <w:b/>
          <w:i/>
          <w:sz w:val="24"/>
          <w:lang w:val="en-GB"/>
        </w:rPr>
      </w:pPr>
    </w:p>
    <w:p w14:paraId="71AD394D" w14:textId="77777777" w:rsidR="00615002" w:rsidRPr="00417054" w:rsidRDefault="00615002" w:rsidP="00615002">
      <w:pPr>
        <w:pStyle w:val="P68B1DB1-Normale3"/>
        <w:tabs>
          <w:tab w:val="left" w:pos="6663"/>
        </w:tabs>
        <w:spacing w:line="240" w:lineRule="auto"/>
        <w:ind w:left="851" w:right="990" w:hanging="851"/>
        <w:rPr>
          <w:lang w:val="en-GB"/>
        </w:rPr>
      </w:pPr>
      <w:r w:rsidRPr="00417054">
        <w:rPr>
          <w:lang w:val="en-GB"/>
        </w:rPr>
        <w:t>INTENDED LEARNING OUTCOMES</w:t>
      </w:r>
    </w:p>
    <w:p w14:paraId="1D7C3D28" w14:textId="77777777" w:rsidR="00615002" w:rsidRPr="00417054" w:rsidRDefault="00615002" w:rsidP="00615002">
      <w:pPr>
        <w:pStyle w:val="P68B1DB1-Normale4"/>
        <w:tabs>
          <w:tab w:val="left" w:pos="6663"/>
        </w:tabs>
        <w:spacing w:line="240" w:lineRule="auto"/>
        <w:ind w:right="27"/>
        <w:rPr>
          <w:lang w:val="en-GB"/>
        </w:rPr>
      </w:pPr>
      <w:r w:rsidRPr="00417054">
        <w:rPr>
          <w:lang w:val="en-GB"/>
        </w:rPr>
        <w:t>In knowledge and understanding terms, at the end of the module students will be able to:</w:t>
      </w:r>
    </w:p>
    <w:p w14:paraId="4242D683" w14:textId="77777777" w:rsidR="00615002" w:rsidRPr="00417054" w:rsidRDefault="00615002" w:rsidP="00615002">
      <w:pPr>
        <w:pStyle w:val="P68B1DB1-Normale4"/>
        <w:numPr>
          <w:ilvl w:val="0"/>
          <w:numId w:val="3"/>
        </w:numPr>
        <w:tabs>
          <w:tab w:val="num" w:pos="142"/>
          <w:tab w:val="left" w:pos="6663"/>
        </w:tabs>
        <w:spacing w:line="240" w:lineRule="auto"/>
        <w:ind w:left="142" w:right="27" w:hanging="142"/>
        <w:rPr>
          <w:lang w:val="en-GB"/>
        </w:rPr>
      </w:pPr>
      <w:r w:rsidRPr="00417054">
        <w:rPr>
          <w:lang w:val="en-GB"/>
        </w:rPr>
        <w:t>Understand and identify the main methods of a company's economic capital appreciation within the value system.</w:t>
      </w:r>
    </w:p>
    <w:p w14:paraId="192C3529" w14:textId="77777777" w:rsidR="00615002" w:rsidRPr="00417054" w:rsidRDefault="00615002" w:rsidP="00615002">
      <w:pPr>
        <w:pStyle w:val="P68B1DB1-Normale4"/>
        <w:numPr>
          <w:ilvl w:val="0"/>
          <w:numId w:val="3"/>
        </w:numPr>
        <w:tabs>
          <w:tab w:val="num" w:pos="142"/>
          <w:tab w:val="left" w:pos="6663"/>
        </w:tabs>
        <w:spacing w:line="240" w:lineRule="auto"/>
        <w:ind w:left="142" w:right="27" w:hanging="142"/>
        <w:rPr>
          <w:lang w:val="en-GB"/>
        </w:rPr>
      </w:pPr>
      <w:r w:rsidRPr="00417054">
        <w:rPr>
          <w:lang w:val="en-GB"/>
        </w:rPr>
        <w:t xml:space="preserve">Understand and identify the main phases of the </w:t>
      </w:r>
      <w:r w:rsidRPr="00417054">
        <w:rPr>
          <w:i/>
          <w:lang w:val="en-GB"/>
        </w:rPr>
        <w:t>process</w:t>
      </w:r>
      <w:r w:rsidRPr="00417054">
        <w:rPr>
          <w:lang w:val="en-GB"/>
        </w:rPr>
        <w:t xml:space="preserve"> for completing the various extraordinary operations, and the parties involved.</w:t>
      </w:r>
    </w:p>
    <w:p w14:paraId="50002A01" w14:textId="77777777" w:rsidR="00615002" w:rsidRPr="00417054" w:rsidRDefault="00615002" w:rsidP="00615002">
      <w:pPr>
        <w:pStyle w:val="P68B1DB1-Normale4"/>
        <w:numPr>
          <w:ilvl w:val="0"/>
          <w:numId w:val="3"/>
        </w:numPr>
        <w:tabs>
          <w:tab w:val="num" w:pos="142"/>
          <w:tab w:val="left" w:pos="6663"/>
        </w:tabs>
        <w:spacing w:line="240" w:lineRule="auto"/>
        <w:ind w:left="142" w:right="27" w:hanging="142"/>
        <w:rPr>
          <w:lang w:val="en-GB"/>
        </w:rPr>
      </w:pPr>
      <w:r w:rsidRPr="00417054">
        <w:rPr>
          <w:lang w:val="en-GB"/>
        </w:rPr>
        <w:t xml:space="preserve">Understand and identify the main extraordinary management operations, </w:t>
      </w:r>
      <w:r w:rsidRPr="00417054">
        <w:rPr>
          <w:i/>
          <w:lang w:val="en-GB"/>
        </w:rPr>
        <w:t>M&amp;A</w:t>
      </w:r>
      <w:r w:rsidRPr="00417054">
        <w:rPr>
          <w:lang w:val="en-GB"/>
        </w:rPr>
        <w:t>, with a particular focus on the economic and accounting aspects.</w:t>
      </w:r>
    </w:p>
    <w:p w14:paraId="31584679" w14:textId="77777777" w:rsidR="00615002" w:rsidRPr="00417054" w:rsidRDefault="00615002" w:rsidP="00615002">
      <w:pPr>
        <w:tabs>
          <w:tab w:val="left" w:pos="6663"/>
        </w:tabs>
        <w:spacing w:line="240" w:lineRule="auto"/>
        <w:ind w:left="851" w:right="27"/>
        <w:rPr>
          <w:rFonts w:ascii="Times New Roman" w:hAnsi="Times New Roman"/>
          <w:sz w:val="24"/>
          <w:lang w:val="en-GB"/>
        </w:rPr>
      </w:pPr>
    </w:p>
    <w:p w14:paraId="22946F31" w14:textId="77777777" w:rsidR="00615002" w:rsidRPr="00417054" w:rsidRDefault="00615002" w:rsidP="00615002">
      <w:pPr>
        <w:pStyle w:val="P68B1DB1-Normale4"/>
        <w:spacing w:line="240" w:lineRule="auto"/>
        <w:rPr>
          <w:lang w:val="en-GB"/>
        </w:rPr>
      </w:pPr>
      <w:r w:rsidRPr="00417054">
        <w:rPr>
          <w:lang w:val="en-GB"/>
        </w:rPr>
        <w:t>In terms of ability to apply their acquired knowledge, at the end of the course students will be able to:</w:t>
      </w:r>
    </w:p>
    <w:p w14:paraId="337A7F79" w14:textId="77777777" w:rsidR="00615002" w:rsidRPr="00417054" w:rsidRDefault="00615002" w:rsidP="00615002">
      <w:pPr>
        <w:pStyle w:val="Paragrafoelenco"/>
        <w:numPr>
          <w:ilvl w:val="0"/>
          <w:numId w:val="3"/>
        </w:numPr>
        <w:tabs>
          <w:tab w:val="clear" w:pos="720"/>
          <w:tab w:val="num" w:pos="502"/>
        </w:tabs>
        <w:ind w:left="502"/>
        <w:jc w:val="both"/>
        <w:rPr>
          <w:lang w:val="en-GB"/>
        </w:rPr>
      </w:pPr>
      <w:r w:rsidRPr="00417054">
        <w:rPr>
          <w:lang w:val="en-GB"/>
        </w:rPr>
        <w:lastRenderedPageBreak/>
        <w:t>Compare and choose the most suitable methods and criteria for appreciating the value of the target company.</w:t>
      </w:r>
    </w:p>
    <w:p w14:paraId="7D79022C" w14:textId="77777777" w:rsidR="00615002" w:rsidRPr="00417054" w:rsidRDefault="00615002" w:rsidP="00615002">
      <w:pPr>
        <w:pStyle w:val="Paragrafoelenco"/>
        <w:numPr>
          <w:ilvl w:val="0"/>
          <w:numId w:val="3"/>
        </w:numPr>
        <w:tabs>
          <w:tab w:val="clear" w:pos="720"/>
          <w:tab w:val="num" w:pos="502"/>
        </w:tabs>
        <w:ind w:left="502"/>
        <w:jc w:val="both"/>
        <w:rPr>
          <w:lang w:val="en-GB"/>
        </w:rPr>
      </w:pPr>
      <w:r w:rsidRPr="00417054">
        <w:rPr>
          <w:lang w:val="en-GB"/>
        </w:rPr>
        <w:t>Choose the most suitable quantities for expressing the value of the defined financial statements, on which to base the calculation of the capital's economic value.</w:t>
      </w:r>
    </w:p>
    <w:p w14:paraId="26553B30" w14:textId="77777777" w:rsidR="00615002" w:rsidRPr="00417054" w:rsidRDefault="00615002" w:rsidP="00615002">
      <w:pPr>
        <w:pStyle w:val="Paragrafoelenco"/>
        <w:numPr>
          <w:ilvl w:val="0"/>
          <w:numId w:val="3"/>
        </w:numPr>
        <w:tabs>
          <w:tab w:val="clear" w:pos="720"/>
          <w:tab w:val="num" w:pos="502"/>
        </w:tabs>
        <w:ind w:left="502"/>
        <w:rPr>
          <w:lang w:val="en-GB"/>
        </w:rPr>
      </w:pPr>
      <w:r w:rsidRPr="00417054">
        <w:rPr>
          <w:lang w:val="en-GB"/>
        </w:rPr>
        <w:t>Strategically compare and propose the best extraordinary transaction for meeting the customer's needs.</w:t>
      </w:r>
    </w:p>
    <w:p w14:paraId="2ECC54D0" w14:textId="77777777" w:rsidR="00615002" w:rsidRPr="00417054" w:rsidRDefault="00615002" w:rsidP="00615002">
      <w:pPr>
        <w:tabs>
          <w:tab w:val="left" w:pos="6663"/>
        </w:tabs>
        <w:spacing w:line="240" w:lineRule="auto"/>
        <w:ind w:left="851" w:right="27"/>
        <w:rPr>
          <w:rFonts w:ascii="Times New Roman" w:hAnsi="Times New Roman"/>
          <w:sz w:val="24"/>
          <w:lang w:val="en-GB"/>
        </w:rPr>
      </w:pPr>
    </w:p>
    <w:p w14:paraId="6FDE8820" w14:textId="77777777" w:rsidR="00615002" w:rsidRPr="00417054" w:rsidRDefault="00615002" w:rsidP="00615002">
      <w:pPr>
        <w:pStyle w:val="P68B1DB1-Normale4"/>
        <w:spacing w:line="240" w:lineRule="auto"/>
        <w:rPr>
          <w:lang w:val="en-GB"/>
        </w:rPr>
      </w:pPr>
      <w:r w:rsidRPr="00417054">
        <w:rPr>
          <w:lang w:val="en-GB"/>
        </w:rPr>
        <w:t xml:space="preserve">Throughout the programme, the in-depth study of the reference models and methodologies will be accompanied by examples, analyses and the discussion of business cases, in order to propose applicable solutions to relevant and recurring professional problems. </w:t>
      </w:r>
    </w:p>
    <w:p w14:paraId="4719284A" w14:textId="77777777" w:rsidR="00615002" w:rsidRPr="00417054" w:rsidRDefault="00615002" w:rsidP="00615002">
      <w:pPr>
        <w:tabs>
          <w:tab w:val="left" w:pos="6663"/>
        </w:tabs>
        <w:spacing w:line="240" w:lineRule="auto"/>
        <w:ind w:left="851" w:right="27"/>
        <w:rPr>
          <w:rFonts w:ascii="Times New Roman" w:hAnsi="Times New Roman"/>
          <w:sz w:val="24"/>
          <w:lang w:val="en-GB"/>
        </w:rPr>
      </w:pPr>
    </w:p>
    <w:p w14:paraId="2B2B71AE" w14:textId="77777777" w:rsidR="00615002" w:rsidRPr="00417054" w:rsidRDefault="00615002" w:rsidP="00615002">
      <w:pPr>
        <w:pStyle w:val="P68B1DB1-Normale3"/>
        <w:tabs>
          <w:tab w:val="left" w:pos="6663"/>
        </w:tabs>
        <w:spacing w:line="240" w:lineRule="auto"/>
        <w:ind w:left="851" w:right="990" w:hanging="851"/>
        <w:rPr>
          <w:lang w:val="en-GB"/>
        </w:rPr>
      </w:pPr>
      <w:r w:rsidRPr="00417054">
        <w:rPr>
          <w:lang w:val="en-GB"/>
        </w:rPr>
        <w:t>COURSE CONTENT</w:t>
      </w:r>
    </w:p>
    <w:p w14:paraId="3CB4EF09" w14:textId="77777777" w:rsidR="00615002" w:rsidRPr="00417054" w:rsidRDefault="00615002" w:rsidP="00615002">
      <w:pPr>
        <w:pStyle w:val="P68B1DB1-Normale4"/>
        <w:tabs>
          <w:tab w:val="left" w:pos="6663"/>
        </w:tabs>
        <w:spacing w:line="240" w:lineRule="auto"/>
        <w:ind w:left="851" w:right="27" w:hanging="851"/>
        <w:rPr>
          <w:lang w:val="en-GB"/>
        </w:rPr>
      </w:pPr>
      <w:r w:rsidRPr="00417054">
        <w:rPr>
          <w:lang w:val="en-GB"/>
        </w:rPr>
        <w:t xml:space="preserve">The programme is divided into two parts: </w:t>
      </w:r>
    </w:p>
    <w:p w14:paraId="04430969" w14:textId="77777777" w:rsidR="00615002" w:rsidRPr="00417054" w:rsidRDefault="00615002" w:rsidP="00615002">
      <w:pPr>
        <w:pStyle w:val="P68B1DB1-Normale4"/>
        <w:numPr>
          <w:ilvl w:val="0"/>
          <w:numId w:val="4"/>
        </w:numPr>
        <w:tabs>
          <w:tab w:val="clear" w:pos="284"/>
          <w:tab w:val="left" w:pos="142"/>
          <w:tab w:val="left" w:pos="6663"/>
        </w:tabs>
        <w:spacing w:line="240" w:lineRule="auto"/>
        <w:ind w:left="142" w:right="27" w:hanging="142"/>
        <w:rPr>
          <w:lang w:val="en-GB"/>
        </w:rPr>
      </w:pPr>
      <w:r w:rsidRPr="00417054">
        <w:rPr>
          <w:lang w:val="en-GB"/>
        </w:rPr>
        <w:t>Company valuation methodologies to appreciate the economic capital from an economic, patrimonial and financial point of view.</w:t>
      </w:r>
    </w:p>
    <w:p w14:paraId="1ACCAC28" w14:textId="77777777" w:rsidR="00615002" w:rsidRPr="00417054" w:rsidRDefault="00615002" w:rsidP="00615002">
      <w:pPr>
        <w:pStyle w:val="P68B1DB1-Normale4"/>
        <w:numPr>
          <w:ilvl w:val="0"/>
          <w:numId w:val="4"/>
        </w:numPr>
        <w:tabs>
          <w:tab w:val="clear" w:pos="284"/>
          <w:tab w:val="left" w:pos="142"/>
          <w:tab w:val="left" w:pos="6663"/>
        </w:tabs>
        <w:spacing w:line="240" w:lineRule="auto"/>
        <w:ind w:left="142" w:right="27" w:hanging="142"/>
        <w:rPr>
          <w:lang w:val="en-GB"/>
        </w:rPr>
      </w:pPr>
      <w:r w:rsidRPr="00417054">
        <w:rPr>
          <w:lang w:val="en-GB"/>
        </w:rPr>
        <w:t>Main extraordinary management operations, with particular examination of their impact on the company's value.</w:t>
      </w:r>
    </w:p>
    <w:p w14:paraId="38F5380C" w14:textId="77777777" w:rsidR="00615002" w:rsidRPr="00417054" w:rsidRDefault="00615002" w:rsidP="00615002">
      <w:pPr>
        <w:tabs>
          <w:tab w:val="left" w:pos="142"/>
          <w:tab w:val="left" w:pos="6663"/>
        </w:tabs>
        <w:spacing w:line="240" w:lineRule="auto"/>
        <w:ind w:left="851" w:right="27"/>
        <w:rPr>
          <w:rFonts w:ascii="Times New Roman" w:hAnsi="Times New Roman"/>
          <w:sz w:val="24"/>
          <w:lang w:val="en-GB"/>
        </w:rPr>
      </w:pPr>
    </w:p>
    <w:p w14:paraId="32740312" w14:textId="77777777" w:rsidR="00615002" w:rsidRPr="00380AA7" w:rsidRDefault="00615002" w:rsidP="00615002">
      <w:pPr>
        <w:pStyle w:val="P68B1DB1-Normale3"/>
        <w:tabs>
          <w:tab w:val="left" w:pos="6663"/>
        </w:tabs>
        <w:spacing w:line="240" w:lineRule="auto"/>
        <w:ind w:left="851" w:right="990" w:hanging="851"/>
      </w:pPr>
      <w:r w:rsidRPr="00380AA7">
        <w:t>READING LIST</w:t>
      </w:r>
    </w:p>
    <w:p w14:paraId="27A693CB" w14:textId="77777777" w:rsidR="00615002" w:rsidRDefault="00615002" w:rsidP="00615002">
      <w:pPr>
        <w:pStyle w:val="NormaleWeb"/>
        <w:tabs>
          <w:tab w:val="left" w:pos="5812"/>
          <w:tab w:val="left" w:pos="6663"/>
        </w:tabs>
        <w:spacing w:before="0" w:beforeAutospacing="0" w:after="0" w:afterAutospacing="0"/>
        <w:ind w:right="27"/>
        <w:rPr>
          <w:rFonts w:ascii="Times" w:hAnsi="Times"/>
          <w:i/>
          <w:color w:val="000000"/>
        </w:rPr>
      </w:pPr>
      <w:r w:rsidRPr="00380AA7">
        <w:rPr>
          <w:i/>
        </w:rPr>
        <w:t>Reference reading list</w:t>
      </w:r>
      <w:r w:rsidRPr="00380AA7">
        <w:br/>
      </w:r>
      <w:r w:rsidRPr="004F7E2B">
        <w:rPr>
          <w:smallCaps/>
          <w:color w:val="000000"/>
        </w:rPr>
        <w:t xml:space="preserve">L. </w:t>
      </w:r>
      <w:r>
        <w:rPr>
          <w:smallCaps/>
          <w:color w:val="000000"/>
        </w:rPr>
        <w:t xml:space="preserve">Fornaciari-D.L. Todaro, </w:t>
      </w:r>
      <w:r w:rsidRPr="000F0806">
        <w:rPr>
          <w:rFonts w:ascii="Times" w:hAnsi="Times"/>
          <w:i/>
          <w:color w:val="000000"/>
        </w:rPr>
        <w:t>Profili contabili e fiscali delle operazioni straordinarie</w:t>
      </w:r>
      <w:r>
        <w:rPr>
          <w:rFonts w:ascii="Times" w:hAnsi="Times"/>
          <w:i/>
          <w:color w:val="000000"/>
        </w:rPr>
        <w:t xml:space="preserve">, </w:t>
      </w:r>
      <w:proofErr w:type="spellStart"/>
      <w:r>
        <w:rPr>
          <w:rFonts w:ascii="Times" w:hAnsi="Times"/>
          <w:i/>
          <w:color w:val="000000"/>
        </w:rPr>
        <w:t>Giappichell</w:t>
      </w:r>
      <w:proofErr w:type="spellEnd"/>
      <w:r>
        <w:rPr>
          <w:rFonts w:ascii="Times" w:hAnsi="Times"/>
          <w:i/>
          <w:color w:val="000000"/>
        </w:rPr>
        <w:t>, Torino, 2022</w:t>
      </w:r>
    </w:p>
    <w:p w14:paraId="3C80ACCF" w14:textId="77777777" w:rsidR="00615002" w:rsidRPr="00417054" w:rsidRDefault="00615002" w:rsidP="00615002">
      <w:pPr>
        <w:pStyle w:val="NormaleWeb"/>
        <w:tabs>
          <w:tab w:val="left" w:pos="5812"/>
          <w:tab w:val="left" w:pos="6663"/>
        </w:tabs>
        <w:spacing w:before="0" w:beforeAutospacing="0" w:after="0" w:afterAutospacing="0"/>
        <w:ind w:right="27"/>
        <w:rPr>
          <w:lang w:val="en-GB"/>
        </w:rPr>
      </w:pPr>
      <w:r w:rsidRPr="00417054">
        <w:rPr>
          <w:lang w:val="en-GB"/>
        </w:rPr>
        <w:t xml:space="preserve">For further study, the following reading references are indicated: </w:t>
      </w:r>
    </w:p>
    <w:p w14:paraId="2F7267C7" w14:textId="77777777" w:rsidR="00615002" w:rsidRPr="00380AA7" w:rsidRDefault="00615002" w:rsidP="00615002">
      <w:pPr>
        <w:pStyle w:val="P68B1DB1-Testo17"/>
        <w:tabs>
          <w:tab w:val="left" w:pos="6663"/>
        </w:tabs>
        <w:spacing w:line="240" w:lineRule="auto"/>
        <w:ind w:left="0" w:right="27" w:firstLine="0"/>
        <w:jc w:val="left"/>
        <w:rPr>
          <w:smallCaps/>
        </w:rPr>
      </w:pPr>
      <w:r w:rsidRPr="00380AA7">
        <w:rPr>
          <w:smallCaps/>
        </w:rPr>
        <w:t>G. Savioli</w:t>
      </w:r>
      <w:r w:rsidRPr="00380AA7">
        <w:t xml:space="preserve">, </w:t>
      </w:r>
      <w:r w:rsidRPr="00380AA7">
        <w:rPr>
          <w:i/>
        </w:rPr>
        <w:t xml:space="preserve">Le operazioni di gestione </w:t>
      </w:r>
      <w:proofErr w:type="gramStart"/>
      <w:r w:rsidRPr="00380AA7">
        <w:rPr>
          <w:i/>
        </w:rPr>
        <w:t xml:space="preserve">straordinaria, </w:t>
      </w:r>
      <w:r w:rsidRPr="00380AA7">
        <w:t xml:space="preserve"> Giuffrè</w:t>
      </w:r>
      <w:proofErr w:type="gramEnd"/>
      <w:r w:rsidRPr="00380AA7">
        <w:t>, Milan, 2012 (4th Ed.).</w:t>
      </w:r>
    </w:p>
    <w:p w14:paraId="53040A52" w14:textId="77777777" w:rsidR="00615002" w:rsidRPr="00380AA7" w:rsidRDefault="00615002" w:rsidP="00615002">
      <w:pPr>
        <w:pStyle w:val="P68B1DB1-Testo17"/>
        <w:tabs>
          <w:tab w:val="left" w:pos="6663"/>
        </w:tabs>
        <w:spacing w:line="240" w:lineRule="auto"/>
        <w:ind w:left="851" w:right="27" w:hanging="851"/>
        <w:jc w:val="left"/>
      </w:pPr>
      <w:r w:rsidRPr="00380AA7">
        <w:rPr>
          <w:smallCaps/>
        </w:rPr>
        <w:t>G. Zanda-M. Lacchini- T. Onesti</w:t>
      </w:r>
      <w:r w:rsidRPr="00380AA7">
        <w:t xml:space="preserve">, </w:t>
      </w:r>
      <w:r w:rsidRPr="00380AA7">
        <w:rPr>
          <w:i/>
        </w:rPr>
        <w:t>La valutazione delle aziende</w:t>
      </w:r>
      <w:r w:rsidRPr="00380AA7">
        <w:t>, Giappichelli, Turin, 2013.</w:t>
      </w:r>
    </w:p>
    <w:p w14:paraId="5D0CBB23" w14:textId="77777777" w:rsidR="00615002" w:rsidRPr="00417054" w:rsidRDefault="00615002" w:rsidP="00615002">
      <w:pPr>
        <w:pStyle w:val="P68B1DB1-Testo17"/>
        <w:tabs>
          <w:tab w:val="left" w:pos="5812"/>
          <w:tab w:val="left" w:pos="6663"/>
        </w:tabs>
        <w:spacing w:line="240" w:lineRule="auto"/>
        <w:ind w:left="851" w:right="27" w:hanging="851"/>
        <w:jc w:val="left"/>
        <w:rPr>
          <w:lang w:val="en-GB"/>
        </w:rPr>
      </w:pPr>
      <w:r w:rsidRPr="00417054">
        <w:rPr>
          <w:smallCaps/>
          <w:lang w:val="en-GB"/>
        </w:rPr>
        <w:t>TL West-JD Jones</w:t>
      </w:r>
      <w:r w:rsidRPr="00417054">
        <w:rPr>
          <w:lang w:val="en-GB"/>
        </w:rPr>
        <w:t xml:space="preserve">, </w:t>
      </w:r>
      <w:r w:rsidRPr="00417054">
        <w:rPr>
          <w:i/>
          <w:lang w:val="en-GB"/>
        </w:rPr>
        <w:t>Handbook of Business Valuation</w:t>
      </w:r>
      <w:r w:rsidRPr="00417054">
        <w:rPr>
          <w:lang w:val="en-GB"/>
        </w:rPr>
        <w:t>, Wiley, NY, 1999.</w:t>
      </w:r>
    </w:p>
    <w:p w14:paraId="4C741544" w14:textId="77777777" w:rsidR="00615002" w:rsidRPr="00417054" w:rsidRDefault="00615002" w:rsidP="00615002">
      <w:pPr>
        <w:pStyle w:val="P68B1DB1-NormaleWeb5"/>
        <w:tabs>
          <w:tab w:val="left" w:pos="993"/>
        </w:tabs>
        <w:spacing w:before="0" w:beforeAutospacing="0" w:after="0" w:afterAutospacing="0"/>
        <w:ind w:right="849"/>
        <w:jc w:val="both"/>
        <w:rPr>
          <w:smallCaps/>
          <w:lang w:val="en-GB"/>
        </w:rPr>
      </w:pPr>
      <w:r w:rsidRPr="00417054">
        <w:rPr>
          <w:rFonts w:eastAsiaTheme="minorHAnsi"/>
          <w:smallCaps/>
          <w:lang w:val="en-GB"/>
        </w:rPr>
        <w:t>D. FAULKNER</w:t>
      </w:r>
      <w:r w:rsidRPr="00417054">
        <w:rPr>
          <w:lang w:val="en-GB"/>
        </w:rPr>
        <w:t xml:space="preserve"> et al., The Handbook of Mergers &amp; Acquisition. McGraw Hill, 2012.</w:t>
      </w:r>
    </w:p>
    <w:p w14:paraId="1C60AC98" w14:textId="77777777" w:rsidR="00615002" w:rsidRDefault="00615002" w:rsidP="00615002">
      <w:pPr>
        <w:pStyle w:val="P68B1DB1-Testo17"/>
        <w:tabs>
          <w:tab w:val="left" w:pos="6663"/>
        </w:tabs>
        <w:spacing w:line="240" w:lineRule="auto"/>
        <w:ind w:left="0" w:right="27" w:firstLine="0"/>
        <w:rPr>
          <w:smallCaps/>
          <w:lang w:val="en-GB"/>
        </w:rPr>
      </w:pPr>
      <w:r w:rsidRPr="00417054">
        <w:rPr>
          <w:lang w:val="en-GB"/>
        </w:rPr>
        <w:t>Italian accounting standards OIC 4 and OIC 5 - International accounting standard IFRS 3 R.</w:t>
      </w:r>
    </w:p>
    <w:p w14:paraId="43CA035C" w14:textId="77777777" w:rsidR="00615002" w:rsidRPr="00380AA7" w:rsidRDefault="00615002" w:rsidP="00615002">
      <w:pPr>
        <w:pStyle w:val="P68B1DB1-Testo17"/>
        <w:tabs>
          <w:tab w:val="left" w:pos="6663"/>
        </w:tabs>
        <w:spacing w:line="240" w:lineRule="auto"/>
        <w:ind w:left="0" w:right="27" w:firstLine="0"/>
      </w:pPr>
      <w:r w:rsidRPr="00380AA7">
        <w:rPr>
          <w:smallCaps/>
        </w:rPr>
        <w:lastRenderedPageBreak/>
        <w:t>L. Potito</w:t>
      </w:r>
      <w:r w:rsidRPr="00380AA7">
        <w:t xml:space="preserve">, </w:t>
      </w:r>
      <w:r w:rsidRPr="00380AA7">
        <w:rPr>
          <w:i/>
        </w:rPr>
        <w:t xml:space="preserve">Le operazioni straordinarie </w:t>
      </w:r>
      <w:r w:rsidRPr="00D04EF6">
        <w:rPr>
          <w:i/>
          <w:color w:val="auto"/>
          <w:szCs w:val="24"/>
        </w:rPr>
        <w:t>d’impresa. Normativa civilistica e rilevazioni contabili secondo i principi OIC e IFRS</w:t>
      </w:r>
      <w:r w:rsidRPr="00D04EF6">
        <w:rPr>
          <w:color w:val="auto"/>
          <w:szCs w:val="24"/>
        </w:rPr>
        <w:t xml:space="preserve">, </w:t>
      </w:r>
      <w:r>
        <w:rPr>
          <w:szCs w:val="24"/>
        </w:rPr>
        <w:t>Giappichelli, Turin</w:t>
      </w:r>
      <w:r w:rsidRPr="00293317">
        <w:rPr>
          <w:szCs w:val="24"/>
        </w:rPr>
        <w:t>, 20</w:t>
      </w:r>
      <w:r>
        <w:rPr>
          <w:szCs w:val="24"/>
        </w:rPr>
        <w:t>20</w:t>
      </w:r>
      <w:r w:rsidRPr="00380AA7">
        <w:t>.</w:t>
      </w:r>
    </w:p>
    <w:p w14:paraId="37EFA67B" w14:textId="77777777" w:rsidR="00615002" w:rsidRPr="00380AA7" w:rsidRDefault="00615002" w:rsidP="00615002">
      <w:pPr>
        <w:pStyle w:val="P68B1DB1-Testo17"/>
        <w:tabs>
          <w:tab w:val="left" w:pos="6663"/>
        </w:tabs>
        <w:spacing w:line="240" w:lineRule="auto"/>
        <w:ind w:left="0" w:right="27" w:firstLine="0"/>
        <w:jc w:val="left"/>
      </w:pPr>
      <w:r w:rsidRPr="00380AA7">
        <w:rPr>
          <w:smallCaps/>
        </w:rPr>
        <w:t>S. Carmini</w:t>
      </w:r>
      <w:r w:rsidRPr="00380AA7">
        <w:t xml:space="preserve">, </w:t>
      </w:r>
      <w:r w:rsidRPr="00380AA7">
        <w:rPr>
          <w:i/>
        </w:rPr>
        <w:t>Le operazioni di gestione straordinaria in ambito internazionale</w:t>
      </w:r>
      <w:r w:rsidRPr="00380AA7">
        <w:t>, Giuffrè, Milan, 2007.</w:t>
      </w:r>
    </w:p>
    <w:p w14:paraId="7FD29026" w14:textId="77777777" w:rsidR="00615002" w:rsidRPr="00380AA7" w:rsidRDefault="00615002" w:rsidP="00615002">
      <w:pPr>
        <w:pStyle w:val="P68B1DB1-Testo17"/>
        <w:tabs>
          <w:tab w:val="left" w:pos="6663"/>
        </w:tabs>
        <w:spacing w:line="240" w:lineRule="auto"/>
        <w:ind w:left="0" w:right="27" w:firstLine="0"/>
        <w:jc w:val="left"/>
      </w:pPr>
      <w:r w:rsidRPr="00380AA7">
        <w:rPr>
          <w:smallCaps/>
        </w:rPr>
        <w:t>E. Zanetti</w:t>
      </w:r>
      <w:r w:rsidRPr="00380AA7">
        <w:t xml:space="preserve">, </w:t>
      </w:r>
      <w:r w:rsidRPr="00380AA7">
        <w:rPr>
          <w:i/>
        </w:rPr>
        <w:t>Manuale delle operazioni straordinarie – Conferimenti d’azienda – fusioni – scissioni</w:t>
      </w:r>
      <w:r w:rsidRPr="00380AA7">
        <w:t>, Eutekne, 2011.</w:t>
      </w:r>
    </w:p>
    <w:p w14:paraId="4BF10F58" w14:textId="77777777" w:rsidR="00615002" w:rsidRPr="00380AA7" w:rsidRDefault="00615002" w:rsidP="00615002">
      <w:pPr>
        <w:pStyle w:val="P68B1DB1-Testo17"/>
        <w:tabs>
          <w:tab w:val="left" w:pos="6663"/>
        </w:tabs>
        <w:spacing w:line="240" w:lineRule="auto"/>
        <w:ind w:left="0" w:right="27" w:firstLine="0"/>
        <w:jc w:val="left"/>
      </w:pPr>
      <w:r w:rsidRPr="00380AA7">
        <w:rPr>
          <w:smallCaps/>
        </w:rPr>
        <w:t>M. Confalonieri,</w:t>
      </w:r>
      <w:r w:rsidRPr="00380AA7">
        <w:t xml:space="preserve"> </w:t>
      </w:r>
      <w:r w:rsidRPr="00380AA7">
        <w:rPr>
          <w:i/>
        </w:rPr>
        <w:t>Trasformazione, fusione, conferimento, scissione e liquidazione delle società</w:t>
      </w:r>
      <w:r w:rsidRPr="00380AA7">
        <w:t>, Il Sole24Ore, Milan, 2022.</w:t>
      </w:r>
    </w:p>
    <w:p w14:paraId="79E68173" w14:textId="77777777" w:rsidR="00615002" w:rsidRPr="00380AA7" w:rsidRDefault="00615002" w:rsidP="00615002">
      <w:pPr>
        <w:tabs>
          <w:tab w:val="left" w:pos="6663"/>
        </w:tabs>
        <w:spacing w:line="240" w:lineRule="auto"/>
        <w:ind w:right="990"/>
        <w:rPr>
          <w:rFonts w:ascii="Times New Roman" w:hAnsi="Times New Roman"/>
          <w:b/>
          <w:i/>
          <w:sz w:val="24"/>
        </w:rPr>
      </w:pPr>
    </w:p>
    <w:p w14:paraId="1B011ADB" w14:textId="77777777" w:rsidR="00615002" w:rsidRPr="00417054" w:rsidRDefault="00615002" w:rsidP="00615002">
      <w:pPr>
        <w:pStyle w:val="P68B1DB1-Normale3"/>
        <w:tabs>
          <w:tab w:val="left" w:pos="6663"/>
        </w:tabs>
        <w:spacing w:line="240" w:lineRule="auto"/>
        <w:ind w:left="851" w:right="990" w:hanging="851"/>
        <w:rPr>
          <w:lang w:val="en-GB"/>
        </w:rPr>
      </w:pPr>
      <w:r w:rsidRPr="00417054">
        <w:rPr>
          <w:lang w:val="en-GB"/>
        </w:rPr>
        <w:t>TEACHING METHOD</w:t>
      </w:r>
    </w:p>
    <w:p w14:paraId="147003A0" w14:textId="77777777" w:rsidR="00615002" w:rsidRPr="00417054" w:rsidRDefault="00615002" w:rsidP="00615002">
      <w:pPr>
        <w:pStyle w:val="P68B1DB1-Testo28"/>
        <w:tabs>
          <w:tab w:val="left" w:pos="6663"/>
        </w:tabs>
        <w:spacing w:line="240" w:lineRule="auto"/>
        <w:ind w:right="27" w:firstLine="0"/>
        <w:rPr>
          <w:lang w:val="en-GB"/>
        </w:rPr>
      </w:pPr>
      <w:r w:rsidRPr="00417054">
        <w:rPr>
          <w:lang w:val="en-GB"/>
        </w:rPr>
        <w:t>Theoretical lectures accompanied by analyses and the discussion of business cases. The course may also include a company testimonial.</w:t>
      </w:r>
    </w:p>
    <w:p w14:paraId="2847D037" w14:textId="77777777" w:rsidR="00615002" w:rsidRPr="00417054" w:rsidRDefault="00615002" w:rsidP="00615002">
      <w:pPr>
        <w:pStyle w:val="Testo2"/>
        <w:tabs>
          <w:tab w:val="left" w:pos="6663"/>
        </w:tabs>
        <w:spacing w:line="240" w:lineRule="auto"/>
        <w:ind w:right="990" w:firstLine="0"/>
        <w:rPr>
          <w:rFonts w:ascii="Times New Roman" w:hAnsi="Times New Roman"/>
          <w:sz w:val="24"/>
          <w:lang w:val="en-GB"/>
        </w:rPr>
      </w:pPr>
    </w:p>
    <w:p w14:paraId="660BA592" w14:textId="77777777" w:rsidR="00615002" w:rsidRPr="00417054" w:rsidRDefault="00615002" w:rsidP="00615002">
      <w:pPr>
        <w:pStyle w:val="P68B1DB1-Normale3"/>
        <w:tabs>
          <w:tab w:val="left" w:pos="6663"/>
        </w:tabs>
        <w:spacing w:line="240" w:lineRule="auto"/>
        <w:ind w:left="851" w:right="990" w:hanging="851"/>
        <w:rPr>
          <w:lang w:val="en-GB"/>
        </w:rPr>
      </w:pPr>
      <w:r w:rsidRPr="00417054">
        <w:rPr>
          <w:lang w:val="en-GB"/>
        </w:rPr>
        <w:t>ASSESSMENT METHOD AND CRITERIA</w:t>
      </w:r>
    </w:p>
    <w:p w14:paraId="67DBB8D7" w14:textId="77777777" w:rsidR="00615002" w:rsidRPr="00417054" w:rsidRDefault="00615002" w:rsidP="00615002">
      <w:pPr>
        <w:pStyle w:val="P68B1DB1-Normale4"/>
        <w:tabs>
          <w:tab w:val="left" w:pos="6663"/>
        </w:tabs>
        <w:spacing w:line="240" w:lineRule="auto"/>
        <w:ind w:right="27"/>
        <w:rPr>
          <w:lang w:val="en-GB"/>
        </w:rPr>
      </w:pPr>
      <w:r w:rsidRPr="00417054">
        <w:rPr>
          <w:lang w:val="en-GB"/>
        </w:rPr>
        <w:t>A written exam on the course contents, comprising open-ended questions and exercises.</w:t>
      </w:r>
    </w:p>
    <w:p w14:paraId="734EF209" w14:textId="77777777" w:rsidR="00615002" w:rsidRPr="00417054" w:rsidRDefault="00615002" w:rsidP="00615002">
      <w:pPr>
        <w:pStyle w:val="P68B1DB1-Normale4"/>
        <w:tabs>
          <w:tab w:val="left" w:pos="6663"/>
        </w:tabs>
        <w:spacing w:line="240" w:lineRule="auto"/>
        <w:ind w:right="27"/>
        <w:rPr>
          <w:lang w:val="en-GB"/>
        </w:rPr>
      </w:pPr>
      <w:r w:rsidRPr="00417054">
        <w:rPr>
          <w:lang w:val="en-GB"/>
        </w:rPr>
        <w:t xml:space="preserve">During the course, those students attending lectures are asked to carry out an </w:t>
      </w:r>
      <w:proofErr w:type="gramStart"/>
      <w:r w:rsidRPr="00417054">
        <w:rPr>
          <w:lang w:val="en-GB"/>
        </w:rPr>
        <w:t>assignment  for</w:t>
      </w:r>
      <w:proofErr w:type="gramEnd"/>
      <w:r w:rsidRPr="00417054">
        <w:rPr>
          <w:lang w:val="en-GB"/>
        </w:rPr>
        <w:t xml:space="preserve"> the work team involving the analysis of a nationally and internationally relevant and topical extraordinary management operation. This </w:t>
      </w:r>
      <w:proofErr w:type="gramStart"/>
      <w:r w:rsidRPr="00417054">
        <w:rPr>
          <w:lang w:val="en-GB"/>
        </w:rPr>
        <w:t>assignment ,</w:t>
      </w:r>
      <w:proofErr w:type="gramEnd"/>
      <w:r w:rsidRPr="00417054">
        <w:rPr>
          <w:lang w:val="en-GB"/>
        </w:rPr>
        <w:t xml:space="preserve"> which will contribute 25% to the final mark, will be integrated with the written exam result, as well as the test comprising an exercise on the economic, strategic and accounting aspects of one of the extraordinary management operations covered in-depth during the course, and a theoretical question. The mark is divided as follows: the exercise carries a maximum of 2</w:t>
      </w:r>
      <w:r>
        <w:rPr>
          <w:lang w:val="en-GB"/>
        </w:rPr>
        <w:t>4</w:t>
      </w:r>
      <w:r w:rsidRPr="00417054">
        <w:rPr>
          <w:lang w:val="en-GB"/>
        </w:rPr>
        <w:t xml:space="preserve">/30 marks, while the theoretical question carries a maximum of </w:t>
      </w:r>
      <w:r>
        <w:rPr>
          <w:lang w:val="en-GB"/>
        </w:rPr>
        <w:t>6</w:t>
      </w:r>
      <w:r w:rsidRPr="00417054">
        <w:rPr>
          <w:lang w:val="en-GB"/>
        </w:rPr>
        <w:t xml:space="preserve">/30 marks. For those students attending lectures who have undertaken the assignment, the final written exam carries a </w:t>
      </w:r>
      <w:r>
        <w:rPr>
          <w:lang w:val="en-GB"/>
        </w:rPr>
        <w:t>% to define during the first part of the course</w:t>
      </w:r>
      <w:r w:rsidRPr="00417054">
        <w:rPr>
          <w:lang w:val="en-GB"/>
        </w:rPr>
        <w:t>. The duration is 90 minutes.</w:t>
      </w:r>
    </w:p>
    <w:p w14:paraId="36A82C9F" w14:textId="77777777" w:rsidR="00615002" w:rsidRPr="00417054" w:rsidRDefault="00615002" w:rsidP="00615002">
      <w:pPr>
        <w:pStyle w:val="P68B1DB1-Normale4"/>
        <w:tabs>
          <w:tab w:val="left" w:pos="6663"/>
        </w:tabs>
        <w:spacing w:line="240" w:lineRule="auto"/>
        <w:ind w:right="27"/>
        <w:contextualSpacing/>
        <w:rPr>
          <w:lang w:val="en-GB"/>
        </w:rPr>
      </w:pPr>
      <w:r w:rsidRPr="00417054">
        <w:rPr>
          <w:lang w:val="en-GB"/>
        </w:rPr>
        <w:t>The exam is aimed at primarily assessing the student's reasoning skills and analytical rigour regarding the course topics.</w:t>
      </w:r>
    </w:p>
    <w:p w14:paraId="6CC49239" w14:textId="77777777" w:rsidR="00615002" w:rsidRPr="00417054" w:rsidRDefault="00615002" w:rsidP="00615002">
      <w:pPr>
        <w:tabs>
          <w:tab w:val="left" w:pos="6663"/>
        </w:tabs>
        <w:spacing w:line="240" w:lineRule="auto"/>
        <w:ind w:right="27"/>
        <w:contextualSpacing/>
        <w:rPr>
          <w:rFonts w:ascii="Times New Roman" w:hAnsi="Times New Roman"/>
          <w:sz w:val="24"/>
          <w:lang w:val="en-GB"/>
        </w:rPr>
      </w:pPr>
    </w:p>
    <w:p w14:paraId="4C2A72F7" w14:textId="77777777" w:rsidR="00615002" w:rsidRPr="00417054" w:rsidRDefault="00615002" w:rsidP="00615002">
      <w:pPr>
        <w:pStyle w:val="P68B1DB1-Normale3"/>
        <w:spacing w:line="240" w:lineRule="auto"/>
        <w:rPr>
          <w:lang w:val="en-GB"/>
        </w:rPr>
      </w:pPr>
      <w:r w:rsidRPr="00417054">
        <w:rPr>
          <w:lang w:val="en-GB"/>
        </w:rPr>
        <w:t>NOTES AND PREREQUISITES</w:t>
      </w:r>
    </w:p>
    <w:p w14:paraId="13895B0E" w14:textId="77777777" w:rsidR="00615002" w:rsidRPr="00417054" w:rsidRDefault="00615002" w:rsidP="00615002">
      <w:pPr>
        <w:pStyle w:val="P68B1DB1-Normale4"/>
        <w:spacing w:line="240" w:lineRule="auto"/>
        <w:contextualSpacing/>
        <w:rPr>
          <w:lang w:val="en-GB"/>
        </w:rPr>
      </w:pPr>
      <w:r w:rsidRPr="00417054">
        <w:rPr>
          <w:lang w:val="en-GB"/>
        </w:rPr>
        <w:lastRenderedPageBreak/>
        <w:t>Students should possess a basic knowledge of accounting and budget analysis.</w:t>
      </w:r>
    </w:p>
    <w:p w14:paraId="1776DC17" w14:textId="77777777" w:rsidR="00615002" w:rsidRPr="00417054" w:rsidRDefault="00615002" w:rsidP="00615002">
      <w:pPr>
        <w:tabs>
          <w:tab w:val="left" w:pos="6663"/>
        </w:tabs>
        <w:spacing w:line="240" w:lineRule="auto"/>
        <w:ind w:right="27"/>
        <w:contextualSpacing/>
        <w:rPr>
          <w:rFonts w:ascii="Times New Roman" w:hAnsi="Times New Roman"/>
          <w:sz w:val="32"/>
          <w:szCs w:val="22"/>
          <w:lang w:val="en-GB"/>
        </w:rPr>
      </w:pPr>
    </w:p>
    <w:p w14:paraId="45E61414" w14:textId="77777777" w:rsidR="00615002" w:rsidRPr="00417054" w:rsidRDefault="00615002" w:rsidP="00615002">
      <w:pPr>
        <w:pStyle w:val="Testo2"/>
        <w:rPr>
          <w:sz w:val="21"/>
          <w:szCs w:val="22"/>
          <w:lang w:val="en-GB"/>
        </w:rPr>
      </w:pPr>
      <w:r w:rsidRPr="00417054">
        <w:rPr>
          <w:sz w:val="21"/>
          <w:szCs w:val="22"/>
          <w:lang w:val="en-GB"/>
        </w:rPr>
        <w:t>Information on office hours available on the teacher's personal page at http://docenti.unicatt.it/.</w:t>
      </w:r>
    </w:p>
    <w:p w14:paraId="269D262C" w14:textId="77777777" w:rsidR="00615002" w:rsidRPr="00525F2B" w:rsidRDefault="00615002" w:rsidP="00615002">
      <w:pPr>
        <w:spacing w:line="240" w:lineRule="auto"/>
        <w:rPr>
          <w:rFonts w:ascii="Times New Roman" w:hAnsi="Times New Roman"/>
          <w:sz w:val="24"/>
          <w:lang w:val="en-GB"/>
        </w:rPr>
      </w:pPr>
    </w:p>
    <w:p w14:paraId="5FD16C5E" w14:textId="24D78EED" w:rsidR="0039336A" w:rsidRDefault="0039336A">
      <w:pPr>
        <w:tabs>
          <w:tab w:val="left" w:pos="6663"/>
        </w:tabs>
        <w:spacing w:line="240" w:lineRule="auto"/>
        <w:ind w:left="851" w:right="990" w:hanging="851"/>
        <w:rPr>
          <w:rFonts w:ascii="Times New Roman" w:hAnsi="Times New Roman"/>
          <w:b/>
          <w:sz w:val="24"/>
          <w:lang w:val="en-GB"/>
        </w:rPr>
      </w:pPr>
    </w:p>
    <w:sectPr w:rsidR="0039336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13A"/>
    <w:multiLevelType w:val="hybridMultilevel"/>
    <w:tmpl w:val="7F9E728E"/>
    <w:lvl w:ilvl="0" w:tplc="4B36C1E2">
      <w:numFmt w:val="bullet"/>
      <w:lvlText w:val="-"/>
      <w:lvlJc w:val="left"/>
      <w:pPr>
        <w:tabs>
          <w:tab w:val="num" w:pos="720"/>
        </w:tabs>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584EB6"/>
    <w:multiLevelType w:val="hybridMultilevel"/>
    <w:tmpl w:val="D786E4FA"/>
    <w:lvl w:ilvl="0" w:tplc="4B36C1E2">
      <w:numFmt w:val="bullet"/>
      <w:lvlText w:val="-"/>
      <w:lvlJc w:val="left"/>
      <w:pPr>
        <w:tabs>
          <w:tab w:val="num" w:pos="1069"/>
        </w:tabs>
        <w:ind w:left="1069" w:hanging="360"/>
      </w:pPr>
      <w:rPr>
        <w:color w:val="auto"/>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423D6782"/>
    <w:multiLevelType w:val="hybridMultilevel"/>
    <w:tmpl w:val="A078BF82"/>
    <w:lvl w:ilvl="0" w:tplc="946C5A84">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C6622AC"/>
    <w:multiLevelType w:val="hybridMultilevel"/>
    <w:tmpl w:val="D432099C"/>
    <w:lvl w:ilvl="0" w:tplc="4B36C1E2">
      <w:numFmt w:val="bullet"/>
      <w:lvlText w:val="-"/>
      <w:lvlJc w:val="left"/>
      <w:pPr>
        <w:tabs>
          <w:tab w:val="num" w:pos="360"/>
        </w:tabs>
        <w:ind w:left="36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6DDD001D"/>
    <w:multiLevelType w:val="hybridMultilevel"/>
    <w:tmpl w:val="12B861DC"/>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F460B3"/>
    <w:multiLevelType w:val="hybridMultilevel"/>
    <w:tmpl w:val="06B6DCF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86453078">
    <w:abstractNumId w:val="3"/>
  </w:num>
  <w:num w:numId="2" w16cid:durableId="1227228045">
    <w:abstractNumId w:val="2"/>
  </w:num>
  <w:num w:numId="3" w16cid:durableId="1333072878">
    <w:abstractNumId w:val="0"/>
  </w:num>
  <w:num w:numId="4" w16cid:durableId="203521576">
    <w:abstractNumId w:val="4"/>
  </w:num>
  <w:num w:numId="5" w16cid:durableId="1977446342">
    <w:abstractNumId w:val="5"/>
  </w:num>
  <w:num w:numId="6" w16cid:durableId="1507868302">
    <w:abstractNumId w:val="1"/>
  </w:num>
  <w:num w:numId="7" w16cid:durableId="102748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6C"/>
    <w:rsid w:val="00001E8B"/>
    <w:rsid w:val="00047552"/>
    <w:rsid w:val="000D5A41"/>
    <w:rsid w:val="000F3331"/>
    <w:rsid w:val="001429BD"/>
    <w:rsid w:val="00151884"/>
    <w:rsid w:val="00162239"/>
    <w:rsid w:val="00207531"/>
    <w:rsid w:val="002560FD"/>
    <w:rsid w:val="00293317"/>
    <w:rsid w:val="00294074"/>
    <w:rsid w:val="002B5447"/>
    <w:rsid w:val="00380AA7"/>
    <w:rsid w:val="0039336A"/>
    <w:rsid w:val="00417054"/>
    <w:rsid w:val="00455853"/>
    <w:rsid w:val="0048242D"/>
    <w:rsid w:val="00493EDA"/>
    <w:rsid w:val="004A7C4C"/>
    <w:rsid w:val="00525328"/>
    <w:rsid w:val="00525F2B"/>
    <w:rsid w:val="005A3B27"/>
    <w:rsid w:val="00615002"/>
    <w:rsid w:val="007A5444"/>
    <w:rsid w:val="00816F90"/>
    <w:rsid w:val="0086790B"/>
    <w:rsid w:val="008F556A"/>
    <w:rsid w:val="00C35681"/>
    <w:rsid w:val="00C90D1A"/>
    <w:rsid w:val="00CD6C6C"/>
    <w:rsid w:val="00EB2EFB"/>
    <w:rsid w:val="00F7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16C5C"/>
  <w15:docId w15:val="{4A4B8078-3F37-A244-B843-BFC2CD74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6C6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sz w:val="18"/>
    </w:rPr>
  </w:style>
  <w:style w:type="paragraph" w:customStyle="1" w:styleId="Testo2">
    <w:name w:val="Testo 2"/>
    <w:link w:val="Testo2Carattere"/>
    <w:qFormat/>
    <w:pPr>
      <w:spacing w:line="220" w:lineRule="exact"/>
      <w:ind w:firstLine="284"/>
      <w:jc w:val="both"/>
    </w:pPr>
    <w:rPr>
      <w:rFonts w:ascii="Times" w:hAnsi="Times"/>
      <w:sz w:val="18"/>
    </w:rPr>
  </w:style>
  <w:style w:type="character" w:customStyle="1" w:styleId="Titolo1Carattere">
    <w:name w:val="Titolo 1 Carattere"/>
    <w:basedOn w:val="Carpredefinitoparagrafo"/>
    <w:link w:val="Titolo1"/>
    <w:rsid w:val="005A3B27"/>
    <w:rPr>
      <w:rFonts w:ascii="Times" w:hAnsi="Times"/>
      <w:b/>
    </w:rPr>
  </w:style>
  <w:style w:type="character" w:customStyle="1" w:styleId="Titolo2Carattere">
    <w:name w:val="Titolo 2 Carattere"/>
    <w:basedOn w:val="Carpredefinitoparagrafo"/>
    <w:link w:val="Titolo2"/>
    <w:rsid w:val="005A3B27"/>
    <w:rPr>
      <w:rFonts w:ascii="Times" w:hAnsi="Times"/>
      <w:smallCaps/>
      <w:sz w:val="18"/>
    </w:rPr>
  </w:style>
  <w:style w:type="character" w:styleId="Collegamentoipertestuale">
    <w:name w:val="Hyperlink"/>
    <w:basedOn w:val="Carpredefinitoparagrafo"/>
    <w:uiPriority w:val="99"/>
    <w:semiHidden/>
    <w:unhideWhenUsed/>
    <w:rsid w:val="005A3B27"/>
    <w:rPr>
      <w:color w:val="0000FF"/>
      <w:u w:val="single"/>
    </w:rPr>
  </w:style>
  <w:style w:type="paragraph" w:styleId="NormaleWeb">
    <w:name w:val="Normal (Web)"/>
    <w:basedOn w:val="Normale"/>
    <w:uiPriority w:val="99"/>
    <w:unhideWhenUsed/>
    <w:rsid w:val="005A3B27"/>
    <w:pPr>
      <w:tabs>
        <w:tab w:val="clear" w:pos="284"/>
      </w:tabs>
      <w:spacing w:before="100" w:beforeAutospacing="1" w:after="100" w:afterAutospacing="1" w:line="240" w:lineRule="auto"/>
      <w:jc w:val="left"/>
    </w:pPr>
    <w:rPr>
      <w:rFonts w:ascii="Times New Roman" w:hAnsi="Times New Roman"/>
      <w:sz w:val="24"/>
    </w:rPr>
  </w:style>
  <w:style w:type="paragraph" w:styleId="Corpotesto">
    <w:name w:val="Body Text"/>
    <w:basedOn w:val="Normale"/>
    <w:link w:val="CorpotestoCarattere"/>
    <w:uiPriority w:val="99"/>
    <w:semiHidden/>
    <w:unhideWhenUsed/>
    <w:rsid w:val="005A3B27"/>
    <w:pPr>
      <w:numPr>
        <w:ilvl w:val="12"/>
      </w:numPr>
      <w:tabs>
        <w:tab w:val="clear" w:pos="284"/>
      </w:tabs>
      <w:spacing w:line="240" w:lineRule="auto"/>
    </w:pPr>
    <w:rPr>
      <w:rFonts w:ascii="Times New Roman" w:hAnsi="Times New Roman"/>
    </w:rPr>
  </w:style>
  <w:style w:type="character" w:customStyle="1" w:styleId="CorpotestoCarattere">
    <w:name w:val="Corpo testo Carattere"/>
    <w:basedOn w:val="Carpredefinitoparagrafo"/>
    <w:link w:val="Corpotesto"/>
    <w:uiPriority w:val="99"/>
    <w:semiHidden/>
    <w:rsid w:val="005A3B27"/>
  </w:style>
  <w:style w:type="character" w:customStyle="1" w:styleId="Testo1Carattere">
    <w:name w:val="Testo 1 Carattere"/>
    <w:link w:val="Testo1"/>
    <w:locked/>
    <w:rsid w:val="005A3B27"/>
    <w:rPr>
      <w:rFonts w:ascii="Times" w:hAnsi="Times"/>
      <w:sz w:val="18"/>
    </w:rPr>
  </w:style>
  <w:style w:type="character" w:customStyle="1" w:styleId="Testo2Carattere">
    <w:name w:val="Testo 2 Carattere"/>
    <w:link w:val="Testo2"/>
    <w:locked/>
    <w:rsid w:val="005A3B27"/>
    <w:rPr>
      <w:rFonts w:ascii="Times" w:hAnsi="Times"/>
      <w:sz w:val="18"/>
    </w:rPr>
  </w:style>
  <w:style w:type="character" w:styleId="Enfasicorsivo">
    <w:name w:val="Emphasis"/>
    <w:basedOn w:val="Carpredefinitoparagrafo"/>
    <w:qFormat/>
    <w:rsid w:val="005A3B27"/>
    <w:rPr>
      <w:i/>
    </w:rPr>
  </w:style>
  <w:style w:type="paragraph" w:styleId="Paragrafoelenco">
    <w:name w:val="List Paragraph"/>
    <w:basedOn w:val="Normale"/>
    <w:uiPriority w:val="34"/>
    <w:qFormat/>
    <w:rsid w:val="008F556A"/>
    <w:pPr>
      <w:tabs>
        <w:tab w:val="clear" w:pos="284"/>
      </w:tabs>
      <w:spacing w:line="240" w:lineRule="auto"/>
      <w:ind w:left="720"/>
      <w:contextualSpacing/>
      <w:jc w:val="left"/>
    </w:pPr>
    <w:rPr>
      <w:rFonts w:ascii="Times New Roman" w:hAnsi="Times New Roman"/>
      <w:sz w:val="24"/>
    </w:rPr>
  </w:style>
  <w:style w:type="paragraph" w:customStyle="1" w:styleId="P68B1DB1-Titolo11">
    <w:name w:val="P68B1DB1-Titolo11"/>
    <w:basedOn w:val="Titolo1"/>
    <w:rPr>
      <w:rFonts w:ascii="Times New Roman" w:hAnsi="Times New Roman"/>
    </w:rPr>
  </w:style>
  <w:style w:type="paragraph" w:customStyle="1" w:styleId="P68B1DB1-Normale2">
    <w:name w:val="P68B1DB1-Normale2"/>
    <w:basedOn w:val="Normale"/>
    <w:rPr>
      <w:rFonts w:ascii="Times New Roman" w:hAnsi="Times New Roman"/>
      <w:smallCaps/>
      <w:sz w:val="24"/>
    </w:rPr>
  </w:style>
  <w:style w:type="paragraph" w:customStyle="1" w:styleId="P68B1DB1-Normale3">
    <w:name w:val="P68B1DB1-Normale3"/>
    <w:basedOn w:val="Normale"/>
    <w:rPr>
      <w:rFonts w:ascii="Times New Roman" w:hAnsi="Times New Roman"/>
      <w:b/>
      <w:i/>
      <w:sz w:val="24"/>
    </w:rPr>
  </w:style>
  <w:style w:type="paragraph" w:customStyle="1" w:styleId="P68B1DB1-Normale4">
    <w:name w:val="P68B1DB1-Normale4"/>
    <w:basedOn w:val="Normale"/>
    <w:rPr>
      <w:rFonts w:ascii="Times New Roman" w:hAnsi="Times New Roman"/>
      <w:sz w:val="24"/>
    </w:rPr>
  </w:style>
  <w:style w:type="paragraph" w:customStyle="1" w:styleId="P68B1DB1-NormaleWeb5">
    <w:name w:val="P68B1DB1-NormaleWeb5"/>
    <w:basedOn w:val="NormaleWeb"/>
    <w:rPr>
      <w:color w:val="000000"/>
    </w:rPr>
  </w:style>
  <w:style w:type="paragraph" w:customStyle="1" w:styleId="P68B1DB1-Testo16">
    <w:name w:val="P68B1DB1-Testo16"/>
    <w:basedOn w:val="Testo1"/>
    <w:rPr>
      <w:rFonts w:ascii="Times New Roman" w:hAnsi="Times New Roman"/>
      <w:sz w:val="24"/>
    </w:rPr>
  </w:style>
  <w:style w:type="paragraph" w:customStyle="1" w:styleId="P68B1DB1-Testo17">
    <w:name w:val="P68B1DB1-Testo17"/>
    <w:basedOn w:val="Testo1"/>
    <w:rPr>
      <w:rFonts w:ascii="Times New Roman" w:hAnsi="Times New Roman"/>
      <w:color w:val="000000"/>
      <w:sz w:val="24"/>
    </w:rPr>
  </w:style>
  <w:style w:type="paragraph" w:customStyle="1" w:styleId="P68B1DB1-Testo28">
    <w:name w:val="P68B1DB1-Testo28"/>
    <w:basedOn w:val="Testo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8295">
      <w:bodyDiv w:val="1"/>
      <w:marLeft w:val="0"/>
      <w:marRight w:val="0"/>
      <w:marTop w:val="0"/>
      <w:marBottom w:val="0"/>
      <w:divBdr>
        <w:top w:val="none" w:sz="0" w:space="0" w:color="auto"/>
        <w:left w:val="none" w:sz="0" w:space="0" w:color="auto"/>
        <w:bottom w:val="none" w:sz="0" w:space="0" w:color="auto"/>
        <w:right w:val="none" w:sz="0" w:space="0" w:color="auto"/>
      </w:divBdr>
    </w:div>
    <w:div w:id="883523375">
      <w:bodyDiv w:val="1"/>
      <w:marLeft w:val="0"/>
      <w:marRight w:val="0"/>
      <w:marTop w:val="0"/>
      <w:marBottom w:val="0"/>
      <w:divBdr>
        <w:top w:val="none" w:sz="0" w:space="0" w:color="auto"/>
        <w:left w:val="none" w:sz="0" w:space="0" w:color="auto"/>
        <w:bottom w:val="none" w:sz="0" w:space="0" w:color="auto"/>
        <w:right w:val="none" w:sz="0" w:space="0" w:color="auto"/>
      </w:divBdr>
    </w:div>
    <w:div w:id="1199470150">
      <w:bodyDiv w:val="1"/>
      <w:marLeft w:val="0"/>
      <w:marRight w:val="0"/>
      <w:marTop w:val="0"/>
      <w:marBottom w:val="0"/>
      <w:divBdr>
        <w:top w:val="none" w:sz="0" w:space="0" w:color="auto"/>
        <w:left w:val="none" w:sz="0" w:space="0" w:color="auto"/>
        <w:bottom w:val="none" w:sz="0" w:space="0" w:color="auto"/>
        <w:right w:val="none" w:sz="0" w:space="0" w:color="auto"/>
      </w:divBdr>
    </w:div>
    <w:div w:id="1456170520">
      <w:bodyDiv w:val="1"/>
      <w:marLeft w:val="0"/>
      <w:marRight w:val="0"/>
      <w:marTop w:val="0"/>
      <w:marBottom w:val="0"/>
      <w:divBdr>
        <w:top w:val="none" w:sz="0" w:space="0" w:color="auto"/>
        <w:left w:val="none" w:sz="0" w:space="0" w:color="auto"/>
        <w:bottom w:val="none" w:sz="0" w:space="0" w:color="auto"/>
        <w:right w:val="none" w:sz="0" w:space="0" w:color="auto"/>
      </w:divBdr>
    </w:div>
    <w:div w:id="15151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Template>
  <TotalTime>14</TotalTime>
  <Pages>4</Pages>
  <Words>738</Words>
  <Characters>4425</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Piccolini Luisella</cp:lastModifiedBy>
  <cp:revision>16</cp:revision>
  <cp:lastPrinted>2003-03-27T09:42:00Z</cp:lastPrinted>
  <dcterms:created xsi:type="dcterms:W3CDTF">2021-06-08T16:20:00Z</dcterms:created>
  <dcterms:modified xsi:type="dcterms:W3CDTF">2023-07-31T10:44:00Z</dcterms:modified>
</cp:coreProperties>
</file>