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5AD9" w14:textId="72CD5F11" w:rsidR="008F3B68" w:rsidRPr="00696365" w:rsidRDefault="00407192" w:rsidP="008F3B68">
      <w:pPr>
        <w:pStyle w:val="Titolo1"/>
        <w:rPr>
          <w:lang w:val="en-GB"/>
        </w:rPr>
      </w:pPr>
      <w:r w:rsidRPr="00696365">
        <w:rPr>
          <w:lang w:val="en-GB"/>
        </w:rPr>
        <w:t>SME</w:t>
      </w:r>
      <w:r w:rsidR="00696365" w:rsidRPr="007B3F34">
        <w:rPr>
          <w:rStyle w:val="Rimandocommento"/>
          <w:b w:val="0"/>
          <w:noProof w:val="0"/>
          <w:lang w:val="en-US"/>
        </w:rPr>
        <w:t xml:space="preserve"> </w:t>
      </w:r>
      <w:r w:rsidR="006307BC" w:rsidRPr="00696365">
        <w:rPr>
          <w:lang w:val="en-GB"/>
        </w:rPr>
        <w:t xml:space="preserve">Governance </w:t>
      </w:r>
    </w:p>
    <w:p w14:paraId="6C82BABC" w14:textId="4BC50004" w:rsidR="00407192" w:rsidRPr="00696365" w:rsidRDefault="008F3B68" w:rsidP="00696365">
      <w:pPr>
        <w:pStyle w:val="Titolo2"/>
        <w:rPr>
          <w:lang w:val="en-GB"/>
        </w:rPr>
      </w:pPr>
      <w:r w:rsidRPr="00696365">
        <w:rPr>
          <w:lang w:val="en-GB"/>
        </w:rPr>
        <w:t>Prof.  Ivan Demuro</w:t>
      </w:r>
    </w:p>
    <w:p w14:paraId="4BAEFD89" w14:textId="77777777" w:rsidR="008F3B68" w:rsidRPr="00696365" w:rsidRDefault="008F3B68" w:rsidP="008F3B68">
      <w:pPr>
        <w:spacing w:line="240" w:lineRule="auto"/>
        <w:rPr>
          <w:i/>
          <w:caps/>
          <w:noProof/>
          <w:sz w:val="18"/>
          <w:lang w:val="en-GB"/>
        </w:rPr>
      </w:pPr>
    </w:p>
    <w:p w14:paraId="106B3611" w14:textId="156DE6E5" w:rsidR="00417740" w:rsidRPr="00696365" w:rsidRDefault="00407192" w:rsidP="00417740">
      <w:pPr>
        <w:spacing w:line="240" w:lineRule="auto"/>
        <w:rPr>
          <w:b/>
          <w:i/>
          <w:sz w:val="18"/>
          <w:lang w:val="en-GB"/>
        </w:rPr>
      </w:pPr>
      <w:r w:rsidRPr="00696365">
        <w:rPr>
          <w:b/>
          <w:i/>
          <w:sz w:val="18"/>
          <w:lang w:val="en-GB"/>
        </w:rPr>
        <w:t xml:space="preserve">COURSE AIMS AND INTENDED LEARNING OUTCOMES </w:t>
      </w:r>
    </w:p>
    <w:p w14:paraId="3D0D5983" w14:textId="77777777" w:rsidR="00407192" w:rsidRPr="00696365" w:rsidRDefault="00407192" w:rsidP="00417740">
      <w:pPr>
        <w:spacing w:line="240" w:lineRule="auto"/>
        <w:rPr>
          <w:rFonts w:ascii="Times New Roman" w:hAnsi="Times New Roman"/>
          <w:b/>
          <w:i/>
          <w:caps/>
          <w:sz w:val="14"/>
          <w:szCs w:val="14"/>
          <w:lang w:val="en-GB"/>
        </w:rPr>
      </w:pPr>
    </w:p>
    <w:p w14:paraId="1482D176" w14:textId="31C8F4D2" w:rsidR="008F3B68" w:rsidRPr="00696365" w:rsidRDefault="00407192" w:rsidP="008F3B68">
      <w:pPr>
        <w:rPr>
          <w:lang w:val="en-GB"/>
        </w:rPr>
      </w:pPr>
      <w:r>
        <w:rPr>
          <w:lang w:val="en-GB"/>
        </w:rPr>
        <w:t xml:space="preserve">The course aims to provide students with an in-depth preparation on the </w:t>
      </w:r>
      <w:r w:rsidRPr="00431E6F">
        <w:rPr>
          <w:iCs/>
          <w:lang w:val="en-GB"/>
        </w:rPr>
        <w:t>corporate governance</w:t>
      </w:r>
      <w:r w:rsidRPr="002E2719">
        <w:rPr>
          <w:lang w:val="en-GB"/>
        </w:rPr>
        <w:t xml:space="preserve"> </w:t>
      </w:r>
      <w:r>
        <w:rPr>
          <w:lang w:val="en-GB"/>
        </w:rPr>
        <w:t xml:space="preserve">systems of limited companies with special reference to the SMEs. </w:t>
      </w:r>
    </w:p>
    <w:p w14:paraId="79AA5988" w14:textId="77777777" w:rsidR="008F3B68" w:rsidRPr="00696365" w:rsidRDefault="008F3B68" w:rsidP="008F3B68">
      <w:pPr>
        <w:rPr>
          <w:rFonts w:ascii="Times New Roman" w:hAnsi="Times New Roman"/>
          <w:sz w:val="22"/>
          <w:szCs w:val="22"/>
          <w:lang w:val="en-GB"/>
        </w:rPr>
      </w:pPr>
    </w:p>
    <w:p w14:paraId="1739A30E" w14:textId="059D0B64" w:rsidR="008F3B68" w:rsidRPr="00696365" w:rsidRDefault="00407192" w:rsidP="008F3B68">
      <w:pPr>
        <w:spacing w:line="240" w:lineRule="auto"/>
        <w:rPr>
          <w:rFonts w:ascii="Times New Roman" w:hAnsi="Times New Roman"/>
          <w:b/>
          <w:i/>
          <w:caps/>
          <w:sz w:val="14"/>
          <w:szCs w:val="14"/>
          <w:lang w:val="en-GB"/>
        </w:rPr>
      </w:pPr>
      <w:r w:rsidRPr="00696365">
        <w:rPr>
          <w:rFonts w:ascii="Times New Roman" w:hAnsi="Times New Roman"/>
          <w:b/>
          <w:i/>
          <w:caps/>
          <w:sz w:val="14"/>
          <w:szCs w:val="14"/>
          <w:lang w:val="en-GB"/>
        </w:rPr>
        <w:t>LEARNING OUTCOMES</w:t>
      </w:r>
      <w:r w:rsidRPr="00696365">
        <w:rPr>
          <w:b/>
          <w:i/>
          <w:sz w:val="18"/>
          <w:lang w:val="en-GB"/>
        </w:rPr>
        <w:t xml:space="preserve"> </w:t>
      </w:r>
    </w:p>
    <w:p w14:paraId="19311240" w14:textId="5FEA3130" w:rsidR="008F3B68" w:rsidRPr="00696365" w:rsidRDefault="00407192" w:rsidP="008F3B68">
      <w:pPr>
        <w:spacing w:line="240" w:lineRule="auto"/>
        <w:rPr>
          <w:rFonts w:ascii="Times New Roman" w:hAnsi="Times New Roman"/>
          <w:b/>
          <w:i/>
          <w:caps/>
          <w:sz w:val="14"/>
          <w:szCs w:val="14"/>
          <w:lang w:val="en-GB"/>
        </w:rPr>
      </w:pPr>
      <w:r>
        <w:rPr>
          <w:lang w:val="en-GB"/>
        </w:rPr>
        <w:t xml:space="preserve">Learning the regulations of the corporate governance systems in the different limited companies, with </w:t>
      </w:r>
      <w:r w:rsidR="00696365">
        <w:rPr>
          <w:lang w:val="en-GB"/>
        </w:rPr>
        <w:t xml:space="preserve">a </w:t>
      </w:r>
      <w:r>
        <w:rPr>
          <w:lang w:val="en-GB"/>
        </w:rPr>
        <w:t xml:space="preserve">special focus on the SMEs. </w:t>
      </w:r>
    </w:p>
    <w:p w14:paraId="0A95E3A4" w14:textId="77777777" w:rsidR="008F3B68" w:rsidRPr="00696365" w:rsidRDefault="008F3B68" w:rsidP="008F3B68">
      <w:pPr>
        <w:rPr>
          <w:b/>
          <w:i/>
          <w:lang w:val="en-GB"/>
        </w:rPr>
      </w:pPr>
    </w:p>
    <w:p w14:paraId="334ABB82" w14:textId="74CAC129" w:rsidR="008F3B68" w:rsidRPr="00696365" w:rsidRDefault="00407192" w:rsidP="008F3B68">
      <w:pPr>
        <w:spacing w:before="240" w:after="120"/>
        <w:rPr>
          <w:b/>
          <w:i/>
          <w:smallCaps/>
          <w:sz w:val="18"/>
          <w:szCs w:val="18"/>
          <w:lang w:val="en-GB"/>
        </w:rPr>
      </w:pPr>
      <w:r w:rsidRPr="00696365">
        <w:rPr>
          <w:b/>
          <w:i/>
          <w:sz w:val="18"/>
          <w:lang w:val="en-GB"/>
        </w:rPr>
        <w:t>COURSE CONTENT</w:t>
      </w:r>
      <w:r w:rsidRPr="00696365" w:rsidDel="00407192">
        <w:rPr>
          <w:b/>
          <w:i/>
          <w:smallCaps/>
          <w:sz w:val="18"/>
          <w:szCs w:val="18"/>
          <w:lang w:val="en-GB"/>
        </w:rPr>
        <w:t xml:space="preserve"> </w:t>
      </w:r>
    </w:p>
    <w:p w14:paraId="5729C51A" w14:textId="79CE6CE5" w:rsidR="006307BC" w:rsidRPr="00696365" w:rsidRDefault="00407192" w:rsidP="008F3B68">
      <w:pPr>
        <w:pStyle w:val="Paragrafoelenco"/>
        <w:numPr>
          <w:ilvl w:val="0"/>
          <w:numId w:val="13"/>
        </w:numPr>
        <w:rPr>
          <w:lang w:val="en-GB"/>
        </w:rPr>
      </w:pPr>
      <w:r>
        <w:rPr>
          <w:lang w:val="en-GB"/>
        </w:rPr>
        <w:t>Definition of SMEs</w:t>
      </w:r>
    </w:p>
    <w:p w14:paraId="55083527" w14:textId="271B39E8" w:rsidR="008F3B68" w:rsidRPr="00696365" w:rsidRDefault="00407192" w:rsidP="008F3B68">
      <w:pPr>
        <w:pStyle w:val="Paragrafoelenco"/>
        <w:numPr>
          <w:ilvl w:val="0"/>
          <w:numId w:val="13"/>
        </w:numPr>
        <w:rPr>
          <w:lang w:val="en-GB"/>
        </w:rPr>
      </w:pPr>
      <w:r>
        <w:rPr>
          <w:lang w:val="en-GB"/>
        </w:rPr>
        <w:t>C</w:t>
      </w:r>
      <w:r w:rsidR="008F3B68" w:rsidRPr="00696365">
        <w:rPr>
          <w:lang w:val="en-GB"/>
        </w:rPr>
        <w:t>orporate governance</w:t>
      </w:r>
    </w:p>
    <w:p w14:paraId="36EC0B96" w14:textId="73F2786A" w:rsidR="008F3B68" w:rsidRPr="00696365" w:rsidRDefault="00407192" w:rsidP="008F3B68">
      <w:pPr>
        <w:pStyle w:val="Paragrafoelenco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Duties and powers of corporate bodies: </w:t>
      </w:r>
      <w:r w:rsidR="009F11EA">
        <w:rPr>
          <w:lang w:val="en-GB"/>
        </w:rPr>
        <w:t xml:space="preserve">bodies with strategic monitoring </w:t>
      </w:r>
      <w:r w:rsidR="00C92EB1">
        <w:rPr>
          <w:lang w:val="en-GB"/>
        </w:rPr>
        <w:t xml:space="preserve">and management </w:t>
      </w:r>
      <w:r w:rsidR="009F11EA">
        <w:rPr>
          <w:lang w:val="en-GB"/>
        </w:rPr>
        <w:t xml:space="preserve">functions; corporate bodies with control functions </w:t>
      </w:r>
      <w:r>
        <w:rPr>
          <w:lang w:val="en-GB"/>
        </w:rPr>
        <w:t xml:space="preserve"> </w:t>
      </w:r>
    </w:p>
    <w:p w14:paraId="18853AFB" w14:textId="5A89372C" w:rsidR="008F3B68" w:rsidRPr="00696365" w:rsidRDefault="008F3B68" w:rsidP="008F3B68">
      <w:pPr>
        <w:pStyle w:val="Paragrafoelenco"/>
        <w:numPr>
          <w:ilvl w:val="0"/>
          <w:numId w:val="13"/>
        </w:numPr>
        <w:rPr>
          <w:lang w:val="en-GB"/>
        </w:rPr>
      </w:pPr>
      <w:r w:rsidRPr="00696365">
        <w:rPr>
          <w:lang w:val="en-GB"/>
        </w:rPr>
        <w:t>Composi</w:t>
      </w:r>
      <w:r w:rsidR="009F11EA">
        <w:rPr>
          <w:lang w:val="en-GB"/>
        </w:rPr>
        <w:t>tion and appointment of corporate bodies</w:t>
      </w:r>
    </w:p>
    <w:p w14:paraId="4A347F95" w14:textId="366DEAB6" w:rsidR="008F3B68" w:rsidRPr="00696365" w:rsidRDefault="008F3B68" w:rsidP="008F3B68">
      <w:pPr>
        <w:pStyle w:val="Paragrafoelenco"/>
        <w:numPr>
          <w:ilvl w:val="0"/>
          <w:numId w:val="13"/>
        </w:numPr>
        <w:rPr>
          <w:lang w:val="en-GB"/>
        </w:rPr>
      </w:pPr>
      <w:r w:rsidRPr="00696365">
        <w:rPr>
          <w:lang w:val="en-GB"/>
        </w:rPr>
        <w:t>Remunera</w:t>
      </w:r>
      <w:r w:rsidR="009F11EA">
        <w:rPr>
          <w:lang w:val="en-GB"/>
        </w:rPr>
        <w:t xml:space="preserve">tion of corporate bodies </w:t>
      </w:r>
    </w:p>
    <w:p w14:paraId="5B0F4D25" w14:textId="31C05C4F" w:rsidR="008F3B68" w:rsidRPr="00696365" w:rsidRDefault="00C92EB1" w:rsidP="008F3B68">
      <w:pPr>
        <w:pStyle w:val="Paragrafoelenco"/>
        <w:numPr>
          <w:ilvl w:val="0"/>
          <w:numId w:val="13"/>
        </w:numPr>
        <w:rPr>
          <w:lang w:val="en-GB"/>
        </w:rPr>
      </w:pPr>
      <w:r>
        <w:rPr>
          <w:lang w:val="en-GB"/>
        </w:rPr>
        <w:t>Corporate bodies operation</w:t>
      </w:r>
      <w:r w:rsidR="009F11EA">
        <w:rPr>
          <w:lang w:val="en-GB"/>
        </w:rPr>
        <w:t xml:space="preserve"> and information flows </w:t>
      </w:r>
    </w:p>
    <w:p w14:paraId="750F725C" w14:textId="3BA20144" w:rsidR="008F3B68" w:rsidRPr="00696365" w:rsidRDefault="009F11EA" w:rsidP="008F3B68">
      <w:pPr>
        <w:pStyle w:val="Paragrafoelenco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Ownership structures and generational handover </w:t>
      </w:r>
    </w:p>
    <w:p w14:paraId="6CA31F2B" w14:textId="77777777" w:rsidR="008F3B68" w:rsidRPr="00696365" w:rsidRDefault="008F3B68" w:rsidP="008F3B68">
      <w:pPr>
        <w:pStyle w:val="Paragrafoelenco"/>
        <w:rPr>
          <w:highlight w:val="yellow"/>
          <w:lang w:val="en-GB"/>
        </w:rPr>
      </w:pPr>
    </w:p>
    <w:p w14:paraId="48EF9641" w14:textId="408D69FF" w:rsidR="008F3B68" w:rsidRPr="00696365" w:rsidRDefault="00407192" w:rsidP="008F3B68">
      <w:pPr>
        <w:spacing w:before="120"/>
        <w:rPr>
          <w:b/>
          <w:i/>
          <w:caps/>
          <w:sz w:val="18"/>
          <w:szCs w:val="18"/>
          <w:lang w:val="en-GB"/>
        </w:rPr>
      </w:pPr>
      <w:r w:rsidRPr="00696365">
        <w:rPr>
          <w:b/>
          <w:i/>
          <w:sz w:val="18"/>
          <w:lang w:val="en-GB"/>
        </w:rPr>
        <w:t>READING LIST</w:t>
      </w:r>
      <w:r w:rsidRPr="00696365" w:rsidDel="00407192">
        <w:rPr>
          <w:b/>
          <w:i/>
          <w:caps/>
          <w:sz w:val="18"/>
          <w:szCs w:val="18"/>
          <w:lang w:val="en-GB"/>
        </w:rPr>
        <w:t xml:space="preserve"> </w:t>
      </w:r>
    </w:p>
    <w:p w14:paraId="4AA6A848" w14:textId="689B3099" w:rsidR="006307BC" w:rsidRPr="00696365" w:rsidRDefault="006307BC" w:rsidP="008F3B68">
      <w:pPr>
        <w:pStyle w:val="Testo2"/>
        <w:spacing w:before="120"/>
        <w:ind w:firstLine="0"/>
        <w:rPr>
          <w:sz w:val="16"/>
        </w:rPr>
      </w:pPr>
      <w:r w:rsidRPr="007B3F34">
        <w:rPr>
          <w:smallCaps/>
          <w:sz w:val="16"/>
        </w:rPr>
        <w:t xml:space="preserve">E. Pederzini-R. </w:t>
      </w:r>
      <w:r w:rsidRPr="00696365">
        <w:rPr>
          <w:smallCaps/>
          <w:sz w:val="16"/>
        </w:rPr>
        <w:t xml:space="preserve">Guidotti </w:t>
      </w:r>
      <w:r w:rsidRPr="00696365">
        <w:rPr>
          <w:sz w:val="16"/>
        </w:rPr>
        <w:t>(</w:t>
      </w:r>
      <w:r w:rsidR="009F11EA" w:rsidRPr="00696365">
        <w:rPr>
          <w:sz w:val="16"/>
        </w:rPr>
        <w:t>edited by</w:t>
      </w:r>
      <w:r w:rsidRPr="00696365">
        <w:rPr>
          <w:sz w:val="16"/>
        </w:rPr>
        <w:t xml:space="preserve">), </w:t>
      </w:r>
      <w:r w:rsidRPr="00696365">
        <w:rPr>
          <w:i/>
          <w:sz w:val="16"/>
        </w:rPr>
        <w:t xml:space="preserve">La governance delle società a responsabilità limitata, </w:t>
      </w:r>
      <w:r w:rsidRPr="00696365">
        <w:rPr>
          <w:sz w:val="16"/>
        </w:rPr>
        <w:t>CEDAM, Pad</w:t>
      </w:r>
      <w:r w:rsidR="009F11EA" w:rsidRPr="00696365">
        <w:rPr>
          <w:sz w:val="16"/>
        </w:rPr>
        <w:t>ua</w:t>
      </w:r>
      <w:r w:rsidRPr="00696365">
        <w:rPr>
          <w:sz w:val="16"/>
        </w:rPr>
        <w:t>, 2018 (</w:t>
      </w:r>
      <w:r w:rsidR="009F11EA" w:rsidRPr="00696365">
        <w:rPr>
          <w:sz w:val="16"/>
        </w:rPr>
        <w:t>the entire textbook</w:t>
      </w:r>
      <w:r w:rsidRPr="00696365">
        <w:rPr>
          <w:sz w:val="16"/>
        </w:rPr>
        <w:t>).</w:t>
      </w:r>
    </w:p>
    <w:p w14:paraId="2AE2F738" w14:textId="31D20DA7" w:rsidR="006307BC" w:rsidRPr="00696365" w:rsidRDefault="00C92EB1" w:rsidP="006307BC">
      <w:pPr>
        <w:pStyle w:val="Testo1"/>
        <w:tabs>
          <w:tab w:val="left" w:pos="6663"/>
        </w:tabs>
        <w:spacing w:before="120" w:after="120" w:line="240" w:lineRule="auto"/>
        <w:ind w:left="0" w:right="28"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Any a</w:t>
      </w:r>
      <w:r w:rsidR="009F11EA">
        <w:rPr>
          <w:rFonts w:ascii="Times New Roman" w:hAnsi="Times New Roman"/>
          <w:lang w:val="en-GB"/>
        </w:rPr>
        <w:t>dditional reading list title required fo</w:t>
      </w:r>
      <w:r>
        <w:rPr>
          <w:rFonts w:ascii="Times New Roman" w:hAnsi="Times New Roman"/>
          <w:lang w:val="en-GB"/>
        </w:rPr>
        <w:t>r</w:t>
      </w:r>
      <w:r w:rsidR="009F11EA">
        <w:rPr>
          <w:rFonts w:ascii="Times New Roman" w:hAnsi="Times New Roman"/>
          <w:lang w:val="en-GB"/>
        </w:rPr>
        <w:t xml:space="preserve"> exam preparation will be made available on the lecturer’s virtual pages </w:t>
      </w:r>
      <w:r w:rsidR="009F11EA" w:rsidRPr="002E2719">
        <w:rPr>
          <w:rFonts w:ascii="Times New Roman" w:hAnsi="Times New Roman"/>
          <w:lang w:val="en-GB"/>
        </w:rPr>
        <w:t>(</w:t>
      </w:r>
      <w:r w:rsidR="009F11EA">
        <w:rPr>
          <w:rFonts w:ascii="Times New Roman" w:hAnsi="Times New Roman"/>
          <w:lang w:val="en-GB"/>
        </w:rPr>
        <w:t>website</w:t>
      </w:r>
      <w:r w:rsidR="009F11EA" w:rsidRPr="002E2719">
        <w:rPr>
          <w:rFonts w:ascii="Times New Roman" w:hAnsi="Times New Roman"/>
          <w:lang w:val="en-GB"/>
        </w:rPr>
        <w:t xml:space="preserve"> </w:t>
      </w:r>
      <w:hyperlink r:id="rId8" w:history="1">
        <w:r w:rsidR="009F11EA" w:rsidRPr="002E2719">
          <w:rPr>
            <w:rStyle w:val="Collegamentoipertestuale"/>
            <w:rFonts w:ascii="Times New Roman" w:hAnsi="Times New Roman"/>
            <w:lang w:val="en-GB"/>
          </w:rPr>
          <w:t>www.unicatt.it</w:t>
        </w:r>
      </w:hyperlink>
      <w:r w:rsidR="009F11EA" w:rsidRPr="002E2719">
        <w:rPr>
          <w:rFonts w:ascii="Times New Roman" w:hAnsi="Times New Roman"/>
          <w:lang w:val="en-GB"/>
        </w:rPr>
        <w:t>).</w:t>
      </w:r>
      <w:r w:rsidR="009F11EA">
        <w:rPr>
          <w:rFonts w:ascii="Times New Roman" w:hAnsi="Times New Roman"/>
          <w:lang w:val="en-GB"/>
        </w:rPr>
        <w:t xml:space="preserve"> </w:t>
      </w:r>
    </w:p>
    <w:p w14:paraId="22B032E3" w14:textId="2D9A14D8" w:rsidR="008F3B68" w:rsidRPr="00696365" w:rsidRDefault="008F3B68" w:rsidP="00D91E85">
      <w:pPr>
        <w:pStyle w:val="Testo2"/>
        <w:spacing w:before="120"/>
        <w:ind w:firstLine="0"/>
        <w:rPr>
          <w:lang w:val="en-GB"/>
        </w:rPr>
      </w:pPr>
    </w:p>
    <w:p w14:paraId="5C9CE59C" w14:textId="1CA2C7AF" w:rsidR="008F3B68" w:rsidRPr="00696365" w:rsidRDefault="0006118C" w:rsidP="008F3B68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Students are required to refer to a Civil Code updated to the current year. </w:t>
      </w:r>
    </w:p>
    <w:p w14:paraId="0A2185E4" w14:textId="6FE9FCEE" w:rsidR="008F3B68" w:rsidRPr="00696365" w:rsidRDefault="00C92EB1" w:rsidP="008F3B68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>We recommend that students r</w:t>
      </w:r>
      <w:r w:rsidR="0006118C">
        <w:rPr>
          <w:noProof w:val="0"/>
          <w:lang w:val="en-GB"/>
        </w:rPr>
        <w:t>ead some business newspapers and/or the business page</w:t>
      </w:r>
      <w:r>
        <w:rPr>
          <w:noProof w:val="0"/>
          <w:lang w:val="en-GB"/>
        </w:rPr>
        <w:t>s</w:t>
      </w:r>
      <w:r w:rsidR="0006118C">
        <w:rPr>
          <w:noProof w:val="0"/>
          <w:lang w:val="en-GB"/>
        </w:rPr>
        <w:t xml:space="preserve"> of one (or more) of the main national </w:t>
      </w:r>
      <w:r>
        <w:rPr>
          <w:noProof w:val="0"/>
          <w:lang w:val="en-GB"/>
        </w:rPr>
        <w:t>newspapers</w:t>
      </w:r>
      <w:r w:rsidR="0006118C">
        <w:rPr>
          <w:noProof w:val="0"/>
          <w:lang w:val="en-GB"/>
        </w:rPr>
        <w:t>.</w:t>
      </w:r>
    </w:p>
    <w:p w14:paraId="431A24BD" w14:textId="4C1C9C0D" w:rsidR="008F3B68" w:rsidRPr="00142026" w:rsidRDefault="0006118C" w:rsidP="008F3B68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During the course, students will be provided with articles published on legal reviews, dealing in detail with the </w:t>
      </w:r>
      <w:r w:rsidRPr="00142026">
        <w:rPr>
          <w:noProof w:val="0"/>
          <w:lang w:val="en-GB"/>
        </w:rPr>
        <w:t xml:space="preserve">topics addressed during lectures. These articles will not be part of the exam questions.  </w:t>
      </w:r>
    </w:p>
    <w:p w14:paraId="60EDB29B" w14:textId="1D373BAC" w:rsidR="00142026" w:rsidRDefault="00142026" w:rsidP="00142026">
      <w:pPr>
        <w:rPr>
          <w:sz w:val="18"/>
          <w:szCs w:val="18"/>
          <w:shd w:val="clear" w:color="auto" w:fill="FFFFFF"/>
        </w:rPr>
      </w:pPr>
      <w:proofErr w:type="spellStart"/>
      <w:r w:rsidRPr="00142026">
        <w:rPr>
          <w:sz w:val="18"/>
          <w:szCs w:val="18"/>
          <w:shd w:val="clear" w:color="auto" w:fill="FFFFFF"/>
        </w:rPr>
        <w:t>During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the </w:t>
      </w:r>
      <w:proofErr w:type="spellStart"/>
      <w:r w:rsidRPr="00142026">
        <w:rPr>
          <w:sz w:val="18"/>
          <w:szCs w:val="18"/>
          <w:shd w:val="clear" w:color="auto" w:fill="FFFFFF"/>
        </w:rPr>
        <w:t>lessons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, for </w:t>
      </w:r>
      <w:proofErr w:type="spellStart"/>
      <w:r w:rsidRPr="00142026">
        <w:rPr>
          <w:sz w:val="18"/>
          <w:szCs w:val="18"/>
          <w:shd w:val="clear" w:color="auto" w:fill="FFFFFF"/>
        </w:rPr>
        <w:t>those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</w:t>
      </w:r>
      <w:proofErr w:type="spellStart"/>
      <w:r w:rsidRPr="00142026">
        <w:rPr>
          <w:sz w:val="18"/>
          <w:szCs w:val="18"/>
          <w:shd w:val="clear" w:color="auto" w:fill="FFFFFF"/>
        </w:rPr>
        <w:t>attending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, </w:t>
      </w:r>
      <w:proofErr w:type="spellStart"/>
      <w:r w:rsidRPr="00142026">
        <w:rPr>
          <w:sz w:val="18"/>
          <w:szCs w:val="18"/>
          <w:shd w:val="clear" w:color="auto" w:fill="FFFFFF"/>
        </w:rPr>
        <w:t>class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</w:t>
      </w:r>
      <w:proofErr w:type="spellStart"/>
      <w:r w:rsidRPr="00142026">
        <w:rPr>
          <w:sz w:val="18"/>
          <w:szCs w:val="18"/>
          <w:shd w:val="clear" w:color="auto" w:fill="FFFFFF"/>
        </w:rPr>
        <w:t>exercises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</w:t>
      </w:r>
      <w:proofErr w:type="spellStart"/>
      <w:r w:rsidRPr="00142026">
        <w:rPr>
          <w:sz w:val="18"/>
          <w:szCs w:val="18"/>
          <w:shd w:val="clear" w:color="auto" w:fill="FFFFFF"/>
        </w:rPr>
        <w:t>will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be </w:t>
      </w:r>
      <w:proofErr w:type="spellStart"/>
      <w:r w:rsidRPr="00142026">
        <w:rPr>
          <w:sz w:val="18"/>
          <w:szCs w:val="18"/>
          <w:shd w:val="clear" w:color="auto" w:fill="FFFFFF"/>
        </w:rPr>
        <w:t>carried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out, </w:t>
      </w:r>
      <w:proofErr w:type="spellStart"/>
      <w:r w:rsidRPr="00142026">
        <w:rPr>
          <w:sz w:val="18"/>
          <w:szCs w:val="18"/>
          <w:shd w:val="clear" w:color="auto" w:fill="FFFFFF"/>
        </w:rPr>
        <w:t>through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the </w:t>
      </w:r>
      <w:proofErr w:type="spellStart"/>
      <w:r w:rsidRPr="00142026">
        <w:rPr>
          <w:sz w:val="18"/>
          <w:szCs w:val="18"/>
          <w:shd w:val="clear" w:color="auto" w:fill="FFFFFF"/>
        </w:rPr>
        <w:t>setting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up of </w:t>
      </w:r>
      <w:proofErr w:type="spellStart"/>
      <w:r w:rsidRPr="00142026">
        <w:rPr>
          <w:sz w:val="18"/>
          <w:szCs w:val="18"/>
          <w:shd w:val="clear" w:color="auto" w:fill="FFFFFF"/>
        </w:rPr>
        <w:t>groups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; </w:t>
      </w:r>
      <w:proofErr w:type="spellStart"/>
      <w:r w:rsidRPr="00142026">
        <w:rPr>
          <w:sz w:val="18"/>
          <w:szCs w:val="18"/>
          <w:shd w:val="clear" w:color="auto" w:fill="FFFFFF"/>
        </w:rPr>
        <w:t>such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</w:t>
      </w:r>
      <w:proofErr w:type="spellStart"/>
      <w:r w:rsidRPr="00142026">
        <w:rPr>
          <w:sz w:val="18"/>
          <w:szCs w:val="18"/>
          <w:shd w:val="clear" w:color="auto" w:fill="FFFFFF"/>
        </w:rPr>
        <w:t>class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</w:t>
      </w:r>
      <w:proofErr w:type="spellStart"/>
      <w:r w:rsidRPr="00142026">
        <w:rPr>
          <w:sz w:val="18"/>
          <w:szCs w:val="18"/>
          <w:shd w:val="clear" w:color="auto" w:fill="FFFFFF"/>
        </w:rPr>
        <w:t>exercices</w:t>
      </w:r>
      <w:proofErr w:type="spellEnd"/>
      <w:r w:rsidRPr="00142026">
        <w:rPr>
          <w:sz w:val="18"/>
          <w:szCs w:val="18"/>
          <w:shd w:val="clear" w:color="auto" w:fill="FFFFFF"/>
        </w:rPr>
        <w:t> </w:t>
      </w:r>
      <w:proofErr w:type="spellStart"/>
      <w:r w:rsidRPr="00142026">
        <w:rPr>
          <w:sz w:val="18"/>
          <w:szCs w:val="18"/>
          <w:shd w:val="clear" w:color="auto" w:fill="FFFFFF"/>
        </w:rPr>
        <w:t>which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</w:t>
      </w:r>
      <w:proofErr w:type="spellStart"/>
      <w:r w:rsidRPr="00142026">
        <w:rPr>
          <w:sz w:val="18"/>
          <w:szCs w:val="18"/>
          <w:shd w:val="clear" w:color="auto" w:fill="FFFFFF"/>
        </w:rPr>
        <w:t>will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be </w:t>
      </w:r>
      <w:proofErr w:type="spellStart"/>
      <w:r w:rsidRPr="00142026">
        <w:rPr>
          <w:sz w:val="18"/>
          <w:szCs w:val="18"/>
          <w:shd w:val="clear" w:color="auto" w:fill="FFFFFF"/>
        </w:rPr>
        <w:t>evaluated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for the </w:t>
      </w:r>
      <w:proofErr w:type="spellStart"/>
      <w:r w:rsidRPr="00142026">
        <w:rPr>
          <w:sz w:val="18"/>
          <w:szCs w:val="18"/>
          <w:shd w:val="clear" w:color="auto" w:fill="FFFFFF"/>
        </w:rPr>
        <w:t>purpose</w:t>
      </w:r>
      <w:proofErr w:type="spellEnd"/>
      <w:r w:rsidRPr="00142026">
        <w:rPr>
          <w:sz w:val="18"/>
          <w:szCs w:val="18"/>
          <w:shd w:val="clear" w:color="auto" w:fill="FFFFFF"/>
        </w:rPr>
        <w:t xml:space="preserve"> of the </w:t>
      </w:r>
      <w:proofErr w:type="spellStart"/>
      <w:r w:rsidRPr="00142026">
        <w:rPr>
          <w:sz w:val="18"/>
          <w:szCs w:val="18"/>
          <w:shd w:val="clear" w:color="auto" w:fill="FFFFFF"/>
        </w:rPr>
        <w:t>exam</w:t>
      </w:r>
      <w:proofErr w:type="spellEnd"/>
      <w:r w:rsidRPr="00142026">
        <w:rPr>
          <w:sz w:val="18"/>
          <w:szCs w:val="18"/>
          <w:shd w:val="clear" w:color="auto" w:fill="FFFFFF"/>
        </w:rPr>
        <w:t>. </w:t>
      </w:r>
    </w:p>
    <w:p w14:paraId="6AF8F193" w14:textId="6B58882A" w:rsidR="00142026" w:rsidRDefault="00142026" w:rsidP="00142026">
      <w:pPr>
        <w:rPr>
          <w:sz w:val="18"/>
          <w:szCs w:val="18"/>
          <w:shd w:val="clear" w:color="auto" w:fill="FFFFFF"/>
        </w:rPr>
      </w:pPr>
    </w:p>
    <w:p w14:paraId="6EE6EB88" w14:textId="24A45CBD" w:rsidR="008F3B68" w:rsidRPr="00696365" w:rsidRDefault="00407192" w:rsidP="008F3B68">
      <w:pPr>
        <w:rPr>
          <w:rFonts w:ascii="Times New Roman" w:hAnsi="Times New Roman"/>
          <w:b/>
          <w:i/>
          <w:smallCaps/>
          <w:sz w:val="18"/>
          <w:lang w:val="en-GB"/>
        </w:rPr>
      </w:pPr>
      <w:bookmarkStart w:id="0" w:name="_GoBack"/>
      <w:bookmarkEnd w:id="0"/>
      <w:r w:rsidRPr="00696365">
        <w:rPr>
          <w:b/>
          <w:i/>
          <w:sz w:val="18"/>
          <w:lang w:val="en-GB"/>
        </w:rPr>
        <w:lastRenderedPageBreak/>
        <w:t>TEACHING METHOD</w:t>
      </w:r>
      <w:r w:rsidRPr="00696365" w:rsidDel="00407192">
        <w:rPr>
          <w:rFonts w:ascii="Times New Roman" w:hAnsi="Times New Roman"/>
          <w:b/>
          <w:i/>
          <w:smallCaps/>
          <w:sz w:val="18"/>
          <w:lang w:val="en-GB"/>
        </w:rPr>
        <w:t xml:space="preserve"> </w:t>
      </w:r>
    </w:p>
    <w:p w14:paraId="2BE6B06D" w14:textId="50867B80" w:rsidR="008F3B68" w:rsidRPr="00696365" w:rsidRDefault="0006118C" w:rsidP="008F3B68">
      <w:pPr>
        <w:pStyle w:val="Testo2"/>
        <w:spacing w:before="120"/>
        <w:ind w:firstLine="0"/>
        <w:rPr>
          <w:lang w:val="en-GB"/>
        </w:rPr>
      </w:pPr>
      <w:r>
        <w:rPr>
          <w:lang w:val="en-GB"/>
        </w:rPr>
        <w:t>Classroom lectures</w:t>
      </w:r>
      <w:r w:rsidR="008F3B68" w:rsidRPr="00696365">
        <w:rPr>
          <w:lang w:val="en-GB"/>
        </w:rPr>
        <w:t>.</w:t>
      </w:r>
    </w:p>
    <w:p w14:paraId="4C0B0E5A" w14:textId="38D8D038" w:rsidR="008F3B68" w:rsidRPr="00696365" w:rsidRDefault="00EE52A1" w:rsidP="008F3B68">
      <w:pPr>
        <w:pStyle w:val="Testo2"/>
        <w:ind w:firstLine="0"/>
        <w:rPr>
          <w:lang w:val="en-GB"/>
        </w:rPr>
      </w:pPr>
      <w:r>
        <w:rPr>
          <w:lang w:val="en-GB"/>
        </w:rPr>
        <w:t xml:space="preserve">To improve </w:t>
      </w:r>
      <w:r w:rsidR="00C92EB1">
        <w:rPr>
          <w:lang w:val="en-GB"/>
        </w:rPr>
        <w:t>the learning</w:t>
      </w:r>
      <w:r w:rsidR="008C5BCE">
        <w:rPr>
          <w:lang w:val="en-GB"/>
        </w:rPr>
        <w:t xml:space="preserve"> outcomes</w:t>
      </w:r>
      <w:r w:rsidR="00C92EB1">
        <w:rPr>
          <w:lang w:val="en-GB"/>
        </w:rPr>
        <w:t>, we recommend that</w:t>
      </w:r>
      <w:r>
        <w:rPr>
          <w:lang w:val="en-GB"/>
        </w:rPr>
        <w:t>, d</w:t>
      </w:r>
      <w:r w:rsidR="0006118C">
        <w:rPr>
          <w:lang w:val="en-GB"/>
        </w:rPr>
        <w:t>uring lectures</w:t>
      </w:r>
      <w:r w:rsidR="00C92EB1">
        <w:rPr>
          <w:lang w:val="en-GB"/>
        </w:rPr>
        <w:t xml:space="preserve">, </w:t>
      </w:r>
      <w:r w:rsidR="008C5BCE">
        <w:rPr>
          <w:lang w:val="en-GB"/>
        </w:rPr>
        <w:t xml:space="preserve">students </w:t>
      </w:r>
      <w:r w:rsidR="0006118C">
        <w:rPr>
          <w:lang w:val="en-GB"/>
        </w:rPr>
        <w:t xml:space="preserve">refer to a Civil Code updated to the current year. </w:t>
      </w:r>
    </w:p>
    <w:p w14:paraId="5F327AD8" w14:textId="77777777" w:rsidR="008F3B68" w:rsidRPr="00696365" w:rsidRDefault="008F3B68" w:rsidP="008F3B68">
      <w:pPr>
        <w:pStyle w:val="Testo2"/>
        <w:ind w:firstLine="0"/>
        <w:rPr>
          <w:lang w:val="en-GB"/>
        </w:rPr>
      </w:pPr>
    </w:p>
    <w:p w14:paraId="2E9F9CBE" w14:textId="77777777" w:rsidR="008F3B68" w:rsidRPr="00696365" w:rsidRDefault="008F3B68" w:rsidP="008F3B68">
      <w:pPr>
        <w:rPr>
          <w:rFonts w:ascii="Times New Roman" w:hAnsi="Times New Roman"/>
          <w:lang w:val="en-GB"/>
        </w:rPr>
      </w:pPr>
    </w:p>
    <w:p w14:paraId="3C4CEA8F" w14:textId="4514F7A1" w:rsidR="008F3B68" w:rsidRPr="00696365" w:rsidRDefault="00407192" w:rsidP="008F3B68">
      <w:pPr>
        <w:rPr>
          <w:rFonts w:ascii="Times New Roman" w:hAnsi="Times New Roman"/>
          <w:b/>
          <w:i/>
          <w:sz w:val="18"/>
          <w:szCs w:val="18"/>
          <w:lang w:val="en-GB"/>
        </w:rPr>
      </w:pPr>
      <w:r w:rsidRPr="00696365">
        <w:rPr>
          <w:b/>
          <w:i/>
          <w:sz w:val="18"/>
          <w:lang w:val="en-GB"/>
        </w:rPr>
        <w:t>ASSESSMENT METHOD AND CRITERIA</w:t>
      </w:r>
      <w:r w:rsidRPr="00696365" w:rsidDel="00407192">
        <w:rPr>
          <w:rFonts w:ascii="Times New Roman" w:hAnsi="Times New Roman"/>
          <w:b/>
          <w:i/>
          <w:sz w:val="18"/>
          <w:szCs w:val="18"/>
          <w:lang w:val="en-GB"/>
        </w:rPr>
        <w:t xml:space="preserve"> </w:t>
      </w:r>
    </w:p>
    <w:p w14:paraId="6DCF3900" w14:textId="74F5666F" w:rsidR="008F3B68" w:rsidRPr="00696365" w:rsidRDefault="008C5BCE" w:rsidP="008F3B68">
      <w:pPr>
        <w:pStyle w:val="Testo2"/>
        <w:spacing w:before="120"/>
        <w:ind w:firstLine="0"/>
        <w:rPr>
          <w:lang w:val="en-GB"/>
        </w:rPr>
      </w:pPr>
      <w:r>
        <w:rPr>
          <w:lang w:val="en-GB"/>
        </w:rPr>
        <w:t>Oral exam</w:t>
      </w:r>
      <w:r w:rsidR="008F3B68" w:rsidRPr="00696365">
        <w:rPr>
          <w:rFonts w:eastAsia="Calibri" w:cs="Times"/>
          <w:lang w:val="en-GB"/>
        </w:rPr>
        <w:t>.</w:t>
      </w:r>
      <w:r w:rsidR="008F3B68" w:rsidRPr="00696365">
        <w:rPr>
          <w:lang w:val="en-GB"/>
        </w:rPr>
        <w:t xml:space="preserve"> </w:t>
      </w:r>
      <w:r>
        <w:rPr>
          <w:lang w:val="en-GB"/>
        </w:rPr>
        <w:t>The exam consists of questions on course content designed to test students’ preparation and knowledge</w:t>
      </w:r>
      <w:r w:rsidR="008F3B68" w:rsidRPr="00696365">
        <w:rPr>
          <w:lang w:val="en-GB"/>
        </w:rPr>
        <w:t xml:space="preserve">. </w:t>
      </w:r>
      <w:r>
        <w:rPr>
          <w:lang w:val="en-GB"/>
        </w:rPr>
        <w:t>During the exam, students may refer to the Civil Code</w:t>
      </w:r>
      <w:r w:rsidR="008F3B68" w:rsidRPr="00696365">
        <w:rPr>
          <w:lang w:val="en-GB"/>
        </w:rPr>
        <w:t>.</w:t>
      </w:r>
    </w:p>
    <w:p w14:paraId="537A6F70" w14:textId="3127C3AA" w:rsidR="00397579" w:rsidRPr="00696365" w:rsidRDefault="00696365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</w:t>
      </w:r>
      <w:r w:rsidR="00EE52A1">
        <w:rPr>
          <w:rFonts w:ascii="Times New Roman" w:hAnsi="Times New Roman"/>
          <w:lang w:val="en-GB"/>
        </w:rPr>
        <w:t xml:space="preserve">ssessment will be based on relevance of students’ answers, their appropriate use of specific terminology, </w:t>
      </w:r>
      <w:r w:rsidR="008C5BCE">
        <w:rPr>
          <w:rFonts w:ascii="Times New Roman" w:hAnsi="Times New Roman"/>
          <w:lang w:val="en-GB"/>
        </w:rPr>
        <w:t xml:space="preserve">and </w:t>
      </w:r>
      <w:r w:rsidR="00EE52A1">
        <w:rPr>
          <w:rFonts w:ascii="Times New Roman" w:hAnsi="Times New Roman"/>
          <w:lang w:val="en-GB"/>
        </w:rPr>
        <w:t xml:space="preserve">a well-argued and consistent structure of </w:t>
      </w:r>
      <w:r>
        <w:rPr>
          <w:rFonts w:ascii="Times New Roman" w:hAnsi="Times New Roman"/>
          <w:lang w:val="en-GB"/>
        </w:rPr>
        <w:t>presentation</w:t>
      </w:r>
      <w:r w:rsidR="00EE52A1">
        <w:rPr>
          <w:rFonts w:ascii="Times New Roman" w:hAnsi="Times New Roman"/>
          <w:lang w:val="en-GB"/>
        </w:rPr>
        <w:t>.</w:t>
      </w:r>
    </w:p>
    <w:p w14:paraId="68332C37" w14:textId="77777777" w:rsidR="00397579" w:rsidRPr="00696365" w:rsidRDefault="00397579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b/>
          <w:i/>
          <w:lang w:val="en-GB"/>
        </w:rPr>
      </w:pPr>
    </w:p>
    <w:p w14:paraId="38FE992B" w14:textId="506CBB66" w:rsidR="00397579" w:rsidRPr="007B3722" w:rsidRDefault="00407192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b/>
          <w:i/>
          <w:lang w:val="en-GB"/>
        </w:rPr>
      </w:pPr>
      <w:r w:rsidRPr="007B3722">
        <w:rPr>
          <w:b/>
          <w:i/>
          <w:lang w:val="en-GB"/>
        </w:rPr>
        <w:t>NOTES AND PREREQUISITES</w:t>
      </w:r>
      <w:r w:rsidRPr="007B3722" w:rsidDel="00407192">
        <w:rPr>
          <w:rFonts w:ascii="Times New Roman" w:hAnsi="Times New Roman"/>
          <w:b/>
          <w:i/>
          <w:lang w:val="en-GB"/>
        </w:rPr>
        <w:t xml:space="preserve"> </w:t>
      </w:r>
    </w:p>
    <w:p w14:paraId="41CAB906" w14:textId="5D8A2D38" w:rsidR="008F3B68" w:rsidRPr="007B3722" w:rsidRDefault="008C5BCE" w:rsidP="004F0E7C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lang w:val="en-GB"/>
        </w:rPr>
      </w:pPr>
      <w:r w:rsidRPr="007B3722">
        <w:rPr>
          <w:rFonts w:ascii="Times New Roman" w:hAnsi="Times New Roman"/>
          <w:lang w:val="en-GB"/>
        </w:rPr>
        <w:t xml:space="preserve">Prerequisite for attending the course is the </w:t>
      </w:r>
      <w:r w:rsidR="00EE52A1" w:rsidRPr="007B3722">
        <w:rPr>
          <w:rFonts w:ascii="Times New Roman" w:hAnsi="Times New Roman"/>
          <w:lang w:val="en-GB"/>
        </w:rPr>
        <w:t>knowledge of the principles of general corporate law.</w:t>
      </w:r>
    </w:p>
    <w:p w14:paraId="522BD801" w14:textId="2250EEFE" w:rsidR="008F3B68" w:rsidRPr="007B3F34" w:rsidRDefault="007B3F34" w:rsidP="008F3B68">
      <w:pPr>
        <w:rPr>
          <w:noProof/>
          <w:sz w:val="18"/>
          <w:lang w:val="en-US"/>
        </w:rPr>
      </w:pPr>
      <w:r w:rsidRPr="007B3722">
        <w:rPr>
          <w:sz w:val="18"/>
          <w:lang w:val="en-US"/>
        </w:rPr>
        <w:t>Information on office hours available on the teacher's personal page at http://docenti.unicatt.it/.</w:t>
      </w:r>
    </w:p>
    <w:p w14:paraId="770A70C8" w14:textId="77777777" w:rsidR="008F3B68" w:rsidRPr="007B3F34" w:rsidRDefault="008F3B68" w:rsidP="008F3B68">
      <w:pPr>
        <w:rPr>
          <w:lang w:val="en-US"/>
        </w:rPr>
      </w:pPr>
    </w:p>
    <w:p w14:paraId="6695A15D" w14:textId="77777777" w:rsidR="008F3B68" w:rsidRPr="007B3F34" w:rsidRDefault="008F3B68" w:rsidP="008F3B68">
      <w:pPr>
        <w:rPr>
          <w:lang w:val="en-US"/>
        </w:rPr>
      </w:pPr>
    </w:p>
    <w:p w14:paraId="155C5E9B" w14:textId="77777777" w:rsidR="00397C96" w:rsidRPr="007B3F34" w:rsidRDefault="00397C96" w:rsidP="008F3B68">
      <w:pPr>
        <w:rPr>
          <w:lang w:val="en-US"/>
        </w:rPr>
      </w:pPr>
    </w:p>
    <w:sectPr w:rsidR="00397C96" w:rsidRPr="007B3F34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480735"/>
    <w:multiLevelType w:val="hybridMultilevel"/>
    <w:tmpl w:val="594065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99D"/>
    <w:multiLevelType w:val="hybridMultilevel"/>
    <w:tmpl w:val="09EE310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E0B53"/>
    <w:multiLevelType w:val="hybridMultilevel"/>
    <w:tmpl w:val="69682B94"/>
    <w:lvl w:ilvl="0" w:tplc="434655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1578"/>
    <w:multiLevelType w:val="hybridMultilevel"/>
    <w:tmpl w:val="8C9A52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255DB"/>
    <w:multiLevelType w:val="hybridMultilevel"/>
    <w:tmpl w:val="17C6785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5E5164"/>
    <w:multiLevelType w:val="hybridMultilevel"/>
    <w:tmpl w:val="6B3EA53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63"/>
    <w:rsid w:val="00030757"/>
    <w:rsid w:val="0006118C"/>
    <w:rsid w:val="00072B54"/>
    <w:rsid w:val="00092C64"/>
    <w:rsid w:val="000967AD"/>
    <w:rsid w:val="000B0F4F"/>
    <w:rsid w:val="000D250B"/>
    <w:rsid w:val="00104D4E"/>
    <w:rsid w:val="001075E8"/>
    <w:rsid w:val="0013186B"/>
    <w:rsid w:val="00142026"/>
    <w:rsid w:val="00144C70"/>
    <w:rsid w:val="0016207F"/>
    <w:rsid w:val="002446FA"/>
    <w:rsid w:val="00264325"/>
    <w:rsid w:val="002B0FD3"/>
    <w:rsid w:val="002B2448"/>
    <w:rsid w:val="002E435F"/>
    <w:rsid w:val="00300127"/>
    <w:rsid w:val="00305C8B"/>
    <w:rsid w:val="00336BE3"/>
    <w:rsid w:val="00345749"/>
    <w:rsid w:val="00360E92"/>
    <w:rsid w:val="00397579"/>
    <w:rsid w:val="00397C96"/>
    <w:rsid w:val="003C5D4F"/>
    <w:rsid w:val="00407192"/>
    <w:rsid w:val="004148DA"/>
    <w:rsid w:val="00417740"/>
    <w:rsid w:val="00431E6F"/>
    <w:rsid w:val="00492E61"/>
    <w:rsid w:val="004A02B3"/>
    <w:rsid w:val="004F0E7C"/>
    <w:rsid w:val="00513CB4"/>
    <w:rsid w:val="00522CFE"/>
    <w:rsid w:val="00530BDF"/>
    <w:rsid w:val="00547A05"/>
    <w:rsid w:val="00561F6C"/>
    <w:rsid w:val="005C4D53"/>
    <w:rsid w:val="005F24F6"/>
    <w:rsid w:val="005F3130"/>
    <w:rsid w:val="006307BC"/>
    <w:rsid w:val="00683EB9"/>
    <w:rsid w:val="00696365"/>
    <w:rsid w:val="006F0D54"/>
    <w:rsid w:val="006F257D"/>
    <w:rsid w:val="006F5899"/>
    <w:rsid w:val="007210F8"/>
    <w:rsid w:val="00723C3C"/>
    <w:rsid w:val="007416B4"/>
    <w:rsid w:val="00757742"/>
    <w:rsid w:val="00762726"/>
    <w:rsid w:val="00773AD0"/>
    <w:rsid w:val="007B3722"/>
    <w:rsid w:val="007B3F34"/>
    <w:rsid w:val="007C5EAE"/>
    <w:rsid w:val="00826F87"/>
    <w:rsid w:val="0083603C"/>
    <w:rsid w:val="00870167"/>
    <w:rsid w:val="008C5BCE"/>
    <w:rsid w:val="008D2AFA"/>
    <w:rsid w:val="008D5605"/>
    <w:rsid w:val="008F0354"/>
    <w:rsid w:val="008F3B68"/>
    <w:rsid w:val="009058EA"/>
    <w:rsid w:val="009328F9"/>
    <w:rsid w:val="009476F2"/>
    <w:rsid w:val="009859FF"/>
    <w:rsid w:val="009A3E6B"/>
    <w:rsid w:val="009C2A72"/>
    <w:rsid w:val="009C760E"/>
    <w:rsid w:val="009F11EA"/>
    <w:rsid w:val="00A0746B"/>
    <w:rsid w:val="00A10C63"/>
    <w:rsid w:val="00AF32B2"/>
    <w:rsid w:val="00B00967"/>
    <w:rsid w:val="00B03B25"/>
    <w:rsid w:val="00B43A73"/>
    <w:rsid w:val="00B57844"/>
    <w:rsid w:val="00B745C4"/>
    <w:rsid w:val="00BD4721"/>
    <w:rsid w:val="00BF7ABF"/>
    <w:rsid w:val="00C24632"/>
    <w:rsid w:val="00C55AF5"/>
    <w:rsid w:val="00C65EA1"/>
    <w:rsid w:val="00C92EB1"/>
    <w:rsid w:val="00CC6D91"/>
    <w:rsid w:val="00D26040"/>
    <w:rsid w:val="00D60C41"/>
    <w:rsid w:val="00D63602"/>
    <w:rsid w:val="00D91E85"/>
    <w:rsid w:val="00DE52B5"/>
    <w:rsid w:val="00EB3A91"/>
    <w:rsid w:val="00EE52A1"/>
    <w:rsid w:val="00F12838"/>
    <w:rsid w:val="00F16824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07D82"/>
  <w15:docId w15:val="{473A7B69-58B6-4CFA-856D-AFB53D8D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C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qFormat/>
    <w:rsid w:val="00F16824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F16824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16824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48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72B5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030757"/>
    <w:rPr>
      <w:rFonts w:ascii="Times" w:hAnsi="Times" w:cs="Times New Roman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030757"/>
    <w:rPr>
      <w:rFonts w:ascii="Times" w:hAnsi="Times" w:cs="Times New Roman"/>
      <w:smallCaps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uiPriority w:val="99"/>
    <w:locked/>
    <w:rsid w:val="00030757"/>
    <w:rPr>
      <w:rFonts w:ascii="Times" w:hAnsi="Times" w:cs="Times New Roman"/>
      <w:i/>
      <w:caps/>
      <w:noProof/>
      <w:sz w:val="18"/>
      <w:lang w:val="it-IT" w:eastAsia="it-IT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4148DA"/>
    <w:rPr>
      <w:rFonts w:ascii="Cambria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9"/>
    <w:semiHidden/>
    <w:locked/>
    <w:rsid w:val="00072B54"/>
    <w:rPr>
      <w:rFonts w:ascii="Cambria" w:hAnsi="Cambria" w:cs="Times New Roman"/>
      <w:color w:val="243F60"/>
    </w:rPr>
  </w:style>
  <w:style w:type="character" w:customStyle="1" w:styleId="Testo1Carattere">
    <w:name w:val="Testo 1 Carattere"/>
    <w:link w:val="Testo1"/>
    <w:locked/>
    <w:rsid w:val="00522CFE"/>
    <w:rPr>
      <w:rFonts w:ascii="Times" w:hAnsi="Times"/>
      <w:noProof/>
      <w:sz w:val="18"/>
      <w:lang w:val="it-IT" w:eastAsia="it-IT"/>
    </w:rPr>
  </w:style>
  <w:style w:type="paragraph" w:customStyle="1" w:styleId="Testo1">
    <w:name w:val="Testo 1"/>
    <w:link w:val="Testo1Carattere"/>
    <w:rsid w:val="00F1682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F1682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762726"/>
    <w:rPr>
      <w:rFonts w:cs="Times New Roman"/>
      <w:color w:val="0000FF"/>
      <w:u w:val="single"/>
    </w:rPr>
  </w:style>
  <w:style w:type="character" w:customStyle="1" w:styleId="Testo2Carattere">
    <w:name w:val="Testo 2 Carattere"/>
    <w:link w:val="Testo2"/>
    <w:locked/>
    <w:rsid w:val="00305C8B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E52B5"/>
    <w:pPr>
      <w:ind w:left="720"/>
      <w:contextualSpacing/>
    </w:pPr>
  </w:style>
  <w:style w:type="paragraph" w:customStyle="1" w:styleId="Paragrafoelenco1">
    <w:name w:val="Paragrafo elenco1"/>
    <w:basedOn w:val="Normale"/>
    <w:rsid w:val="0013186B"/>
    <w:pPr>
      <w:suppressAutoHyphens/>
      <w:ind w:left="720"/>
    </w:pPr>
    <w:rPr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A0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A05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B0F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0FD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0FD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0F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0FD3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2B0FD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A04DB-CA35-4EFD-A9C1-AD33481DF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10FAF-2A9A-489D-A89E-AC13FBDD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5E130-4F84-4F58-B35A-80E5B2303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2</TotalTime>
  <Pages>2</Pages>
  <Words>357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34</vt:lpstr>
    </vt:vector>
  </TitlesOfParts>
  <Company>U.C.S.C. MILANO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creator>paola.fiori</dc:creator>
  <cp:lastModifiedBy>Piccolini Luisella</cp:lastModifiedBy>
  <cp:revision>4</cp:revision>
  <cp:lastPrinted>2003-03-27T09:42:00Z</cp:lastPrinted>
  <dcterms:created xsi:type="dcterms:W3CDTF">2021-06-20T09:59:00Z</dcterms:created>
  <dcterms:modified xsi:type="dcterms:W3CDTF">2022-06-21T08:46:00Z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