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0C12" w14:textId="77777777" w:rsidR="00D54BF7" w:rsidRPr="00D54BF7" w:rsidRDefault="00D54BF7" w:rsidP="0D336936">
      <w:pPr>
        <w:pStyle w:val="Titolo2"/>
        <w:rPr>
          <w:b/>
          <w:smallCaps w:val="0"/>
          <w:noProof w:val="0"/>
          <w:sz w:val="20"/>
        </w:rPr>
      </w:pPr>
      <w:r w:rsidRPr="00D54BF7">
        <w:rPr>
          <w:b/>
          <w:smallCaps w:val="0"/>
          <w:noProof w:val="0"/>
          <w:sz w:val="20"/>
        </w:rPr>
        <w:t>Business Tax Law</w:t>
      </w:r>
    </w:p>
    <w:p w14:paraId="27FAA70D" w14:textId="740FDFA5" w:rsidR="00B21857" w:rsidRPr="00213F5B" w:rsidRDefault="00D03743" w:rsidP="00213F5B">
      <w:pPr>
        <w:pStyle w:val="Titolo2"/>
        <w:rPr>
          <w:sz w:val="20"/>
        </w:rPr>
      </w:pPr>
      <w:r w:rsidRPr="00AF4931">
        <w:rPr>
          <w:sz w:val="20"/>
        </w:rPr>
        <w:t xml:space="preserve">Proff.  </w:t>
      </w:r>
      <w:r w:rsidR="000F761E" w:rsidRPr="00AF4931">
        <w:rPr>
          <w:sz w:val="20"/>
        </w:rPr>
        <w:t xml:space="preserve">Marco Allena e </w:t>
      </w:r>
      <w:r w:rsidRPr="00AF4931">
        <w:rPr>
          <w:sz w:val="20"/>
        </w:rPr>
        <w:t xml:space="preserve">Paolo Arginelli  </w:t>
      </w:r>
    </w:p>
    <w:p w14:paraId="28958702" w14:textId="77777777" w:rsidR="000166F2" w:rsidRDefault="000166F2" w:rsidP="0017107A">
      <w:pPr>
        <w:pStyle w:val="Testo1"/>
        <w:spacing w:line="240" w:lineRule="atLeast"/>
        <w:rPr>
          <w:b/>
          <w:i/>
          <w:lang w:val="en-GB"/>
        </w:rPr>
      </w:pPr>
      <w:bookmarkStart w:id="0" w:name="_GoBack"/>
      <w:bookmarkEnd w:id="0"/>
    </w:p>
    <w:p w14:paraId="0B692116" w14:textId="77777777" w:rsidR="000166F2" w:rsidRDefault="0017107A" w:rsidP="00D03743">
      <w:r w:rsidRPr="00A0030D">
        <w:rPr>
          <w:rFonts w:ascii="Times New Roman" w:hAnsi="Times New Roman"/>
          <w:b/>
          <w:i/>
          <w:sz w:val="18"/>
          <w:szCs w:val="24"/>
          <w:lang w:val="en-US"/>
        </w:rPr>
        <w:t xml:space="preserve">COURSE AIMS AND INTENDED LEARNING OUTCOMES </w:t>
      </w:r>
      <w:r w:rsidR="00CE6AB4" w:rsidRPr="00AF4931">
        <w:tab/>
      </w:r>
    </w:p>
    <w:p w14:paraId="5B26F5CC" w14:textId="77777777" w:rsidR="000166F2" w:rsidRDefault="000166F2" w:rsidP="00D03743"/>
    <w:p w14:paraId="00B084C8" w14:textId="77777777" w:rsidR="00D03743" w:rsidRPr="00AF4931" w:rsidRDefault="00994181" w:rsidP="00D03743">
      <w:r>
        <w:t xml:space="preserve">The aim of the course is to teach students the fundamental principles and assist them in acquiring an in-depth knowledge of business taxation, with a special focus on the taxation and related assessment of corporations.  </w:t>
      </w:r>
    </w:p>
    <w:p w14:paraId="0EE28ED4" w14:textId="326697A4" w:rsidR="00D03743" w:rsidRPr="00AF4931" w:rsidRDefault="00CE6AB4" w:rsidP="00D03743">
      <w:r w:rsidRPr="00AF4931">
        <w:tab/>
      </w:r>
      <w:r w:rsidR="00994181">
        <w:t>More s</w:t>
      </w:r>
      <w:r w:rsidR="000166F2">
        <w:t>pe</w:t>
      </w:r>
      <w:r w:rsidR="00994181">
        <w:t xml:space="preserve">cifically, the aim of the course is to cover in detail the methods and </w:t>
      </w:r>
      <w:r w:rsidR="00E70E56">
        <w:t>evolution paths of tax assessment, outline the development in the relationship between</w:t>
      </w:r>
      <w:r w:rsidR="00702C05">
        <w:t xml:space="preserve"> Tax authorities and the taxpayer, also providing an introduction to the taxation process </w:t>
      </w:r>
      <w:r w:rsidR="00D03743" w:rsidRPr="00AF4931">
        <w:t>(</w:t>
      </w:r>
      <w:r w:rsidR="00D73E17">
        <w:t>first</w:t>
      </w:r>
      <w:r w:rsidR="00D73E17" w:rsidRPr="00AF4931">
        <w:t xml:space="preserve"> modul</w:t>
      </w:r>
      <w:r w:rsidR="00D73E17">
        <w:t>e</w:t>
      </w:r>
      <w:r w:rsidR="00D03743" w:rsidRPr="00AF4931">
        <w:t xml:space="preserve">), </w:t>
      </w:r>
      <w:r w:rsidR="00702C05">
        <w:t xml:space="preserve">as well as </w:t>
      </w:r>
      <w:r w:rsidR="0072088A">
        <w:t xml:space="preserve">dealing with the taxation of corporations, extraordinary transactions, </w:t>
      </w:r>
      <w:r w:rsidR="00D73E17">
        <w:t xml:space="preserve">corporate liquidation and crisis </w:t>
      </w:r>
      <w:r w:rsidR="00D73E17" w:rsidRPr="00AF4931">
        <w:t>(</w:t>
      </w:r>
      <w:r w:rsidR="00D73E17">
        <w:t>second</w:t>
      </w:r>
      <w:r w:rsidR="00D73E17" w:rsidRPr="00AF4931">
        <w:t xml:space="preserve"> modul</w:t>
      </w:r>
      <w:r w:rsidR="00D73E17">
        <w:t>e</w:t>
      </w:r>
      <w:r w:rsidR="00D73E17" w:rsidRPr="00AF4931">
        <w:t>).</w:t>
      </w:r>
    </w:p>
    <w:p w14:paraId="248E07E7" w14:textId="77777777" w:rsidR="00CE6AB4" w:rsidRPr="00AF4931" w:rsidRDefault="00CE6AB4" w:rsidP="00CE6AB4">
      <w:pPr>
        <w:rPr>
          <w:w w:val="105"/>
          <w:lang w:eastAsia="en-US"/>
        </w:rPr>
      </w:pPr>
      <w:r w:rsidRPr="00AF4931">
        <w:rPr>
          <w:w w:val="105"/>
          <w:lang w:eastAsia="en-US"/>
        </w:rPr>
        <w:tab/>
      </w:r>
      <w:r w:rsidR="00C42061">
        <w:rPr>
          <w:w w:val="105"/>
          <w:lang w:eastAsia="en-US"/>
        </w:rPr>
        <w:t>At the end of the course, students will have acquired knowledge of the fundamentals of corporate taxation</w:t>
      </w:r>
      <w:r w:rsidR="00C42061" w:rsidRPr="00521CD1">
        <w:rPr>
          <w:w w:val="105"/>
          <w:lang w:eastAsia="en-US"/>
        </w:rPr>
        <w:t xml:space="preserve">, </w:t>
      </w:r>
      <w:r w:rsidR="00C42061">
        <w:rPr>
          <w:w w:val="105"/>
          <w:lang w:eastAsia="en-US"/>
        </w:rPr>
        <w:t>understanding its main probl</w:t>
      </w:r>
      <w:r w:rsidR="00AB0D13">
        <w:rPr>
          <w:w w:val="105"/>
          <w:lang w:eastAsia="en-US"/>
        </w:rPr>
        <w:t>e</w:t>
      </w:r>
      <w:r w:rsidR="00C42061">
        <w:rPr>
          <w:w w:val="105"/>
          <w:lang w:eastAsia="en-US"/>
        </w:rPr>
        <w:t xml:space="preserve">ms and </w:t>
      </w:r>
      <w:r w:rsidR="000166F2">
        <w:rPr>
          <w:w w:val="105"/>
          <w:lang w:eastAsia="en-US"/>
        </w:rPr>
        <w:t>mastering</w:t>
      </w:r>
      <w:r w:rsidR="00C42061">
        <w:rPr>
          <w:w w:val="105"/>
          <w:lang w:eastAsia="en-US"/>
        </w:rPr>
        <w:t xml:space="preserve"> the tools that enable them to deal with the continuou</w:t>
      </w:r>
      <w:r w:rsidR="00AB0D13">
        <w:rPr>
          <w:w w:val="105"/>
          <w:lang w:eastAsia="en-US"/>
        </w:rPr>
        <w:t>s changes on the subject of taxation</w:t>
      </w:r>
      <w:r w:rsidR="00C42061">
        <w:rPr>
          <w:w w:val="105"/>
          <w:lang w:eastAsia="en-US"/>
        </w:rPr>
        <w:t>,</w:t>
      </w:r>
      <w:r w:rsidR="00AB0D13">
        <w:rPr>
          <w:w w:val="105"/>
          <w:lang w:eastAsia="en-US"/>
        </w:rPr>
        <w:t xml:space="preserve"> especially concerning corporate taxation and economic dynamics, also internati</w:t>
      </w:r>
      <w:r w:rsidR="00C42061">
        <w:rPr>
          <w:w w:val="105"/>
          <w:lang w:eastAsia="en-US"/>
        </w:rPr>
        <w:t>onally</w:t>
      </w:r>
      <w:r w:rsidR="00AB0D13">
        <w:rPr>
          <w:w w:val="105"/>
          <w:lang w:eastAsia="en-US"/>
        </w:rPr>
        <w:t xml:space="preserve">, as well as the essential procedural profiles. </w:t>
      </w:r>
    </w:p>
    <w:p w14:paraId="77D1E053" w14:textId="77777777" w:rsidR="00CE6AB4" w:rsidRPr="00AF4931" w:rsidRDefault="00CE6AB4" w:rsidP="00CE6AB4">
      <w:pPr>
        <w:rPr>
          <w:w w:val="105"/>
          <w:lang w:eastAsia="en-US"/>
        </w:rPr>
      </w:pPr>
      <w:r w:rsidRPr="00AF4931">
        <w:rPr>
          <w:w w:val="105"/>
          <w:lang w:eastAsia="en-US"/>
        </w:rPr>
        <w:tab/>
      </w:r>
      <w:r w:rsidR="003C58BB" w:rsidRPr="003C58BB">
        <w:rPr>
          <w:w w:val="105"/>
          <w:lang w:eastAsia="en-US"/>
        </w:rPr>
        <w:t xml:space="preserve"> </w:t>
      </w:r>
      <w:r w:rsidR="003C58BB">
        <w:rPr>
          <w:w w:val="105"/>
          <w:lang w:eastAsia="en-US"/>
        </w:rPr>
        <w:t>Specifically, students will be proficient in the fundamental principles of the subject matter, both in substantive and procedural terms, con</w:t>
      </w:r>
      <w:r w:rsidR="00F61572">
        <w:rPr>
          <w:w w:val="105"/>
          <w:lang w:eastAsia="en-US"/>
        </w:rPr>
        <w:t xml:space="preserve">textualising the relevant </w:t>
      </w:r>
      <w:r w:rsidR="003C58BB">
        <w:rPr>
          <w:w w:val="105"/>
          <w:lang w:eastAsia="en-US"/>
        </w:rPr>
        <w:t>theoretical</w:t>
      </w:r>
      <w:r w:rsidR="00F61572">
        <w:rPr>
          <w:w w:val="105"/>
          <w:lang w:eastAsia="en-US"/>
        </w:rPr>
        <w:t xml:space="preserve"> and systemic</w:t>
      </w:r>
      <w:r w:rsidR="003C58BB">
        <w:rPr>
          <w:w w:val="105"/>
          <w:lang w:eastAsia="en-US"/>
        </w:rPr>
        <w:t xml:space="preserve"> principles within the s</w:t>
      </w:r>
      <w:r w:rsidR="008D2E60">
        <w:rPr>
          <w:w w:val="105"/>
          <w:lang w:eastAsia="en-US"/>
        </w:rPr>
        <w:t>urrounding economic system and recent changes</w:t>
      </w:r>
      <w:r w:rsidR="00F61572">
        <w:rPr>
          <w:w w:val="105"/>
          <w:lang w:eastAsia="en-US"/>
        </w:rPr>
        <w:t>.</w:t>
      </w:r>
    </w:p>
    <w:p w14:paraId="4997C993" w14:textId="77777777" w:rsidR="00B21857" w:rsidRDefault="00CE6AB4" w:rsidP="00D03743">
      <w:pPr>
        <w:numPr>
          <w:ilvl w:val="0"/>
          <w:numId w:val="1"/>
        </w:numPr>
        <w:tabs>
          <w:tab w:val="num" w:pos="142"/>
        </w:tabs>
        <w:ind w:left="142" w:hanging="142"/>
      </w:pPr>
      <w:r w:rsidRPr="00AF4931">
        <w:rPr>
          <w:w w:val="105"/>
          <w:lang w:eastAsia="en-US"/>
        </w:rPr>
        <w:tab/>
      </w:r>
      <w:r w:rsidR="003C58BB">
        <w:rPr>
          <w:w w:val="105"/>
          <w:lang w:eastAsia="en-US"/>
        </w:rPr>
        <w:t xml:space="preserve">With specific reference to the latter, at the end of the course students will be capable of critically examining the sources of law (national and EU) and administrative sources, grasping both their legal and economic-business effects. </w:t>
      </w:r>
      <w:r w:rsidR="00A84530">
        <w:t xml:space="preserve">In detail, at the end of the course, students will have acquired theoretical knowledge of and be capable of practically applying: </w:t>
      </w:r>
    </w:p>
    <w:p w14:paraId="5F1CE08C" w14:textId="77777777" w:rsidR="00D03743" w:rsidRPr="00AF4931" w:rsidRDefault="00A84530" w:rsidP="00D03743">
      <w:pPr>
        <w:numPr>
          <w:ilvl w:val="0"/>
          <w:numId w:val="1"/>
        </w:numPr>
        <w:tabs>
          <w:tab w:val="num" w:pos="142"/>
        </w:tabs>
        <w:ind w:left="142" w:hanging="142"/>
      </w:pPr>
      <w:r>
        <w:t xml:space="preserve">the fundamental principles of </w:t>
      </w:r>
      <w:r w:rsidR="00AB0D13">
        <w:t xml:space="preserve">Corporate income tax regulations concerning </w:t>
      </w:r>
      <w:r w:rsidR="008B3D76">
        <w:t>the establish</w:t>
      </w:r>
      <w:r w:rsidR="00BE5194">
        <w:t>m</w:t>
      </w:r>
      <w:r w:rsidR="008B3D76">
        <w:t>ent of the income of companies and entities resident in Italy for tax purposes, both as a going concern and in the case of corporate liquidation and crisis</w:t>
      </w:r>
      <w:r w:rsidR="00D03743" w:rsidRPr="00AF4931">
        <w:t>;</w:t>
      </w:r>
    </w:p>
    <w:p w14:paraId="71DF3405" w14:textId="77777777" w:rsidR="00D03743" w:rsidRPr="00AF4931" w:rsidRDefault="00BA02F5" w:rsidP="00D03743">
      <w:pPr>
        <w:numPr>
          <w:ilvl w:val="0"/>
          <w:numId w:val="1"/>
        </w:numPr>
        <w:tabs>
          <w:tab w:val="num" w:pos="142"/>
        </w:tabs>
        <w:ind w:left="142" w:hanging="142"/>
      </w:pPr>
      <w:r>
        <w:t>t</w:t>
      </w:r>
      <w:r w:rsidR="000A40D1">
        <w:t>he principle of derivation of the Corporate Income Taxable basis from reported earnings on financial statements</w:t>
      </w:r>
      <w:r w:rsidR="00D03743" w:rsidRPr="00AF4931">
        <w:t xml:space="preserve">; </w:t>
      </w:r>
    </w:p>
    <w:p w14:paraId="1ADBA9DE" w14:textId="77777777" w:rsidR="00D03743" w:rsidRPr="00AF4931" w:rsidRDefault="000A40D1" w:rsidP="00D03743">
      <w:pPr>
        <w:numPr>
          <w:ilvl w:val="0"/>
          <w:numId w:val="1"/>
        </w:numPr>
        <w:tabs>
          <w:tab w:val="num" w:pos="142"/>
        </w:tabs>
        <w:ind w:left="142" w:hanging="142"/>
      </w:pPr>
      <w:r>
        <w:t>internal rules regulating the tax treatment of the main extraordinary transactions (m</w:t>
      </w:r>
      <w:r w:rsidR="000166F2">
        <w:t>e</w:t>
      </w:r>
      <w:r>
        <w:t>rgers, demergers, company transfers, transfer of shares, share swaps);</w:t>
      </w:r>
    </w:p>
    <w:p w14:paraId="78105B79" w14:textId="77777777" w:rsidR="00D03743" w:rsidRPr="00AF4931" w:rsidRDefault="000A40D1" w:rsidP="00D03743">
      <w:pPr>
        <w:numPr>
          <w:ilvl w:val="0"/>
          <w:numId w:val="1"/>
        </w:numPr>
        <w:tabs>
          <w:tab w:val="num" w:pos="142"/>
        </w:tabs>
        <w:ind w:left="142" w:hanging="142"/>
      </w:pPr>
      <w:r>
        <w:t xml:space="preserve">the rules that govern </w:t>
      </w:r>
      <w:r w:rsidRPr="000166F2">
        <w:t xml:space="preserve">the </w:t>
      </w:r>
      <w:r w:rsidR="00403919" w:rsidRPr="000166F2">
        <w:t>Italian National Tax Consolidation Regime</w:t>
      </w:r>
      <w:r w:rsidR="008930EA">
        <w:t xml:space="preserve"> and fiscal transparency; </w:t>
      </w:r>
    </w:p>
    <w:p w14:paraId="26922925" w14:textId="77777777" w:rsidR="008404A4" w:rsidRPr="00AF4931" w:rsidRDefault="00E369AC" w:rsidP="008404A4">
      <w:pPr>
        <w:numPr>
          <w:ilvl w:val="0"/>
          <w:numId w:val="1"/>
        </w:numPr>
        <w:tabs>
          <w:tab w:val="clear" w:pos="1069"/>
        </w:tabs>
        <w:ind w:hanging="927"/>
      </w:pPr>
      <w:r>
        <w:t>Tax assessment (demand)</w:t>
      </w:r>
    </w:p>
    <w:p w14:paraId="50413167" w14:textId="77777777" w:rsidR="008404A4" w:rsidRPr="00AF4931" w:rsidRDefault="00E369AC" w:rsidP="0071005A">
      <w:pPr>
        <w:numPr>
          <w:ilvl w:val="0"/>
          <w:numId w:val="1"/>
        </w:numPr>
        <w:tabs>
          <w:tab w:val="clear" w:pos="1069"/>
        </w:tabs>
        <w:ind w:hanging="927"/>
      </w:pPr>
      <w:r>
        <w:t>Verification with acceptance</w:t>
      </w:r>
    </w:p>
    <w:p w14:paraId="701128C3" w14:textId="41DF9B78" w:rsidR="007E1B0B" w:rsidRPr="000166F2" w:rsidRDefault="00D73E17" w:rsidP="008404A4">
      <w:pPr>
        <w:numPr>
          <w:ilvl w:val="0"/>
          <w:numId w:val="1"/>
        </w:numPr>
        <w:tabs>
          <w:tab w:val="clear" w:pos="1069"/>
        </w:tabs>
        <w:ind w:hanging="927"/>
      </w:pPr>
      <w:r>
        <w:t>The cooperative compliance regime</w:t>
      </w:r>
    </w:p>
    <w:p w14:paraId="5D55B3B4" w14:textId="77777777" w:rsidR="008404A4" w:rsidRPr="000166F2" w:rsidRDefault="00C75F71" w:rsidP="008404A4">
      <w:pPr>
        <w:numPr>
          <w:ilvl w:val="0"/>
          <w:numId w:val="1"/>
        </w:numPr>
        <w:tabs>
          <w:tab w:val="clear" w:pos="1069"/>
        </w:tabs>
        <w:ind w:hanging="927"/>
      </w:pPr>
      <w:r w:rsidRPr="000166F2">
        <w:lastRenderedPageBreak/>
        <w:t xml:space="preserve">Overview of the </w:t>
      </w:r>
      <w:r w:rsidR="00403919" w:rsidRPr="000166F2">
        <w:t>tax trial</w:t>
      </w:r>
    </w:p>
    <w:p w14:paraId="3BDBEBC3" w14:textId="7934076B" w:rsidR="008404A4" w:rsidRPr="000166F2" w:rsidRDefault="00D73E17" w:rsidP="008404A4">
      <w:pPr>
        <w:numPr>
          <w:ilvl w:val="0"/>
          <w:numId w:val="1"/>
        </w:numPr>
        <w:tabs>
          <w:tab w:val="clear" w:pos="1069"/>
        </w:tabs>
        <w:ind w:left="284" w:hanging="142"/>
      </w:pPr>
      <w:r>
        <w:t>T</w:t>
      </w:r>
      <w:r w:rsidR="00C75F71" w:rsidRPr="000166F2">
        <w:t>he rules governing subsidiary companies</w:t>
      </w:r>
      <w:r w:rsidR="000166F2" w:rsidRPr="000166F2">
        <w:t xml:space="preserve"> abroad</w:t>
      </w:r>
      <w:r w:rsidR="00C75F71" w:rsidRPr="000166F2">
        <w:t xml:space="preserve"> and earnings from countries with a preferential t</w:t>
      </w:r>
      <w:r w:rsidR="000166F2" w:rsidRPr="000166F2">
        <w:t>a</w:t>
      </w:r>
      <w:r w:rsidR="00C75F71" w:rsidRPr="000166F2">
        <w:t xml:space="preserve">x regime   </w:t>
      </w:r>
    </w:p>
    <w:p w14:paraId="7EF07CD7" w14:textId="77777777" w:rsidR="008404A4" w:rsidRPr="000166F2" w:rsidRDefault="00C75F71" w:rsidP="008404A4">
      <w:pPr>
        <w:numPr>
          <w:ilvl w:val="0"/>
          <w:numId w:val="1"/>
        </w:numPr>
        <w:tabs>
          <w:tab w:val="clear" w:pos="1069"/>
        </w:tabs>
        <w:ind w:left="284" w:hanging="142"/>
      </w:pPr>
      <w:r w:rsidRPr="000166F2">
        <w:t xml:space="preserve">The internal rules </w:t>
      </w:r>
      <w:r w:rsidR="008B4D45" w:rsidRPr="000166F2">
        <w:t xml:space="preserve">for </w:t>
      </w:r>
      <w:r w:rsidR="00672B0B" w:rsidRPr="000166F2">
        <w:t xml:space="preserve">the </w:t>
      </w:r>
      <w:r w:rsidR="008B4D45" w:rsidRPr="000166F2">
        <w:t>transfer</w:t>
      </w:r>
      <w:r w:rsidR="00672B0B" w:rsidRPr="000166F2">
        <w:t xml:space="preserve"> of a company’s registered office</w:t>
      </w:r>
      <w:r w:rsidR="008B4D45" w:rsidRPr="000166F2">
        <w:t xml:space="preserve"> abroad and in Italy</w:t>
      </w:r>
    </w:p>
    <w:p w14:paraId="6AF23E9C" w14:textId="77777777" w:rsidR="00590812" w:rsidRDefault="008B4D45" w:rsidP="008404A4">
      <w:pPr>
        <w:numPr>
          <w:ilvl w:val="0"/>
          <w:numId w:val="1"/>
        </w:numPr>
        <w:tabs>
          <w:tab w:val="clear" w:pos="1069"/>
        </w:tabs>
        <w:ind w:left="284" w:hanging="142"/>
      </w:pPr>
      <w:r w:rsidRPr="000166F2">
        <w:t xml:space="preserve">The essential features of company crises, with a focus on tax profiles </w:t>
      </w:r>
    </w:p>
    <w:p w14:paraId="6A58E646" w14:textId="77777777" w:rsidR="000166F2" w:rsidRPr="000166F2" w:rsidRDefault="000166F2" w:rsidP="000166F2"/>
    <w:p w14:paraId="6F86F227" w14:textId="77777777" w:rsidR="000166F2" w:rsidRDefault="0017107A" w:rsidP="002828A9">
      <w:pPr>
        <w:rPr>
          <w:b/>
          <w:i/>
          <w:sz w:val="18"/>
        </w:rPr>
      </w:pPr>
      <w:r>
        <w:rPr>
          <w:b/>
          <w:i/>
          <w:sz w:val="18"/>
        </w:rPr>
        <w:t>COURSE CONTENT</w:t>
      </w:r>
    </w:p>
    <w:p w14:paraId="2704C37F" w14:textId="77777777" w:rsidR="000166F2" w:rsidRDefault="000166F2" w:rsidP="002828A9">
      <w:pPr>
        <w:rPr>
          <w:b/>
          <w:i/>
          <w:sz w:val="18"/>
        </w:rPr>
      </w:pPr>
    </w:p>
    <w:p w14:paraId="25588549" w14:textId="4FFE01F5" w:rsidR="00D73E17" w:rsidRDefault="0017107A" w:rsidP="002828A9">
      <w:pPr>
        <w:rPr>
          <w:smallCaps/>
        </w:rPr>
      </w:pPr>
      <w:r>
        <w:rPr>
          <w:b/>
          <w:smallCaps/>
        </w:rPr>
        <w:t>first module</w:t>
      </w:r>
      <w:r w:rsidR="00D03743" w:rsidRPr="00AF4931">
        <w:rPr>
          <w:b/>
          <w:smallCaps/>
        </w:rPr>
        <w:t>:</w:t>
      </w:r>
      <w:r w:rsidR="00D03743" w:rsidRPr="00AF4931">
        <w:rPr>
          <w:smallCaps/>
        </w:rPr>
        <w:t xml:space="preserve"> </w:t>
      </w:r>
      <w:r w:rsidR="00D73E17" w:rsidRPr="000166F2">
        <w:rPr>
          <w:smallCaps/>
          <w:sz w:val="16"/>
          <w:szCs w:val="16"/>
        </w:rPr>
        <w:t>ASSESSMENT AND TAX TRIAL</w:t>
      </w:r>
      <w:r w:rsidR="00D73E17" w:rsidRPr="00AF4931">
        <w:rPr>
          <w:smallCaps/>
        </w:rPr>
        <w:t>– Prof. Marco Allena</w:t>
      </w:r>
    </w:p>
    <w:p w14:paraId="52184090" w14:textId="77777777" w:rsidR="002828A9" w:rsidRPr="00AF4931" w:rsidRDefault="002828A9" w:rsidP="002828A9">
      <w:pPr>
        <w:rPr>
          <w:b/>
          <w:smallCaps/>
        </w:rPr>
      </w:pPr>
      <w:r w:rsidRPr="00AF4931">
        <w:rPr>
          <w:b/>
          <w:smallCaps/>
        </w:rPr>
        <w:t>i</w:t>
      </w:r>
      <w:r w:rsidR="0017107A">
        <w:rPr>
          <w:b/>
          <w:smallCaps/>
        </w:rPr>
        <w:t>st semester</w:t>
      </w:r>
    </w:p>
    <w:p w14:paraId="0771C66F" w14:textId="77777777" w:rsidR="00A00D93" w:rsidRDefault="00A00D93">
      <w:pPr>
        <w:tabs>
          <w:tab w:val="clear" w:pos="284"/>
        </w:tabs>
        <w:spacing w:line="240" w:lineRule="auto"/>
        <w:jc w:val="left"/>
        <w:rPr>
          <w:b/>
          <w:smallCaps/>
        </w:rPr>
      </w:pPr>
    </w:p>
    <w:p w14:paraId="1CD31FC4" w14:textId="77777777" w:rsidR="00D73E17" w:rsidRPr="00AF4931" w:rsidRDefault="00D73E17" w:rsidP="00D73E17">
      <w:r>
        <w:t>The module aims to outline assessment and tax trial procedures, outlining both traditional profiles and the evolution paths that have characterised their change, also in recent years. In this regard, an analysis will be carried out of the different types of tax assessments, the new forms of relationships between tax authorities and taxpayers and measures to prevent tax litigation</w:t>
      </w:r>
      <w:r w:rsidRPr="00AF4931">
        <w:t xml:space="preserve">, </w:t>
      </w:r>
      <w:r>
        <w:t xml:space="preserve">ending with the formulation of an overview of </w:t>
      </w:r>
      <w:r w:rsidRPr="00E45F09">
        <w:t>the tax trial.</w:t>
      </w:r>
      <w:r>
        <w:t xml:space="preserve">  </w:t>
      </w:r>
    </w:p>
    <w:p w14:paraId="1E4D76CC" w14:textId="77777777" w:rsidR="00D73E17" w:rsidRPr="00AF4931" w:rsidRDefault="00D73E17">
      <w:pPr>
        <w:tabs>
          <w:tab w:val="clear" w:pos="284"/>
        </w:tabs>
        <w:spacing w:line="240" w:lineRule="auto"/>
        <w:jc w:val="left"/>
        <w:rPr>
          <w:b/>
          <w:smallCaps/>
        </w:rPr>
      </w:pPr>
    </w:p>
    <w:p w14:paraId="5EE01911" w14:textId="77777777" w:rsidR="00A00D93" w:rsidRPr="00AF4931" w:rsidRDefault="00A00D93" w:rsidP="00A00D93">
      <w:pPr>
        <w:rPr>
          <w:smallCaps/>
        </w:rPr>
      </w:pPr>
    </w:p>
    <w:p w14:paraId="562E9C0F" w14:textId="620F2F1E" w:rsidR="008404A4" w:rsidRPr="00AF4931" w:rsidRDefault="00CC2235" w:rsidP="00CC2235">
      <w:pPr>
        <w:rPr>
          <w:smallCaps/>
        </w:rPr>
      </w:pPr>
      <w:r w:rsidRPr="00AF4931">
        <w:rPr>
          <w:b/>
          <w:smallCaps/>
        </w:rPr>
        <w:t>Second modul</w:t>
      </w:r>
      <w:r w:rsidR="0017107A">
        <w:rPr>
          <w:b/>
          <w:smallCaps/>
        </w:rPr>
        <w:t>e</w:t>
      </w:r>
      <w:r w:rsidRPr="00AF4931">
        <w:rPr>
          <w:b/>
          <w:smallCaps/>
        </w:rPr>
        <w:t>:</w:t>
      </w:r>
      <w:r w:rsidRPr="00AF4931">
        <w:rPr>
          <w:smallCaps/>
        </w:rPr>
        <w:t xml:space="preserve"> </w:t>
      </w:r>
      <w:r w:rsidR="00D73E17" w:rsidRPr="00403919">
        <w:rPr>
          <w:rFonts w:ascii="Times New Roman" w:hAnsi="Times New Roman"/>
          <w:smallCaps/>
          <w:sz w:val="16"/>
          <w:szCs w:val="16"/>
        </w:rPr>
        <w:t>TAXATION OF CORPORATIONS</w:t>
      </w:r>
      <w:r w:rsidR="00D73E17">
        <w:rPr>
          <w:rFonts w:ascii="Times New Roman" w:hAnsi="Times New Roman"/>
          <w:smallCaps/>
          <w:sz w:val="16"/>
          <w:szCs w:val="16"/>
        </w:rPr>
        <w:t xml:space="preserve">, </w:t>
      </w:r>
      <w:r w:rsidR="00D73E17" w:rsidRPr="00213F5B">
        <w:rPr>
          <w:rFonts w:ascii="Times New Roman" w:hAnsi="Times New Roman"/>
          <w:smallCaps/>
          <w:sz w:val="16"/>
          <w:szCs w:val="16"/>
        </w:rPr>
        <w:t xml:space="preserve">EXTRAORDINARY OPERATIONS OF BUSINESS GROUPS </w:t>
      </w:r>
      <w:r w:rsidR="008404A4" w:rsidRPr="00AF4931">
        <w:rPr>
          <w:smallCaps/>
        </w:rPr>
        <w:t xml:space="preserve">– Prof. </w:t>
      </w:r>
      <w:r w:rsidR="00D73E17">
        <w:rPr>
          <w:smallCaps/>
        </w:rPr>
        <w:t>Paolo Arginelli</w:t>
      </w:r>
      <w:r w:rsidR="008404A4" w:rsidRPr="00AF4931">
        <w:rPr>
          <w:smallCaps/>
        </w:rPr>
        <w:t xml:space="preserve"> </w:t>
      </w:r>
    </w:p>
    <w:p w14:paraId="56FFBB41" w14:textId="77777777" w:rsidR="00D73E17" w:rsidRPr="00AF4931" w:rsidRDefault="00D73E17" w:rsidP="00D73E17">
      <w:pPr>
        <w:rPr>
          <w:b/>
          <w:smallCaps/>
        </w:rPr>
      </w:pPr>
      <w:r>
        <w:rPr>
          <w:b/>
          <w:smallCaps/>
        </w:rPr>
        <w:t>2nd</w:t>
      </w:r>
      <w:r w:rsidRPr="00AF4931">
        <w:rPr>
          <w:b/>
          <w:smallCaps/>
        </w:rPr>
        <w:t xml:space="preserve"> semest</w:t>
      </w:r>
      <w:r>
        <w:rPr>
          <w:b/>
          <w:smallCaps/>
        </w:rPr>
        <w:t>er</w:t>
      </w:r>
    </w:p>
    <w:p w14:paraId="246D80CD" w14:textId="77777777" w:rsidR="00CC2235" w:rsidRPr="00AF4931" w:rsidRDefault="00CC2235" w:rsidP="00CC2235"/>
    <w:p w14:paraId="117D5EDC" w14:textId="77777777" w:rsidR="001D7593" w:rsidRDefault="001D7593" w:rsidP="001D7593">
      <w:r>
        <w:t>Abus</w:t>
      </w:r>
      <w:r w:rsidR="0024596B">
        <w:t>e of the law and tax avoidance</w:t>
      </w:r>
      <w:r w:rsidR="0024596B" w:rsidRPr="00E45F09">
        <w:t>. The</w:t>
      </w:r>
      <w:r w:rsidR="00E45F09" w:rsidRPr="00E45F09">
        <w:t xml:space="preserve"> </w:t>
      </w:r>
      <w:r w:rsidR="00C30335" w:rsidRPr="00E45F09">
        <w:t>Italian National Tax Consolidation Regime</w:t>
      </w:r>
      <w:r w:rsidR="00E45F09">
        <w:t xml:space="preserve">. </w:t>
      </w:r>
      <w:r w:rsidR="00A83D21" w:rsidRPr="00E45F09">
        <w:t>Tax transparency regime for</w:t>
      </w:r>
      <w:r w:rsidR="00A83D21">
        <w:t xml:space="preserve"> limited companies.</w:t>
      </w:r>
      <w:r w:rsidR="00E45F09">
        <w:t xml:space="preserve"> </w:t>
      </w:r>
      <w:r w:rsidR="00A83D21">
        <w:t>Extraordinary transactions:</w:t>
      </w:r>
      <w:r w:rsidR="00E45F09">
        <w:t xml:space="preserve"> </w:t>
      </w:r>
      <w:r w:rsidR="003C426E">
        <w:t>conversions</w:t>
      </w:r>
      <w:r>
        <w:t xml:space="preserve">; </w:t>
      </w:r>
      <w:r w:rsidR="003C426E">
        <w:t>mergers</w:t>
      </w:r>
      <w:r w:rsidR="00E45F09">
        <w:t xml:space="preserve">; </w:t>
      </w:r>
      <w:r w:rsidR="003C426E">
        <w:t>demergers</w:t>
      </w:r>
      <w:r>
        <w:t xml:space="preserve">; </w:t>
      </w:r>
      <w:r w:rsidR="003C426E">
        <w:t xml:space="preserve">company </w:t>
      </w:r>
      <w:r w:rsidR="00E1780C">
        <w:t>sales and transfers; the transfer and swap of shares</w:t>
      </w:r>
      <w:r w:rsidR="00E45F09">
        <w:t xml:space="preserve">. </w:t>
      </w:r>
      <w:r>
        <w:t>CFC</w:t>
      </w:r>
      <w:r w:rsidR="00371E2A">
        <w:t xml:space="preserve"> legislation</w:t>
      </w:r>
      <w:r>
        <w:t>.</w:t>
      </w:r>
      <w:r w:rsidR="00E45F09">
        <w:t xml:space="preserve"> </w:t>
      </w:r>
      <w:r>
        <w:t>M&amp;A</w:t>
      </w:r>
      <w:r w:rsidR="00371E2A">
        <w:t xml:space="preserve"> transactions and taxation. Tax profiles of company liquidation and of subjection to insolvency procedures.  </w:t>
      </w:r>
    </w:p>
    <w:p w14:paraId="11ACE329" w14:textId="77777777" w:rsidR="00D03743" w:rsidRPr="00AF4931" w:rsidRDefault="00D03743" w:rsidP="00D03743"/>
    <w:p w14:paraId="30934914" w14:textId="77777777" w:rsidR="00D03743" w:rsidRPr="00AF4931" w:rsidRDefault="0017107A" w:rsidP="00D03743">
      <w:pPr>
        <w:keepNext/>
        <w:spacing w:before="240" w:after="120"/>
        <w:outlineLvl w:val="0"/>
        <w:rPr>
          <w:b/>
          <w:sz w:val="18"/>
        </w:rPr>
      </w:pPr>
      <w:r>
        <w:rPr>
          <w:b/>
          <w:i/>
          <w:sz w:val="18"/>
        </w:rPr>
        <w:t>READING LIST</w:t>
      </w:r>
      <w:r w:rsidR="006A45E5" w:rsidRPr="00AF4931">
        <w:rPr>
          <w:rStyle w:val="Rimandonotaapidipagina"/>
          <w:b/>
          <w:i/>
          <w:sz w:val="18"/>
        </w:rPr>
        <w:footnoteReference w:id="1"/>
      </w:r>
    </w:p>
    <w:p w14:paraId="1D674C0D" w14:textId="77777777" w:rsidR="00D03743" w:rsidRPr="000728C4" w:rsidRDefault="00D03743" w:rsidP="00D03743">
      <w:pPr>
        <w:pStyle w:val="Testo1"/>
        <w:rPr>
          <w:sz w:val="20"/>
          <w:lang w:val="en-US"/>
        </w:rPr>
      </w:pPr>
    </w:p>
    <w:p w14:paraId="1EDD42A6" w14:textId="77777777" w:rsidR="00D03743" w:rsidRPr="000728C4" w:rsidRDefault="00EF0D3E" w:rsidP="00D03743">
      <w:pPr>
        <w:pStyle w:val="Testo1"/>
        <w:rPr>
          <w:sz w:val="20"/>
          <w:lang w:val="en-US"/>
        </w:rPr>
      </w:pPr>
      <w:r w:rsidRPr="000728C4">
        <w:rPr>
          <w:sz w:val="20"/>
          <w:lang w:val="en-US"/>
        </w:rPr>
        <w:t>The reading list will be made availab</w:t>
      </w:r>
      <w:r w:rsidR="00E45F09" w:rsidRPr="000728C4">
        <w:rPr>
          <w:sz w:val="20"/>
          <w:lang w:val="en-US"/>
        </w:rPr>
        <w:t>l</w:t>
      </w:r>
      <w:r w:rsidRPr="000728C4">
        <w:rPr>
          <w:sz w:val="20"/>
          <w:lang w:val="en-US"/>
        </w:rPr>
        <w:t>e during the course on the lecturers’ online pages</w:t>
      </w:r>
      <w:r w:rsidR="00D03743" w:rsidRPr="000728C4">
        <w:rPr>
          <w:sz w:val="20"/>
          <w:lang w:val="en-US"/>
        </w:rPr>
        <w:t xml:space="preserve"> ( </w:t>
      </w:r>
      <w:hyperlink r:id="rId8" w:history="1">
        <w:r w:rsidR="0049069F" w:rsidRPr="000728C4">
          <w:rPr>
            <w:rStyle w:val="Collegamentoipertestuale"/>
            <w:sz w:val="20"/>
            <w:lang w:val="en-US"/>
          </w:rPr>
          <w:t>www.unicatt.it</w:t>
        </w:r>
      </w:hyperlink>
      <w:r w:rsidRPr="000728C4">
        <w:rPr>
          <w:lang w:val="en-US"/>
        </w:rPr>
        <w:t xml:space="preserve"> website and</w:t>
      </w:r>
      <w:r w:rsidR="0049069F" w:rsidRPr="000728C4">
        <w:rPr>
          <w:sz w:val="20"/>
          <w:lang w:val="en-US"/>
        </w:rPr>
        <w:t xml:space="preserve"> blackboard</w:t>
      </w:r>
      <w:r w:rsidR="00D03743" w:rsidRPr="000728C4">
        <w:rPr>
          <w:sz w:val="20"/>
          <w:lang w:val="en-US"/>
        </w:rPr>
        <w:t>).</w:t>
      </w:r>
    </w:p>
    <w:p w14:paraId="2952AF6D" w14:textId="77777777" w:rsidR="00D03743" w:rsidRPr="000728C4" w:rsidRDefault="00D55695" w:rsidP="00D03743">
      <w:pPr>
        <w:pStyle w:val="Testo1"/>
        <w:ind w:left="0" w:firstLine="0"/>
        <w:rPr>
          <w:i/>
          <w:sz w:val="20"/>
          <w:lang w:val="en-US"/>
        </w:rPr>
      </w:pPr>
      <w:r w:rsidRPr="000728C4">
        <w:rPr>
          <w:sz w:val="20"/>
          <w:lang w:val="en-US"/>
        </w:rPr>
        <w:t>Supplementary teaching material will be distributed, and made available, that students may access on the lecturers’</w:t>
      </w:r>
      <w:r w:rsidR="00E45F09" w:rsidRPr="000728C4">
        <w:rPr>
          <w:sz w:val="20"/>
          <w:lang w:val="en-US"/>
        </w:rPr>
        <w:t xml:space="preserve"> </w:t>
      </w:r>
      <w:r w:rsidRPr="000728C4">
        <w:rPr>
          <w:sz w:val="20"/>
          <w:lang w:val="en-US"/>
        </w:rPr>
        <w:t xml:space="preserve">online pages </w:t>
      </w:r>
      <w:r w:rsidR="00D03743" w:rsidRPr="000728C4">
        <w:rPr>
          <w:sz w:val="20"/>
          <w:lang w:val="en-US"/>
        </w:rPr>
        <w:t>(</w:t>
      </w:r>
      <w:r w:rsidR="00D03743" w:rsidRPr="000728C4">
        <w:rPr>
          <w:i/>
          <w:sz w:val="20"/>
          <w:lang w:val="en-US"/>
        </w:rPr>
        <w:t xml:space="preserve"> </w:t>
      </w:r>
      <w:hyperlink r:id="rId9" w:history="1">
        <w:r w:rsidR="00D03743" w:rsidRPr="000728C4">
          <w:rPr>
            <w:rStyle w:val="Collegamentoipertestuale"/>
            <w:i/>
            <w:sz w:val="20"/>
            <w:lang w:val="en-US"/>
          </w:rPr>
          <w:t>www.unicatt.it</w:t>
        </w:r>
      </w:hyperlink>
      <w:r w:rsidRPr="000728C4">
        <w:rPr>
          <w:lang w:val="en-US"/>
        </w:rPr>
        <w:t xml:space="preserve"> website</w:t>
      </w:r>
      <w:r w:rsidR="00D03743" w:rsidRPr="000728C4">
        <w:rPr>
          <w:i/>
          <w:sz w:val="20"/>
          <w:lang w:val="en-US"/>
        </w:rPr>
        <w:t>)</w:t>
      </w:r>
      <w:r w:rsidR="005002C0" w:rsidRPr="000728C4">
        <w:rPr>
          <w:i/>
          <w:sz w:val="20"/>
          <w:lang w:val="en-US"/>
        </w:rPr>
        <w:t xml:space="preserve"> </w:t>
      </w:r>
      <w:r w:rsidRPr="000728C4">
        <w:rPr>
          <w:sz w:val="20"/>
          <w:lang w:val="en-US"/>
        </w:rPr>
        <w:t>and on</w:t>
      </w:r>
      <w:r w:rsidR="00E45F09" w:rsidRPr="000728C4">
        <w:rPr>
          <w:sz w:val="20"/>
          <w:lang w:val="en-US"/>
        </w:rPr>
        <w:t xml:space="preserve"> </w:t>
      </w:r>
      <w:r w:rsidR="005002C0" w:rsidRPr="000728C4">
        <w:rPr>
          <w:sz w:val="20"/>
          <w:lang w:val="en-US"/>
        </w:rPr>
        <w:t>blackboard</w:t>
      </w:r>
      <w:r w:rsidR="00D03743" w:rsidRPr="000728C4">
        <w:rPr>
          <w:i/>
          <w:sz w:val="20"/>
          <w:lang w:val="en-US"/>
        </w:rPr>
        <w:t>.</w:t>
      </w:r>
    </w:p>
    <w:p w14:paraId="6420A942" w14:textId="77777777" w:rsidR="00D03743" w:rsidRPr="000728C4" w:rsidRDefault="00D03743" w:rsidP="00D03743">
      <w:pPr>
        <w:pStyle w:val="Testo1"/>
        <w:ind w:left="0" w:firstLine="0"/>
        <w:rPr>
          <w:i/>
          <w:lang w:val="en-US"/>
        </w:rPr>
      </w:pPr>
    </w:p>
    <w:p w14:paraId="540A3FD0" w14:textId="77777777" w:rsidR="00D03743" w:rsidRPr="00AF4931" w:rsidRDefault="0017107A" w:rsidP="00D03743">
      <w:pPr>
        <w:spacing w:before="240" w:after="120" w:line="220" w:lineRule="exact"/>
        <w:outlineLvl w:val="0"/>
        <w:rPr>
          <w:b/>
          <w:i/>
          <w:sz w:val="18"/>
        </w:rPr>
      </w:pPr>
      <w:r>
        <w:rPr>
          <w:b/>
          <w:i/>
          <w:sz w:val="18"/>
        </w:rPr>
        <w:t>TEACHING METHOD</w:t>
      </w:r>
    </w:p>
    <w:p w14:paraId="283EEB8D" w14:textId="77777777" w:rsidR="00297DF4" w:rsidRPr="000728C4" w:rsidRDefault="00830E4C" w:rsidP="00297DF4">
      <w:pPr>
        <w:pStyle w:val="Testo2"/>
        <w:rPr>
          <w:sz w:val="20"/>
          <w:lang w:val="en-US"/>
        </w:rPr>
      </w:pPr>
      <w:r w:rsidRPr="000728C4">
        <w:rPr>
          <w:sz w:val="20"/>
          <w:lang w:val="en-US"/>
        </w:rPr>
        <w:t xml:space="preserve">The course will be held with frontal lectures in the classroom and written and oral exercises, with a special focus both on the dynamics of the relationship between the tax system and the economic-business system, </w:t>
      </w:r>
      <w:r w:rsidR="00E45F09" w:rsidRPr="000728C4">
        <w:rPr>
          <w:sz w:val="20"/>
          <w:lang w:val="en-US"/>
        </w:rPr>
        <w:t>and</w:t>
      </w:r>
      <w:r w:rsidRPr="000728C4">
        <w:rPr>
          <w:sz w:val="20"/>
          <w:lang w:val="en-US"/>
        </w:rPr>
        <w:t xml:space="preserve"> on the experience of other Countries.  </w:t>
      </w:r>
    </w:p>
    <w:p w14:paraId="10DF43A9" w14:textId="77777777" w:rsidR="00297DF4" w:rsidRPr="000728C4" w:rsidRDefault="00FA1148" w:rsidP="00297DF4">
      <w:pPr>
        <w:pStyle w:val="Testo2"/>
        <w:rPr>
          <w:sz w:val="20"/>
          <w:lang w:val="en-US"/>
        </w:rPr>
      </w:pPr>
      <w:r w:rsidRPr="000728C4">
        <w:rPr>
          <w:sz w:val="20"/>
          <w:lang w:val="en-US"/>
        </w:rPr>
        <w:t>Students will have the opportunity, if they wish to do so, to carry out possible group work, on selected themes, that they will</w:t>
      </w:r>
      <w:r w:rsidR="00985BAA" w:rsidRPr="000728C4">
        <w:rPr>
          <w:sz w:val="20"/>
          <w:lang w:val="en-US"/>
        </w:rPr>
        <w:t xml:space="preserve"> be asked to</w:t>
      </w:r>
      <w:r w:rsidRPr="000728C4">
        <w:rPr>
          <w:sz w:val="20"/>
          <w:lang w:val="en-US"/>
        </w:rPr>
        <w:t xml:space="preserve"> present orally.  </w:t>
      </w:r>
    </w:p>
    <w:p w14:paraId="60337027" w14:textId="77777777" w:rsidR="00297DF4" w:rsidRPr="000728C4" w:rsidRDefault="00F26522" w:rsidP="00297DF4">
      <w:pPr>
        <w:pStyle w:val="Testo2"/>
        <w:rPr>
          <w:sz w:val="20"/>
          <w:lang w:val="en-US"/>
        </w:rPr>
      </w:pPr>
      <w:r w:rsidRPr="000728C4">
        <w:rPr>
          <w:sz w:val="20"/>
          <w:lang w:val="en-US"/>
        </w:rPr>
        <w:t>Once the initial lessons have been held, students will be informed about the dates on which, in addition to the lecturers, various external guests, whether academics or representatives of companies and/or professionals, will intervene on the subject of the application of single legal and economic themes that have been dealt with from a system</w:t>
      </w:r>
      <w:r w:rsidR="00E45F09" w:rsidRPr="000728C4">
        <w:rPr>
          <w:sz w:val="20"/>
          <w:lang w:val="en-US"/>
        </w:rPr>
        <w:t>ic</w:t>
      </w:r>
      <w:r w:rsidRPr="000728C4">
        <w:rPr>
          <w:sz w:val="20"/>
          <w:lang w:val="en-US"/>
        </w:rPr>
        <w:t xml:space="preserve"> theoretical perspective during the course.  </w:t>
      </w:r>
    </w:p>
    <w:p w14:paraId="30626621" w14:textId="77777777" w:rsidR="00F26522" w:rsidRPr="000728C4" w:rsidRDefault="00F26522" w:rsidP="00F26522">
      <w:pPr>
        <w:pStyle w:val="Testo2"/>
        <w:rPr>
          <w:sz w:val="20"/>
          <w:lang w:val="en-US"/>
        </w:rPr>
      </w:pPr>
      <w:r w:rsidRPr="000728C4">
        <w:rPr>
          <w:sz w:val="20"/>
          <w:lang w:val="en-US"/>
        </w:rPr>
        <w:t>During the Course students will be encouraged, whenever possible, to participate, if they wish to do so, in training promoted by the Faculty and lecturers, as a crucial moment of dialogue with real-life eeonomics</w:t>
      </w:r>
      <w:r w:rsidR="00713E75" w:rsidRPr="000728C4">
        <w:rPr>
          <w:sz w:val="20"/>
          <w:lang w:val="en-US"/>
        </w:rPr>
        <w:t xml:space="preserve"> and law</w:t>
      </w:r>
      <w:r w:rsidRPr="000728C4">
        <w:rPr>
          <w:sz w:val="20"/>
          <w:lang w:val="en-US"/>
        </w:rPr>
        <w:t xml:space="preserve">.  </w:t>
      </w:r>
    </w:p>
    <w:p w14:paraId="49F4D149" w14:textId="77777777" w:rsidR="00E45F09" w:rsidRPr="000728C4" w:rsidRDefault="00E45F09" w:rsidP="00F26522">
      <w:pPr>
        <w:pStyle w:val="Testo2"/>
        <w:rPr>
          <w:sz w:val="20"/>
          <w:lang w:val="en-US"/>
        </w:rPr>
      </w:pPr>
    </w:p>
    <w:p w14:paraId="500DBA6E" w14:textId="77777777" w:rsidR="00E45F09" w:rsidRPr="000728C4" w:rsidRDefault="0017107A" w:rsidP="00E45F09">
      <w:pPr>
        <w:pStyle w:val="Testo2"/>
        <w:ind w:firstLine="0"/>
        <w:rPr>
          <w:b/>
          <w:i/>
          <w:lang w:val="en-US"/>
        </w:rPr>
      </w:pPr>
      <w:r w:rsidRPr="000728C4">
        <w:rPr>
          <w:b/>
          <w:i/>
          <w:lang w:val="en-US"/>
        </w:rPr>
        <w:t>ASSESSMENT METHOD AND CRITERIA</w:t>
      </w:r>
    </w:p>
    <w:p w14:paraId="39B5F0CB" w14:textId="77777777" w:rsidR="00E45F09" w:rsidRPr="000728C4" w:rsidRDefault="00E45F09" w:rsidP="0D336936">
      <w:pPr>
        <w:pStyle w:val="Testo2"/>
        <w:rPr>
          <w:b/>
          <w:i/>
          <w:lang w:val="en-US"/>
        </w:rPr>
      </w:pPr>
    </w:p>
    <w:p w14:paraId="13E365A1" w14:textId="77777777" w:rsidR="00054E99" w:rsidRPr="000728C4" w:rsidRDefault="00713E75" w:rsidP="0D336936">
      <w:pPr>
        <w:pStyle w:val="Testo2"/>
        <w:rPr>
          <w:sz w:val="20"/>
          <w:lang w:val="en-US"/>
        </w:rPr>
      </w:pPr>
      <w:r w:rsidRPr="000728C4">
        <w:rPr>
          <w:sz w:val="20"/>
          <w:lang w:val="en-US"/>
        </w:rPr>
        <w:t>For each module, students will take a written or oral exam at the end of the module and will also be assessed on the basis of in-depth written work assigned in each module, carried out both individually and as a  group.</w:t>
      </w:r>
    </w:p>
    <w:p w14:paraId="15BE88B7" w14:textId="77777777" w:rsidR="00054E99" w:rsidRPr="000728C4" w:rsidRDefault="00054E99" w:rsidP="00D03743">
      <w:pPr>
        <w:pStyle w:val="Testo2"/>
        <w:ind w:firstLine="0"/>
        <w:rPr>
          <w:sz w:val="20"/>
          <w:lang w:val="en-US"/>
        </w:rPr>
      </w:pPr>
    </w:p>
    <w:p w14:paraId="498F82F0" w14:textId="77777777" w:rsidR="00054E99" w:rsidRPr="000728C4" w:rsidRDefault="00713E75" w:rsidP="00054E99">
      <w:pPr>
        <w:pStyle w:val="Testo2"/>
        <w:rPr>
          <w:sz w:val="20"/>
          <w:lang w:val="en-US"/>
        </w:rPr>
      </w:pPr>
      <w:r w:rsidRPr="000728C4">
        <w:rPr>
          <w:sz w:val="20"/>
          <w:lang w:val="en-US"/>
        </w:rPr>
        <w:t xml:space="preserve">Specifically, </w:t>
      </w:r>
      <w:r w:rsidRPr="000728C4">
        <w:rPr>
          <w:rFonts w:cs="Arial"/>
          <w:sz w:val="20"/>
          <w:lang w:val="en-US"/>
        </w:rPr>
        <w:t xml:space="preserve">during exams, students </w:t>
      </w:r>
      <w:r w:rsidR="002974FD" w:rsidRPr="000728C4">
        <w:rPr>
          <w:rFonts w:cs="Arial"/>
          <w:sz w:val="20"/>
          <w:lang w:val="en-US"/>
        </w:rPr>
        <w:t xml:space="preserve">are expected to show </w:t>
      </w:r>
      <w:r w:rsidRPr="000728C4">
        <w:rPr>
          <w:rFonts w:cs="Arial"/>
          <w:sz w:val="20"/>
          <w:lang w:val="en-US"/>
        </w:rPr>
        <w:t xml:space="preserve">that they have correctly understood </w:t>
      </w:r>
      <w:r w:rsidR="002974FD" w:rsidRPr="000728C4">
        <w:rPr>
          <w:rFonts w:cs="Arial"/>
          <w:sz w:val="20"/>
          <w:lang w:val="en-US"/>
        </w:rPr>
        <w:t xml:space="preserve">the general principles of business taxation and the essential characteristics of the themes covered in each module. </w:t>
      </w:r>
    </w:p>
    <w:p w14:paraId="219EFC58" w14:textId="77777777" w:rsidR="00404379" w:rsidRPr="000728C4" w:rsidRDefault="00404379" w:rsidP="00404379">
      <w:pPr>
        <w:pStyle w:val="Testo2"/>
        <w:rPr>
          <w:sz w:val="20"/>
          <w:lang w:val="en-US"/>
        </w:rPr>
      </w:pPr>
      <w:r w:rsidRPr="000728C4">
        <w:rPr>
          <w:rFonts w:cs="Arial"/>
          <w:sz w:val="20"/>
          <w:lang w:val="en-US"/>
        </w:rPr>
        <w:t>During exams, students will have to demonstrate that they have grasped the fundamental subjects and issues covered during lessons, both in th</w:t>
      </w:r>
      <w:r w:rsidR="0069138A" w:rsidRPr="000728C4">
        <w:rPr>
          <w:rFonts w:cs="Arial"/>
          <w:sz w:val="20"/>
          <w:lang w:val="en-US"/>
        </w:rPr>
        <w:t xml:space="preserve">e general course and during </w:t>
      </w:r>
      <w:r w:rsidRPr="000728C4">
        <w:rPr>
          <w:rFonts w:cs="Arial"/>
          <w:sz w:val="20"/>
          <w:lang w:val="en-US"/>
        </w:rPr>
        <w:t xml:space="preserve">presentations by external guests.  </w:t>
      </w:r>
    </w:p>
    <w:p w14:paraId="6B43768F" w14:textId="77777777" w:rsidR="005A3737" w:rsidRPr="000728C4" w:rsidRDefault="005A3737" w:rsidP="005A3737">
      <w:pPr>
        <w:pStyle w:val="Testo2"/>
        <w:rPr>
          <w:sz w:val="20"/>
          <w:lang w:val="en-US"/>
        </w:rPr>
      </w:pPr>
      <w:r w:rsidRPr="000728C4">
        <w:rPr>
          <w:sz w:val="20"/>
          <w:lang w:val="en-US"/>
        </w:rPr>
        <w:t xml:space="preserve">The lecturers will point out during lectures (and will publish in the Course Syllabus) the specific parts of the programme for which students will have to integrate the content of lectures with the study of the distributed or used material. </w:t>
      </w:r>
    </w:p>
    <w:p w14:paraId="16284DCE" w14:textId="77777777" w:rsidR="00054E99" w:rsidRPr="000728C4" w:rsidRDefault="00054E99" w:rsidP="0D336936">
      <w:pPr>
        <w:pStyle w:val="Testo2"/>
        <w:ind w:firstLine="0"/>
        <w:rPr>
          <w:rFonts w:eastAsia="Times" w:cs="Times"/>
          <w:sz w:val="20"/>
          <w:lang w:val="en-US"/>
        </w:rPr>
      </w:pPr>
    </w:p>
    <w:p w14:paraId="233D8312" w14:textId="77777777" w:rsidR="00D03743" w:rsidRPr="000728C4" w:rsidRDefault="008B5273" w:rsidP="0D336936">
      <w:pPr>
        <w:pStyle w:val="Testo2"/>
        <w:ind w:firstLine="0"/>
        <w:rPr>
          <w:rFonts w:eastAsia="Times" w:cs="Times"/>
          <w:sz w:val="20"/>
          <w:lang w:val="en-US"/>
        </w:rPr>
      </w:pPr>
      <w:r w:rsidRPr="000728C4">
        <w:rPr>
          <w:rFonts w:eastAsia="Times" w:cs="Times"/>
          <w:sz w:val="20"/>
          <w:lang w:val="en-US"/>
        </w:rPr>
        <w:t>The</w:t>
      </w:r>
      <w:r w:rsidR="0069138A" w:rsidRPr="000728C4">
        <w:rPr>
          <w:rFonts w:eastAsia="Times" w:cs="Times"/>
          <w:sz w:val="20"/>
          <w:lang w:val="en-US"/>
        </w:rPr>
        <w:t xml:space="preserve"> final mark will be the arithme</w:t>
      </w:r>
      <w:r w:rsidRPr="000728C4">
        <w:rPr>
          <w:rFonts w:eastAsia="Times" w:cs="Times"/>
          <w:sz w:val="20"/>
          <w:lang w:val="en-US"/>
        </w:rPr>
        <w:t xml:space="preserve">tic average of the marks obtained in each of the three modules. </w:t>
      </w:r>
    </w:p>
    <w:p w14:paraId="09DA1BF7" w14:textId="77777777" w:rsidR="00D03743" w:rsidRPr="000728C4" w:rsidRDefault="00E56AC7" w:rsidP="0D336936">
      <w:pPr>
        <w:pStyle w:val="Testo2"/>
        <w:ind w:firstLine="0"/>
        <w:rPr>
          <w:sz w:val="20"/>
          <w:lang w:val="en-US"/>
        </w:rPr>
      </w:pPr>
      <w:r w:rsidRPr="000728C4">
        <w:rPr>
          <w:rFonts w:eastAsia="Times" w:cs="Times"/>
          <w:sz w:val="20"/>
          <w:lang w:val="en-US"/>
        </w:rPr>
        <w:t xml:space="preserve">    </w:t>
      </w:r>
      <w:r w:rsidR="001E0E32" w:rsidRPr="000728C4">
        <w:rPr>
          <w:rFonts w:eastAsia="Times" w:cs="Times"/>
          <w:sz w:val="20"/>
          <w:lang w:val="en-US"/>
        </w:rPr>
        <w:t xml:space="preserve">Students will be assessed on the basis of individual or group work carried out </w:t>
      </w:r>
      <w:r w:rsidR="00E45F09" w:rsidRPr="000728C4">
        <w:rPr>
          <w:rFonts w:eastAsia="Times" w:cs="Times"/>
          <w:sz w:val="20"/>
          <w:lang w:val="en-US"/>
        </w:rPr>
        <w:t>d</w:t>
      </w:r>
      <w:r w:rsidR="001E0E32" w:rsidRPr="000728C4">
        <w:rPr>
          <w:rFonts w:eastAsia="Times" w:cs="Times"/>
          <w:sz w:val="20"/>
          <w:lang w:val="en-US"/>
        </w:rPr>
        <w:t>uring the Course, and</w:t>
      </w:r>
      <w:r w:rsidR="1673DB47" w:rsidRPr="000728C4">
        <w:rPr>
          <w:rFonts w:eastAsia="Times" w:cs="Times"/>
          <w:sz w:val="20"/>
          <w:lang w:val="en-US"/>
        </w:rPr>
        <w:t xml:space="preserve"> </w:t>
      </w:r>
      <w:r w:rsidR="001E0E32" w:rsidRPr="000728C4">
        <w:rPr>
          <w:rFonts w:eastAsia="Times" w:cs="Times"/>
          <w:sz w:val="20"/>
          <w:lang w:val="en-US"/>
        </w:rPr>
        <w:t xml:space="preserve">the assessment criteria  will include pertinent and accurate answers and in-depth work, proficiency in the use of </w:t>
      </w:r>
      <w:r w:rsidR="0069138A" w:rsidRPr="000728C4">
        <w:rPr>
          <w:rFonts w:eastAsia="Times" w:cs="Times"/>
          <w:sz w:val="20"/>
          <w:lang w:val="en-US"/>
        </w:rPr>
        <w:t xml:space="preserve">the </w:t>
      </w:r>
      <w:r w:rsidR="001E0E32" w:rsidRPr="000728C4">
        <w:rPr>
          <w:rFonts w:eastAsia="Times" w:cs="Times"/>
          <w:sz w:val="20"/>
          <w:lang w:val="en-US"/>
        </w:rPr>
        <w:t>technical lexicon, well-structured and coherent argumentation</w:t>
      </w:r>
      <w:r w:rsidR="00E45F09" w:rsidRPr="000728C4">
        <w:rPr>
          <w:rFonts w:eastAsia="Times" w:cs="Times"/>
          <w:sz w:val="20"/>
          <w:lang w:val="en-US"/>
        </w:rPr>
        <w:t>,</w:t>
      </w:r>
      <w:r w:rsidR="00D03743" w:rsidRPr="000728C4">
        <w:rPr>
          <w:sz w:val="20"/>
          <w:lang w:val="en-US"/>
        </w:rPr>
        <w:t xml:space="preserve"> </w:t>
      </w:r>
      <w:r w:rsidR="00FC7598" w:rsidRPr="000728C4">
        <w:rPr>
          <w:sz w:val="20"/>
          <w:lang w:val="en-US"/>
        </w:rPr>
        <w:t xml:space="preserve">references to documents (judgements, administrative practice and doctrine) mentioned during lessons and supplied </w:t>
      </w:r>
      <w:r w:rsidR="004C06FB" w:rsidRPr="000728C4">
        <w:rPr>
          <w:sz w:val="20"/>
          <w:lang w:val="en-US"/>
        </w:rPr>
        <w:t>in the</w:t>
      </w:r>
      <w:r w:rsidR="00FC7598" w:rsidRPr="000728C4">
        <w:rPr>
          <w:sz w:val="20"/>
          <w:lang w:val="en-US"/>
        </w:rPr>
        <w:t xml:space="preserve"> study material (on </w:t>
      </w:r>
      <w:r w:rsidR="00D03743" w:rsidRPr="000728C4">
        <w:rPr>
          <w:sz w:val="20"/>
          <w:lang w:val="en-US"/>
        </w:rPr>
        <w:t xml:space="preserve"> blackboard).</w:t>
      </w:r>
    </w:p>
    <w:p w14:paraId="0F6F7EB7" w14:textId="77777777" w:rsidR="00D03743" w:rsidRPr="000728C4" w:rsidRDefault="00D03743" w:rsidP="00D03743">
      <w:pPr>
        <w:pStyle w:val="Testo2"/>
        <w:ind w:firstLine="0"/>
        <w:rPr>
          <w:sz w:val="20"/>
          <w:lang w:val="en-US"/>
        </w:rPr>
      </w:pPr>
    </w:p>
    <w:p w14:paraId="435CFDDC" w14:textId="77777777" w:rsidR="00E56AC7" w:rsidRPr="000728C4" w:rsidRDefault="00553947" w:rsidP="00D03743">
      <w:pPr>
        <w:pStyle w:val="Testo2"/>
        <w:ind w:firstLine="0"/>
        <w:rPr>
          <w:sz w:val="20"/>
          <w:lang w:val="en-US"/>
        </w:rPr>
      </w:pPr>
      <w:r w:rsidRPr="000728C4">
        <w:rPr>
          <w:sz w:val="20"/>
          <w:lang w:val="en-US"/>
        </w:rPr>
        <w:lastRenderedPageBreak/>
        <w:t xml:space="preserve">The first and third modules will be assessed on the basis of written exams, and will consist in: </w:t>
      </w:r>
    </w:p>
    <w:p w14:paraId="6183B06B" w14:textId="77777777" w:rsidR="00E56AC7" w:rsidRPr="000728C4" w:rsidRDefault="00E56AC7" w:rsidP="00D03743">
      <w:pPr>
        <w:pStyle w:val="Testo2"/>
        <w:ind w:firstLine="0"/>
        <w:rPr>
          <w:sz w:val="20"/>
          <w:lang w:val="en-US"/>
        </w:rPr>
      </w:pPr>
    </w:p>
    <w:p w14:paraId="1413EE5D" w14:textId="77777777" w:rsidR="00D03743" w:rsidRPr="000728C4" w:rsidRDefault="00553947" w:rsidP="00D03743">
      <w:pPr>
        <w:pStyle w:val="Testo2"/>
        <w:ind w:firstLine="0"/>
        <w:rPr>
          <w:sz w:val="20"/>
          <w:lang w:val="en-US"/>
        </w:rPr>
      </w:pPr>
      <w:r w:rsidRPr="000728C4">
        <w:rPr>
          <w:smallCaps/>
          <w:noProof w:val="0"/>
          <w:sz w:val="16"/>
          <w:lang w:val="en-US"/>
        </w:rPr>
        <w:t>FIRST MODULE</w:t>
      </w:r>
      <w:r w:rsidR="00D03743" w:rsidRPr="000728C4">
        <w:rPr>
          <w:smallCaps/>
          <w:noProof w:val="0"/>
          <w:lang w:val="en-US"/>
        </w:rPr>
        <w:t xml:space="preserve">: </w:t>
      </w:r>
      <w:r w:rsidRPr="000728C4">
        <w:rPr>
          <w:sz w:val="20"/>
          <w:lang w:val="en-US"/>
        </w:rPr>
        <w:t xml:space="preserve">the exam will include three open questions, with only the two best answers counting towards the final mark, and a practical case study. </w:t>
      </w:r>
    </w:p>
    <w:p w14:paraId="5BAC1211" w14:textId="77777777" w:rsidR="00AF4931" w:rsidRPr="000728C4" w:rsidRDefault="00AF4931" w:rsidP="00D03743">
      <w:pPr>
        <w:pStyle w:val="Testo2"/>
        <w:ind w:firstLine="0"/>
        <w:rPr>
          <w:sz w:val="20"/>
          <w:lang w:val="en-US"/>
        </w:rPr>
      </w:pPr>
    </w:p>
    <w:p w14:paraId="733DFD6D" w14:textId="77777777" w:rsidR="00553947" w:rsidRPr="000728C4" w:rsidRDefault="00553947" w:rsidP="00553947">
      <w:pPr>
        <w:pStyle w:val="Testo2"/>
        <w:ind w:firstLine="0"/>
        <w:rPr>
          <w:sz w:val="20"/>
          <w:lang w:val="en-US"/>
        </w:rPr>
      </w:pPr>
      <w:r w:rsidRPr="000728C4">
        <w:rPr>
          <w:smallCaps/>
          <w:noProof w:val="0"/>
          <w:sz w:val="16"/>
          <w:lang w:val="en-US"/>
        </w:rPr>
        <w:t>THIRD MODULE</w:t>
      </w:r>
      <w:r w:rsidRPr="000728C4">
        <w:rPr>
          <w:smallCaps/>
          <w:noProof w:val="0"/>
          <w:lang w:val="en-US"/>
        </w:rPr>
        <w:t xml:space="preserve">: </w:t>
      </w:r>
      <w:r w:rsidRPr="000728C4">
        <w:rPr>
          <w:sz w:val="20"/>
          <w:lang w:val="en-US"/>
        </w:rPr>
        <w:t xml:space="preserve">the exam will include three open questions, with only the two best answers counting towards the final mark, and a practical case study. </w:t>
      </w:r>
    </w:p>
    <w:p w14:paraId="2C3023FA" w14:textId="77777777" w:rsidR="0071005A" w:rsidRPr="000728C4" w:rsidRDefault="000F25E0" w:rsidP="0071005A">
      <w:pPr>
        <w:pStyle w:val="Testo2"/>
        <w:ind w:firstLine="0"/>
        <w:rPr>
          <w:sz w:val="20"/>
          <w:lang w:val="en-US"/>
        </w:rPr>
      </w:pPr>
      <w:r w:rsidRPr="000728C4">
        <w:rPr>
          <w:noProof w:val="0"/>
          <w:sz w:val="20"/>
          <w:lang w:val="en-US"/>
        </w:rPr>
        <w:t xml:space="preserve">In the case of the </w:t>
      </w:r>
      <w:r w:rsidR="00C75F71" w:rsidRPr="000728C4">
        <w:rPr>
          <w:noProof w:val="0"/>
          <w:sz w:val="20"/>
          <w:lang w:val="en-US"/>
        </w:rPr>
        <w:t>second</w:t>
      </w:r>
      <w:r w:rsidRPr="000728C4">
        <w:rPr>
          <w:noProof w:val="0"/>
          <w:sz w:val="20"/>
          <w:lang w:val="en-US"/>
        </w:rPr>
        <w:t xml:space="preserve"> module on assessment and on the </w:t>
      </w:r>
      <w:r w:rsidR="00403919" w:rsidRPr="000728C4">
        <w:rPr>
          <w:noProof w:val="0"/>
          <w:sz w:val="20"/>
          <w:lang w:val="en-US"/>
        </w:rPr>
        <w:t xml:space="preserve">tax </w:t>
      </w:r>
      <w:r w:rsidR="004C06FB" w:rsidRPr="000728C4">
        <w:rPr>
          <w:noProof w:val="0"/>
          <w:sz w:val="20"/>
          <w:lang w:val="en-US"/>
        </w:rPr>
        <w:t>trial</w:t>
      </w:r>
      <w:r w:rsidRPr="000728C4">
        <w:rPr>
          <w:noProof w:val="0"/>
          <w:sz w:val="20"/>
          <w:lang w:val="en-US"/>
        </w:rPr>
        <w:t xml:space="preserve">, the exam will consist in an oral test on </w:t>
      </w:r>
      <w:r w:rsidR="006E40CC" w:rsidRPr="000728C4">
        <w:rPr>
          <w:noProof w:val="0"/>
          <w:sz w:val="20"/>
          <w:lang w:val="en-US"/>
        </w:rPr>
        <w:t>themes</w:t>
      </w:r>
      <w:r w:rsidRPr="000728C4">
        <w:rPr>
          <w:noProof w:val="0"/>
          <w:sz w:val="20"/>
          <w:lang w:val="en-US"/>
        </w:rPr>
        <w:t xml:space="preserve"> covered during lessons. </w:t>
      </w:r>
    </w:p>
    <w:p w14:paraId="4DE0FE84" w14:textId="77777777" w:rsidR="00D03743" w:rsidRPr="000728C4" w:rsidRDefault="00D03743" w:rsidP="00D03743">
      <w:pPr>
        <w:pStyle w:val="Testo2"/>
        <w:ind w:firstLine="0"/>
        <w:rPr>
          <w:smallCaps/>
          <w:noProof w:val="0"/>
          <w:lang w:val="en-US"/>
        </w:rPr>
      </w:pPr>
    </w:p>
    <w:p w14:paraId="4B90FFD8" w14:textId="77777777" w:rsidR="00D03743" w:rsidRPr="00AF4931" w:rsidRDefault="0017107A" w:rsidP="00D03743">
      <w:pPr>
        <w:spacing w:before="240" w:after="120" w:line="220" w:lineRule="exact"/>
        <w:rPr>
          <w:b/>
          <w:i/>
        </w:rPr>
      </w:pPr>
      <w:r>
        <w:rPr>
          <w:b/>
          <w:i/>
        </w:rPr>
        <w:t>NOTES AND PREREQUISITES</w:t>
      </w:r>
      <w:r w:rsidR="00D03743" w:rsidRPr="00AF4931">
        <w:rPr>
          <w:b/>
          <w:i/>
        </w:rPr>
        <w:t xml:space="preserve"> </w:t>
      </w:r>
    </w:p>
    <w:p w14:paraId="14B3DEE8" w14:textId="77777777" w:rsidR="00443022" w:rsidRPr="000728C4" w:rsidRDefault="0017107A" w:rsidP="004C06FB">
      <w:pPr>
        <w:pStyle w:val="Testo2"/>
        <w:rPr>
          <w:sz w:val="20"/>
          <w:lang w:val="en-US"/>
        </w:rPr>
      </w:pPr>
      <w:r w:rsidRPr="000728C4">
        <w:rPr>
          <w:sz w:val="20"/>
          <w:lang w:val="en-US"/>
        </w:rPr>
        <w:t>Students are strongly advised to attend the course.</w:t>
      </w:r>
    </w:p>
    <w:p w14:paraId="537B312A" w14:textId="77777777" w:rsidR="00D03743" w:rsidRPr="000728C4" w:rsidRDefault="00E56AC7" w:rsidP="0D336936">
      <w:pPr>
        <w:pStyle w:val="Testo2"/>
        <w:spacing w:before="120"/>
        <w:ind w:firstLine="0"/>
        <w:rPr>
          <w:sz w:val="20"/>
          <w:lang w:val="en-US"/>
        </w:rPr>
      </w:pPr>
      <w:r w:rsidRPr="000728C4">
        <w:rPr>
          <w:sz w:val="20"/>
          <w:lang w:val="en-US"/>
        </w:rPr>
        <w:t xml:space="preserve"> </w:t>
      </w:r>
      <w:r w:rsidR="0017107A" w:rsidRPr="000728C4">
        <w:rPr>
          <w:sz w:val="20"/>
          <w:lang w:val="en-US"/>
        </w:rPr>
        <w:t xml:space="preserve">In order to attend the course, students are expected to have acquired knowledge of the general principles of tax law, given the specialistic content of the Course and of its single Modules. </w:t>
      </w:r>
      <w:r w:rsidRPr="000728C4">
        <w:rPr>
          <w:sz w:val="20"/>
          <w:lang w:val="en-US"/>
        </w:rPr>
        <w:t xml:space="preserve"> </w:t>
      </w:r>
    </w:p>
    <w:p w14:paraId="3819EBA7" w14:textId="77777777" w:rsidR="00CA57A0" w:rsidRPr="000728C4" w:rsidRDefault="0017107A" w:rsidP="00E56AC7">
      <w:pPr>
        <w:pStyle w:val="Testo2"/>
        <w:rPr>
          <w:sz w:val="20"/>
          <w:lang w:val="en-US"/>
        </w:rPr>
      </w:pPr>
      <w:r w:rsidRPr="000728C4">
        <w:rPr>
          <w:sz w:val="20"/>
          <w:lang w:val="en-US"/>
        </w:rPr>
        <w:t>Given the very strong interrelations with other branches of the law, the lecturers advise students to the prepare the Business</w:t>
      </w:r>
      <w:r w:rsidR="0069138A" w:rsidRPr="000728C4">
        <w:rPr>
          <w:sz w:val="20"/>
          <w:lang w:val="en-US"/>
        </w:rPr>
        <w:t xml:space="preserve"> </w:t>
      </w:r>
      <w:r w:rsidRPr="000728C4">
        <w:rPr>
          <w:sz w:val="20"/>
          <w:lang w:val="en-US"/>
        </w:rPr>
        <w:t>Tax Law exam after they have studied</w:t>
      </w:r>
      <w:r w:rsidR="004C06FB" w:rsidRPr="000728C4">
        <w:rPr>
          <w:sz w:val="20"/>
          <w:lang w:val="en-US"/>
        </w:rPr>
        <w:t xml:space="preserve"> </w:t>
      </w:r>
      <w:r w:rsidRPr="000728C4">
        <w:rPr>
          <w:sz w:val="20"/>
          <w:lang w:val="en-US"/>
        </w:rPr>
        <w:t xml:space="preserve">Commercial Law and Public Law. </w:t>
      </w:r>
    </w:p>
    <w:p w14:paraId="557245E0" w14:textId="77777777" w:rsidR="0017107A" w:rsidRPr="000728C4" w:rsidRDefault="0017107A" w:rsidP="0017107A">
      <w:pPr>
        <w:pStyle w:val="Testo2"/>
        <w:rPr>
          <w:sz w:val="20"/>
          <w:lang w:val="en-US"/>
        </w:rPr>
      </w:pPr>
      <w:r w:rsidRPr="000728C4">
        <w:rPr>
          <w:sz w:val="20"/>
          <w:lang w:val="en-US"/>
        </w:rPr>
        <w:t xml:space="preserve">Non-attending students must agree on the general course and supplementary reading together with the lecturer. </w:t>
      </w:r>
    </w:p>
    <w:p w14:paraId="1BEF84E9" w14:textId="77777777" w:rsidR="004C06FB" w:rsidRDefault="00A765F6" w:rsidP="004C06FB">
      <w:r>
        <w:t>All students are invited to frequently visit both the Course Blackboard page and the teachers’</w:t>
      </w:r>
      <w:r w:rsidR="0069138A">
        <w:t xml:space="preserve"> </w:t>
      </w:r>
      <w:r>
        <w:t xml:space="preserve">personal pages that they can access from </w:t>
      </w:r>
      <w:r w:rsidR="0069138A">
        <w:t xml:space="preserve">the </w:t>
      </w:r>
      <w:r>
        <w:t>Università Cattolica’s website.</w:t>
      </w:r>
    </w:p>
    <w:p w14:paraId="4ECA8CA6" w14:textId="77777777" w:rsidR="00D03743" w:rsidRPr="004C06FB" w:rsidRDefault="004C06FB" w:rsidP="004C06FB">
      <w:pPr>
        <w:rPr>
          <w:rFonts w:eastAsia="MS Mincho"/>
          <w:b/>
          <w:i/>
          <w:sz w:val="18"/>
          <w:szCs w:val="18"/>
        </w:rPr>
      </w:pPr>
      <w:r w:rsidRPr="00965E9E">
        <w:t xml:space="preserve">Information on office hours available on the teacher's personal page at </w:t>
      </w:r>
      <w:r w:rsidRPr="004C06FB">
        <w:rPr>
          <w:lang w:val="en-US"/>
        </w:rPr>
        <w:t>http://docenti.unicatt.it</w:t>
      </w:r>
    </w:p>
    <w:sectPr w:rsidR="00D03743" w:rsidRPr="004C06FB" w:rsidSect="00FC341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C511E" w14:textId="77777777" w:rsidR="000C28A5" w:rsidRDefault="000C28A5" w:rsidP="006A45E5">
      <w:pPr>
        <w:spacing w:line="240" w:lineRule="auto"/>
      </w:pPr>
      <w:r>
        <w:separator/>
      </w:r>
    </w:p>
  </w:endnote>
  <w:endnote w:type="continuationSeparator" w:id="0">
    <w:p w14:paraId="1E298CEE" w14:textId="77777777" w:rsidR="000C28A5" w:rsidRDefault="000C28A5" w:rsidP="006A4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0E41" w14:textId="77777777" w:rsidR="000C28A5" w:rsidRDefault="000C28A5" w:rsidP="006A45E5">
      <w:pPr>
        <w:spacing w:line="240" w:lineRule="auto"/>
      </w:pPr>
      <w:r>
        <w:separator/>
      </w:r>
    </w:p>
  </w:footnote>
  <w:footnote w:type="continuationSeparator" w:id="0">
    <w:p w14:paraId="318E7AEA" w14:textId="77777777" w:rsidR="000C28A5" w:rsidRDefault="000C28A5" w:rsidP="006A45E5">
      <w:pPr>
        <w:spacing w:line="240" w:lineRule="auto"/>
      </w:pPr>
      <w:r>
        <w:continuationSeparator/>
      </w:r>
    </w:p>
  </w:footnote>
  <w:footnote w:id="1">
    <w:p w14:paraId="2F47E521" w14:textId="77777777" w:rsidR="006A45E5" w:rsidRDefault="006A45E5">
      <w:pPr>
        <w:pStyle w:val="Testonotaapidipagina"/>
      </w:pPr>
      <w:r>
        <w:rPr>
          <w:rStyle w:val="Rimandonotaapidipagina"/>
        </w:rPr>
        <w:footnoteRef/>
      </w:r>
      <w:r>
        <w:t xml:space="preserve"> </w:t>
      </w:r>
      <w:r w:rsidR="00FA1148">
        <w:rPr>
          <w:rFonts w:ascii="Times New Roman" w:hAnsi="Times New Roman"/>
          <w:sz w:val="16"/>
          <w:szCs w:val="16"/>
        </w:rPr>
        <w:t>The texts indicated in the reading list can be purchased at University bookshops; they can also be purchased from other booksellers.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3130"/>
    <w:multiLevelType w:val="hybridMultilevel"/>
    <w:tmpl w:val="A8927210"/>
    <w:lvl w:ilvl="0" w:tplc="04F82220">
      <w:numFmt w:val="bullet"/>
      <w:lvlText w:val="-"/>
      <w:lvlJc w:val="left"/>
      <w:pPr>
        <w:tabs>
          <w:tab w:val="num" w:pos="720"/>
        </w:tabs>
        <w:ind w:left="720"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0707"/>
    <w:rsid w:val="000166F2"/>
    <w:rsid w:val="00037C99"/>
    <w:rsid w:val="000536DB"/>
    <w:rsid w:val="00054E99"/>
    <w:rsid w:val="0005506B"/>
    <w:rsid w:val="000728C4"/>
    <w:rsid w:val="00080707"/>
    <w:rsid w:val="000932F6"/>
    <w:rsid w:val="000A1548"/>
    <w:rsid w:val="000A40D1"/>
    <w:rsid w:val="000C28A5"/>
    <w:rsid w:val="000C66DE"/>
    <w:rsid w:val="000E6821"/>
    <w:rsid w:val="000F25E0"/>
    <w:rsid w:val="000F3CF0"/>
    <w:rsid w:val="000F761E"/>
    <w:rsid w:val="001158DB"/>
    <w:rsid w:val="00137326"/>
    <w:rsid w:val="0017107A"/>
    <w:rsid w:val="001A13A6"/>
    <w:rsid w:val="001D7593"/>
    <w:rsid w:val="001E0CE1"/>
    <w:rsid w:val="001E0E32"/>
    <w:rsid w:val="0021052D"/>
    <w:rsid w:val="00213F5B"/>
    <w:rsid w:val="00215FE6"/>
    <w:rsid w:val="00222104"/>
    <w:rsid w:val="0024596B"/>
    <w:rsid w:val="002538FB"/>
    <w:rsid w:val="002828A9"/>
    <w:rsid w:val="00283D66"/>
    <w:rsid w:val="002974FD"/>
    <w:rsid w:val="00297DF4"/>
    <w:rsid w:val="002D4C2D"/>
    <w:rsid w:val="00331B72"/>
    <w:rsid w:val="003524EE"/>
    <w:rsid w:val="00371E2A"/>
    <w:rsid w:val="003C39C5"/>
    <w:rsid w:val="003C426E"/>
    <w:rsid w:val="003C58BB"/>
    <w:rsid w:val="0040370E"/>
    <w:rsid w:val="00403919"/>
    <w:rsid w:val="00404379"/>
    <w:rsid w:val="0040746D"/>
    <w:rsid w:val="0041236C"/>
    <w:rsid w:val="0042450D"/>
    <w:rsid w:val="00443022"/>
    <w:rsid w:val="00443835"/>
    <w:rsid w:val="00445DD5"/>
    <w:rsid w:val="00447BFA"/>
    <w:rsid w:val="00483AC5"/>
    <w:rsid w:val="0049069F"/>
    <w:rsid w:val="004A4E34"/>
    <w:rsid w:val="004C06FB"/>
    <w:rsid w:val="004D1B2E"/>
    <w:rsid w:val="004F12C7"/>
    <w:rsid w:val="005002C0"/>
    <w:rsid w:val="005006A9"/>
    <w:rsid w:val="005134FC"/>
    <w:rsid w:val="00541B80"/>
    <w:rsid w:val="005428A1"/>
    <w:rsid w:val="00553947"/>
    <w:rsid w:val="00590812"/>
    <w:rsid w:val="005A3737"/>
    <w:rsid w:val="005B580B"/>
    <w:rsid w:val="005B77AD"/>
    <w:rsid w:val="005F15E9"/>
    <w:rsid w:val="00603C44"/>
    <w:rsid w:val="00625F58"/>
    <w:rsid w:val="00672B0B"/>
    <w:rsid w:val="00682314"/>
    <w:rsid w:val="0068493F"/>
    <w:rsid w:val="0069138A"/>
    <w:rsid w:val="006A45E5"/>
    <w:rsid w:val="006D0EC4"/>
    <w:rsid w:val="006E40CC"/>
    <w:rsid w:val="00702C05"/>
    <w:rsid w:val="0071005A"/>
    <w:rsid w:val="00713E75"/>
    <w:rsid w:val="0072088A"/>
    <w:rsid w:val="007231EC"/>
    <w:rsid w:val="007411C1"/>
    <w:rsid w:val="0074553D"/>
    <w:rsid w:val="00766E0F"/>
    <w:rsid w:val="0077741B"/>
    <w:rsid w:val="00784340"/>
    <w:rsid w:val="00792B62"/>
    <w:rsid w:val="00796A8D"/>
    <w:rsid w:val="007975B5"/>
    <w:rsid w:val="007E1B0B"/>
    <w:rsid w:val="00826CFC"/>
    <w:rsid w:val="00830E4C"/>
    <w:rsid w:val="00836655"/>
    <w:rsid w:val="008404A4"/>
    <w:rsid w:val="00854E6E"/>
    <w:rsid w:val="008706DC"/>
    <w:rsid w:val="00890764"/>
    <w:rsid w:val="008930EA"/>
    <w:rsid w:val="008B3D76"/>
    <w:rsid w:val="008B4D45"/>
    <w:rsid w:val="008B5273"/>
    <w:rsid w:val="008C397A"/>
    <w:rsid w:val="008D2E60"/>
    <w:rsid w:val="008E5104"/>
    <w:rsid w:val="008F00D7"/>
    <w:rsid w:val="008F14E7"/>
    <w:rsid w:val="00900AEB"/>
    <w:rsid w:val="00925BB2"/>
    <w:rsid w:val="00957E5A"/>
    <w:rsid w:val="00985BAA"/>
    <w:rsid w:val="00994181"/>
    <w:rsid w:val="009E665C"/>
    <w:rsid w:val="00A00D93"/>
    <w:rsid w:val="00A2178D"/>
    <w:rsid w:val="00A26132"/>
    <w:rsid w:val="00A2778C"/>
    <w:rsid w:val="00A328F9"/>
    <w:rsid w:val="00A6322E"/>
    <w:rsid w:val="00A765F6"/>
    <w:rsid w:val="00A83D21"/>
    <w:rsid w:val="00A84530"/>
    <w:rsid w:val="00AB0D13"/>
    <w:rsid w:val="00AC4935"/>
    <w:rsid w:val="00AF4931"/>
    <w:rsid w:val="00B04948"/>
    <w:rsid w:val="00B21857"/>
    <w:rsid w:val="00B335B7"/>
    <w:rsid w:val="00B54E27"/>
    <w:rsid w:val="00B77395"/>
    <w:rsid w:val="00B8033A"/>
    <w:rsid w:val="00B834EC"/>
    <w:rsid w:val="00BA02F5"/>
    <w:rsid w:val="00BA70AC"/>
    <w:rsid w:val="00BB33B5"/>
    <w:rsid w:val="00BC237D"/>
    <w:rsid w:val="00BE2CA7"/>
    <w:rsid w:val="00BE5194"/>
    <w:rsid w:val="00BE7746"/>
    <w:rsid w:val="00BF3B22"/>
    <w:rsid w:val="00C1597E"/>
    <w:rsid w:val="00C30335"/>
    <w:rsid w:val="00C42061"/>
    <w:rsid w:val="00C75F71"/>
    <w:rsid w:val="00C817ED"/>
    <w:rsid w:val="00C824D1"/>
    <w:rsid w:val="00C87181"/>
    <w:rsid w:val="00CA57A0"/>
    <w:rsid w:val="00CC2235"/>
    <w:rsid w:val="00CE08B1"/>
    <w:rsid w:val="00CE6AB4"/>
    <w:rsid w:val="00CF6555"/>
    <w:rsid w:val="00D03743"/>
    <w:rsid w:val="00D108E9"/>
    <w:rsid w:val="00D54BF7"/>
    <w:rsid w:val="00D55695"/>
    <w:rsid w:val="00D67337"/>
    <w:rsid w:val="00D73E17"/>
    <w:rsid w:val="00D90EB3"/>
    <w:rsid w:val="00DA61DF"/>
    <w:rsid w:val="00DC494F"/>
    <w:rsid w:val="00DC4EE1"/>
    <w:rsid w:val="00DD7103"/>
    <w:rsid w:val="00DF2F27"/>
    <w:rsid w:val="00DF6DE1"/>
    <w:rsid w:val="00E16128"/>
    <w:rsid w:val="00E1780C"/>
    <w:rsid w:val="00E322E1"/>
    <w:rsid w:val="00E369AC"/>
    <w:rsid w:val="00E36B3F"/>
    <w:rsid w:val="00E45F09"/>
    <w:rsid w:val="00E517F9"/>
    <w:rsid w:val="00E56AC7"/>
    <w:rsid w:val="00E70E56"/>
    <w:rsid w:val="00E743D7"/>
    <w:rsid w:val="00E81EBA"/>
    <w:rsid w:val="00E97291"/>
    <w:rsid w:val="00EA0755"/>
    <w:rsid w:val="00ED403B"/>
    <w:rsid w:val="00EF0D3E"/>
    <w:rsid w:val="00F26522"/>
    <w:rsid w:val="00F52E1E"/>
    <w:rsid w:val="00F61572"/>
    <w:rsid w:val="00F66677"/>
    <w:rsid w:val="00F8377E"/>
    <w:rsid w:val="00F9438B"/>
    <w:rsid w:val="00FA1148"/>
    <w:rsid w:val="00FA11CD"/>
    <w:rsid w:val="00FB20F5"/>
    <w:rsid w:val="00FC07BC"/>
    <w:rsid w:val="00FC2A10"/>
    <w:rsid w:val="00FC341B"/>
    <w:rsid w:val="00FC7598"/>
    <w:rsid w:val="00FE73CB"/>
    <w:rsid w:val="02DC712E"/>
    <w:rsid w:val="08BC349F"/>
    <w:rsid w:val="0D336936"/>
    <w:rsid w:val="0F09C22B"/>
    <w:rsid w:val="1673DB47"/>
    <w:rsid w:val="188099B3"/>
    <w:rsid w:val="3413BF5E"/>
    <w:rsid w:val="3634A441"/>
    <w:rsid w:val="3B48ECD2"/>
    <w:rsid w:val="41C756BA"/>
    <w:rsid w:val="426265B0"/>
    <w:rsid w:val="47A31DB3"/>
    <w:rsid w:val="487BA649"/>
    <w:rsid w:val="499E16E2"/>
    <w:rsid w:val="58D7BAC3"/>
    <w:rsid w:val="590807AC"/>
    <w:rsid w:val="5D6A6EB2"/>
    <w:rsid w:val="5F1A54FA"/>
    <w:rsid w:val="61B2EB50"/>
    <w:rsid w:val="72410D8C"/>
    <w:rsid w:val="729FE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0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04A4"/>
    <w:pPr>
      <w:tabs>
        <w:tab w:val="left" w:pos="284"/>
      </w:tabs>
      <w:spacing w:line="240" w:lineRule="exact"/>
      <w:jc w:val="both"/>
    </w:pPr>
    <w:rPr>
      <w:rFonts w:ascii="Times" w:hAnsi="Times"/>
      <w:lang w:val="en-GB"/>
    </w:rPr>
  </w:style>
  <w:style w:type="paragraph" w:styleId="Titolo1">
    <w:name w:val="heading 1"/>
    <w:next w:val="Titolo2"/>
    <w:qFormat/>
    <w:rsid w:val="00FC341B"/>
    <w:pPr>
      <w:spacing w:before="480" w:line="240" w:lineRule="exact"/>
      <w:outlineLvl w:val="0"/>
    </w:pPr>
    <w:rPr>
      <w:rFonts w:ascii="Times" w:hAnsi="Times"/>
      <w:b/>
      <w:noProof/>
    </w:rPr>
  </w:style>
  <w:style w:type="paragraph" w:styleId="Titolo2">
    <w:name w:val="heading 2"/>
    <w:next w:val="Titolo3"/>
    <w:qFormat/>
    <w:rsid w:val="00FC341B"/>
    <w:pPr>
      <w:spacing w:line="240" w:lineRule="exact"/>
      <w:outlineLvl w:val="1"/>
    </w:pPr>
    <w:rPr>
      <w:rFonts w:ascii="Times" w:hAnsi="Times"/>
      <w:smallCaps/>
      <w:noProof/>
      <w:sz w:val="18"/>
    </w:rPr>
  </w:style>
  <w:style w:type="paragraph" w:styleId="Titolo3">
    <w:name w:val="heading 3"/>
    <w:next w:val="Normale"/>
    <w:qFormat/>
    <w:rsid w:val="00FC341B"/>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06B4C"/>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06B4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535F74"/>
    <w:rPr>
      <w:rFonts w:ascii="Times" w:hAnsi="Times"/>
      <w:noProof/>
      <w:sz w:val="18"/>
      <w:lang w:val="it-IT" w:eastAsia="it-IT" w:bidi="ar-SA"/>
    </w:rPr>
  </w:style>
  <w:style w:type="paragraph" w:customStyle="1" w:styleId="Testo1">
    <w:name w:val="Testo 1"/>
    <w:link w:val="Testo1Carattere"/>
    <w:rsid w:val="00FC341B"/>
    <w:pPr>
      <w:spacing w:line="220" w:lineRule="exact"/>
      <w:ind w:left="284" w:hanging="284"/>
      <w:jc w:val="both"/>
    </w:pPr>
    <w:rPr>
      <w:rFonts w:ascii="Times" w:hAnsi="Times"/>
      <w:noProof/>
      <w:sz w:val="18"/>
    </w:rPr>
  </w:style>
  <w:style w:type="paragraph" w:customStyle="1" w:styleId="Testo2">
    <w:name w:val="Testo 2"/>
    <w:link w:val="Testo2Carattere"/>
    <w:rsid w:val="00FC341B"/>
    <w:pPr>
      <w:spacing w:line="220" w:lineRule="exact"/>
      <w:ind w:firstLine="284"/>
      <w:jc w:val="both"/>
    </w:pPr>
    <w:rPr>
      <w:rFonts w:ascii="Times" w:hAnsi="Times"/>
      <w:noProof/>
      <w:sz w:val="18"/>
    </w:rPr>
  </w:style>
  <w:style w:type="paragraph" w:styleId="Corpotesto">
    <w:name w:val="Body Text"/>
    <w:basedOn w:val="Normale"/>
    <w:rsid w:val="00006B4C"/>
    <w:pPr>
      <w:autoSpaceDE w:val="0"/>
      <w:autoSpaceDN w:val="0"/>
      <w:adjustRightInd w:val="0"/>
      <w:spacing w:line="240" w:lineRule="atLeast"/>
    </w:pPr>
    <w:rPr>
      <w:spacing w:val="-5"/>
      <w:sz w:val="18"/>
    </w:rPr>
  </w:style>
  <w:style w:type="paragraph" w:styleId="Mappadocumento">
    <w:name w:val="Document Map"/>
    <w:basedOn w:val="Normale"/>
    <w:semiHidden/>
    <w:rsid w:val="004D78E2"/>
    <w:pPr>
      <w:shd w:val="clear" w:color="auto" w:fill="C6D5EC"/>
    </w:pPr>
    <w:rPr>
      <w:rFonts w:ascii="Lucida Grande" w:hAnsi="Lucida Grande"/>
      <w:sz w:val="24"/>
      <w:szCs w:val="24"/>
    </w:rPr>
  </w:style>
  <w:style w:type="character" w:styleId="Collegamentoipertestuale">
    <w:name w:val="Hyperlink"/>
    <w:basedOn w:val="Carpredefinitoparagrafo"/>
    <w:uiPriority w:val="99"/>
    <w:unhideWhenUsed/>
    <w:rsid w:val="00B04948"/>
    <w:rPr>
      <w:color w:val="0000FF"/>
      <w:u w:val="single"/>
    </w:rPr>
  </w:style>
  <w:style w:type="paragraph" w:styleId="Testofumetto">
    <w:name w:val="Balloon Text"/>
    <w:basedOn w:val="Normale"/>
    <w:link w:val="TestofumettoCarattere"/>
    <w:uiPriority w:val="99"/>
    <w:semiHidden/>
    <w:unhideWhenUsed/>
    <w:rsid w:val="00E517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7F9"/>
    <w:rPr>
      <w:rFonts w:ascii="Tahoma" w:hAnsi="Tahoma" w:cs="Tahoma"/>
      <w:sz w:val="16"/>
      <w:szCs w:val="16"/>
    </w:rPr>
  </w:style>
  <w:style w:type="character" w:customStyle="1" w:styleId="Menzionenonrisolta1">
    <w:name w:val="Menzione non risolta1"/>
    <w:basedOn w:val="Carpredefinitoparagrafo"/>
    <w:uiPriority w:val="99"/>
    <w:semiHidden/>
    <w:unhideWhenUsed/>
    <w:rsid w:val="0049069F"/>
    <w:rPr>
      <w:color w:val="605E5C"/>
      <w:shd w:val="clear" w:color="auto" w:fill="E1DFDD"/>
    </w:rPr>
  </w:style>
  <w:style w:type="paragraph" w:styleId="Testonotaapidipagina">
    <w:name w:val="footnote text"/>
    <w:basedOn w:val="Normale"/>
    <w:link w:val="TestonotaapidipaginaCarattere"/>
    <w:uiPriority w:val="99"/>
    <w:semiHidden/>
    <w:unhideWhenUsed/>
    <w:rsid w:val="006A45E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A45E5"/>
    <w:rPr>
      <w:rFonts w:ascii="Times" w:hAnsi="Times"/>
    </w:rPr>
  </w:style>
  <w:style w:type="character" w:styleId="Rimandonotaapidipagina">
    <w:name w:val="footnote reference"/>
    <w:basedOn w:val="Carpredefinitoparagrafo"/>
    <w:uiPriority w:val="99"/>
    <w:semiHidden/>
    <w:unhideWhenUsed/>
    <w:rsid w:val="006A45E5"/>
    <w:rPr>
      <w:vertAlign w:val="superscript"/>
    </w:rPr>
  </w:style>
  <w:style w:type="paragraph" w:styleId="Intestazione">
    <w:name w:val="header"/>
    <w:basedOn w:val="Normale"/>
    <w:link w:val="IntestazioneCarattere"/>
    <w:uiPriority w:val="99"/>
    <w:unhideWhenUsed/>
    <w:rsid w:val="009E665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E665C"/>
    <w:rPr>
      <w:rFonts w:ascii="Times" w:hAnsi="Times"/>
    </w:rPr>
  </w:style>
  <w:style w:type="paragraph" w:styleId="Pidipagina">
    <w:name w:val="footer"/>
    <w:basedOn w:val="Normale"/>
    <w:link w:val="PidipaginaCarattere"/>
    <w:uiPriority w:val="99"/>
    <w:unhideWhenUsed/>
    <w:rsid w:val="009E6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E665C"/>
    <w:rPr>
      <w:rFonts w:ascii="Times" w:hAnsi="Times"/>
    </w:rPr>
  </w:style>
  <w:style w:type="character" w:customStyle="1" w:styleId="Testo1Carattere">
    <w:name w:val="Testo 1 Carattere"/>
    <w:link w:val="Testo1"/>
    <w:rsid w:val="0017107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5293">
      <w:bodyDiv w:val="1"/>
      <w:marLeft w:val="0"/>
      <w:marRight w:val="0"/>
      <w:marTop w:val="0"/>
      <w:marBottom w:val="0"/>
      <w:divBdr>
        <w:top w:val="none" w:sz="0" w:space="0" w:color="auto"/>
        <w:left w:val="none" w:sz="0" w:space="0" w:color="auto"/>
        <w:bottom w:val="none" w:sz="0" w:space="0" w:color="auto"/>
        <w:right w:val="none" w:sz="0" w:space="0" w:color="auto"/>
      </w:divBdr>
    </w:div>
    <w:div w:id="1219323172">
      <w:bodyDiv w:val="1"/>
      <w:marLeft w:val="0"/>
      <w:marRight w:val="0"/>
      <w:marTop w:val="0"/>
      <w:marBottom w:val="0"/>
      <w:divBdr>
        <w:top w:val="none" w:sz="0" w:space="0" w:color="auto"/>
        <w:left w:val="none" w:sz="0" w:space="0" w:color="auto"/>
        <w:bottom w:val="none" w:sz="0" w:space="0" w:color="auto"/>
        <w:right w:val="none" w:sz="0" w:space="0" w:color="auto"/>
      </w:divBdr>
    </w:div>
    <w:div w:id="1497572531">
      <w:bodyDiv w:val="1"/>
      <w:marLeft w:val="0"/>
      <w:marRight w:val="0"/>
      <w:marTop w:val="0"/>
      <w:marBottom w:val="0"/>
      <w:divBdr>
        <w:top w:val="none" w:sz="0" w:space="0" w:color="auto"/>
        <w:left w:val="none" w:sz="0" w:space="0" w:color="auto"/>
        <w:bottom w:val="none" w:sz="0" w:space="0" w:color="auto"/>
        <w:right w:val="none" w:sz="0" w:space="0" w:color="auto"/>
      </w:divBdr>
    </w:div>
    <w:div w:id="1719477747">
      <w:bodyDiv w:val="1"/>
      <w:marLeft w:val="0"/>
      <w:marRight w:val="0"/>
      <w:marTop w:val="0"/>
      <w:marBottom w:val="0"/>
      <w:divBdr>
        <w:top w:val="none" w:sz="0" w:space="0" w:color="auto"/>
        <w:left w:val="none" w:sz="0" w:space="0" w:color="auto"/>
        <w:bottom w:val="none" w:sz="0" w:space="0" w:color="auto"/>
        <w:right w:val="none" w:sz="0" w:space="0" w:color="auto"/>
      </w:divBdr>
    </w:div>
    <w:div w:id="20607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BC4B-39D0-4DE4-ABFF-B08A4B03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2023-06-26T04:27:00Z</dcterms:created>
  <dcterms:modified xsi:type="dcterms:W3CDTF">2023-07-21T09:53:00Z</dcterms:modified>
</cp:coreProperties>
</file>