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BD" w:rsidRPr="009814A8" w:rsidRDefault="00DD166E">
      <w:pPr>
        <w:pStyle w:val="Titolo1"/>
        <w:rPr>
          <w:rFonts w:cs="Times"/>
        </w:rPr>
      </w:pPr>
      <w:r>
        <w:rPr>
          <w:rFonts w:cs="Times"/>
        </w:rPr>
        <w:t xml:space="preserve">.- </w:t>
      </w:r>
      <w:r w:rsidRPr="00DD166E">
        <w:rPr>
          <w:rFonts w:cs="Times"/>
        </w:rPr>
        <w:t>Civil Law I</w:t>
      </w:r>
    </w:p>
    <w:p w:rsidR="00F4140D" w:rsidRDefault="00867769" w:rsidP="00F4140D">
      <w:pPr>
        <w:pStyle w:val="Titolo2"/>
        <w:rPr>
          <w:rFonts w:cs="Times"/>
        </w:rPr>
      </w:pPr>
      <w:r w:rsidRPr="009814A8">
        <w:rPr>
          <w:rFonts w:cs="Times"/>
        </w:rPr>
        <w:t>Pro</w:t>
      </w:r>
      <w:r w:rsidR="00576473">
        <w:rPr>
          <w:rFonts w:cs="Times"/>
        </w:rPr>
        <w:t>FS</w:t>
      </w:r>
      <w:r w:rsidR="000036FD" w:rsidRPr="009814A8">
        <w:rPr>
          <w:rFonts w:cs="Times"/>
        </w:rPr>
        <w:t>.</w:t>
      </w:r>
      <w:r w:rsidR="001A2AEE" w:rsidRPr="009814A8">
        <w:rPr>
          <w:rFonts w:cs="Times"/>
        </w:rPr>
        <w:t xml:space="preserve"> Veronica Montani</w:t>
      </w:r>
      <w:r w:rsidR="00897B79" w:rsidRPr="009814A8">
        <w:rPr>
          <w:rFonts w:cs="Times"/>
        </w:rPr>
        <w:t xml:space="preserve"> </w:t>
      </w:r>
      <w:r w:rsidR="00576473">
        <w:rPr>
          <w:rFonts w:cs="Times"/>
        </w:rPr>
        <w:t>AND</w:t>
      </w:r>
      <w:r w:rsidR="00897B79" w:rsidRPr="009814A8">
        <w:rPr>
          <w:rFonts w:cs="Times"/>
        </w:rPr>
        <w:t xml:space="preserve"> </w:t>
      </w:r>
      <w:r w:rsidRPr="009814A8">
        <w:rPr>
          <w:rFonts w:cs="Times"/>
        </w:rPr>
        <w:t xml:space="preserve"> </w:t>
      </w:r>
      <w:r w:rsidR="00B1540F" w:rsidRPr="009814A8">
        <w:rPr>
          <w:rFonts w:cs="Times"/>
        </w:rPr>
        <w:t>Carlo Rusconi</w:t>
      </w:r>
    </w:p>
    <w:p w:rsidR="00AB1976" w:rsidRDefault="00576473" w:rsidP="00AB1976">
      <w:pPr>
        <w:pStyle w:val="Titolo3"/>
      </w:pPr>
      <w:bookmarkStart w:id="0" w:name="_GoBack"/>
      <w:bookmarkEnd w:id="0"/>
      <w:r w:rsidRPr="00A0030D">
        <w:rPr>
          <w:rFonts w:ascii="Times New Roman" w:hAnsi="Times New Roman"/>
          <w:b/>
          <w:szCs w:val="24"/>
          <w:lang w:val="en-US"/>
        </w:rPr>
        <w:t>COURSE AIMS AND INTENDED LEARNING OUTCOMES</w:t>
      </w:r>
    </w:p>
    <w:p w:rsidR="009B5D25" w:rsidRDefault="00576473" w:rsidP="009B5D25">
      <w:pPr>
        <w:pStyle w:val="Paragrafoelenco"/>
        <w:numPr>
          <w:ilvl w:val="0"/>
          <w:numId w:val="1"/>
        </w:numPr>
        <w:rPr>
          <w:rFonts w:cs="Times"/>
          <w:b/>
          <w:i/>
          <w:iCs/>
          <w:sz w:val="18"/>
        </w:rPr>
      </w:pPr>
      <w:r>
        <w:rPr>
          <w:rFonts w:cs="Times"/>
          <w:b/>
          <w:i/>
          <w:iCs/>
          <w:sz w:val="18"/>
        </w:rPr>
        <w:t>Course aims</w:t>
      </w:r>
    </w:p>
    <w:p w:rsidR="009E3761" w:rsidRPr="009B5D25" w:rsidRDefault="007B1B95" w:rsidP="009B5D25">
      <w:pPr>
        <w:rPr>
          <w:rFonts w:cs="Times"/>
          <w:b/>
          <w:i/>
          <w:iCs/>
          <w:sz w:val="18"/>
        </w:rPr>
      </w:pPr>
      <w:r>
        <w:t>The teaching of civil law aims to assist students in studying more in-depth the principles of general private law through the application of legal techniques, that students are particularly encouraged to use.</w:t>
      </w:r>
      <w:r w:rsidR="000D5110">
        <w:t xml:space="preserve"> The programme will focus on</w:t>
      </w:r>
      <w:r w:rsidR="004B6739">
        <w:t xml:space="preserve"> the Law of Obligations</w:t>
      </w:r>
      <w:r w:rsidR="00EF3427">
        <w:t xml:space="preserve">. </w:t>
      </w:r>
      <w:r w:rsidR="00C618C4">
        <w:t xml:space="preserve">In addition to the </w:t>
      </w:r>
      <w:r w:rsidR="00552CBD">
        <w:t>dogmatic analysis of the different categories, attention w</w:t>
      </w:r>
      <w:r w:rsidR="00514AD7">
        <w:t>ill be paid to jurisprudence, through</w:t>
      </w:r>
      <w:r w:rsidR="00552CBD">
        <w:t xml:space="preserve"> a continuous assessment of the current phase of the discipline. </w:t>
      </w:r>
    </w:p>
    <w:p w:rsidR="009B5D25" w:rsidRDefault="009B5D25" w:rsidP="00742270"/>
    <w:p w:rsidR="009B5D25" w:rsidRPr="009B5D25" w:rsidRDefault="00576473" w:rsidP="009B5D25">
      <w:pPr>
        <w:pStyle w:val="Paragrafoelenco"/>
        <w:numPr>
          <w:ilvl w:val="0"/>
          <w:numId w:val="1"/>
        </w:numPr>
        <w:rPr>
          <w:rFonts w:cs="Times"/>
          <w:b/>
          <w:i/>
          <w:iCs/>
          <w:sz w:val="18"/>
        </w:rPr>
      </w:pPr>
      <w:r>
        <w:rPr>
          <w:rFonts w:cs="Times"/>
          <w:b/>
          <w:i/>
          <w:iCs/>
          <w:sz w:val="18"/>
        </w:rPr>
        <w:t>Intended learning outcomes</w:t>
      </w:r>
    </w:p>
    <w:p w:rsidR="00484BA8" w:rsidRDefault="00686C3A" w:rsidP="00742270">
      <w:r>
        <w:t>At the end of the course, students will have acquired an in-depth knowledge of the Law of Obligations and more advanced skills in th</w:t>
      </w:r>
      <w:r w:rsidR="00212E98">
        <w:t>e use of legal methodology</w:t>
      </w:r>
      <w:r>
        <w:t xml:space="preserve"> </w:t>
      </w:r>
      <w:r w:rsidR="008148F2">
        <w:t xml:space="preserve">that will also be sensitive towards the links between the different argumentative styles. </w:t>
      </w:r>
    </w:p>
    <w:p w:rsidR="00742270" w:rsidRDefault="001F2687" w:rsidP="00742270">
      <w:r>
        <w:t xml:space="preserve">Students will be able </w:t>
      </w:r>
      <w:r w:rsidR="00086D3C">
        <w:t>to have a deeper understanding of the issues underlying ongoing changes and their systemic implications</w:t>
      </w:r>
      <w:r w:rsidR="00742270" w:rsidRPr="00E5186C">
        <w:t xml:space="preserve"> </w:t>
      </w:r>
      <w:r w:rsidR="00086D3C">
        <w:t xml:space="preserve">acquiring or strengthening </w:t>
      </w:r>
      <w:r w:rsidR="007325B5">
        <w:t xml:space="preserve">their ability to apply critical thinking skills in the legal context,  </w:t>
      </w:r>
      <w:r w:rsidR="00B5156B">
        <w:t>that is a general greater autonomy of judgement.</w:t>
      </w:r>
      <w:r w:rsidR="00742270" w:rsidRPr="00E5186C">
        <w:t xml:space="preserve"> </w:t>
      </w:r>
      <w:r w:rsidR="00DC4D91">
        <w:t>Moreover, such a perspective</w:t>
      </w:r>
      <w:r w:rsidR="0057733D">
        <w:t>,</w:t>
      </w:r>
      <w:r w:rsidR="00DC4D91">
        <w:t xml:space="preserve"> </w:t>
      </w:r>
      <w:r w:rsidR="0057733D">
        <w:t xml:space="preserve">that focuses on the need for a more in-depth methodological approach and for the development of the search for the logical and cultural links, will result in a strengthening of students’ learning skills. </w:t>
      </w:r>
    </w:p>
    <w:p w:rsidR="000668BE" w:rsidRDefault="0057733D" w:rsidP="00742270">
      <w:r>
        <w:t xml:space="preserve">Consequently, from an applied perspective, students should have acquired the tools </w:t>
      </w:r>
      <w:r w:rsidR="00EF3427">
        <w:t>that enable them to</w:t>
      </w:r>
      <w:r>
        <w:t xml:space="preserve"> be aware of the main legal issues arising from practical cases concerning the Law of O</w:t>
      </w:r>
      <w:r w:rsidR="00EF3427">
        <w:t>b</w:t>
      </w:r>
      <w:r>
        <w:t>li</w:t>
      </w:r>
      <w:r w:rsidR="00EF3427">
        <w:t>g</w:t>
      </w:r>
      <w:r>
        <w:t>ations and to find appropriate solution</w:t>
      </w:r>
      <w:r w:rsidR="00EF3427">
        <w:t>s</w:t>
      </w:r>
      <w:r>
        <w:t xml:space="preserve">. The discussion of judgements will enable students to gain experience in </w:t>
      </w:r>
      <w:r w:rsidR="00A15AD3">
        <w:t xml:space="preserve">applying a </w:t>
      </w:r>
      <w:r>
        <w:t xml:space="preserve">critical </w:t>
      </w:r>
      <w:r w:rsidR="00A15AD3">
        <w:t>approach to jurisprudence</w:t>
      </w:r>
      <w:r>
        <w:t xml:space="preserve"> and will </w:t>
      </w:r>
      <w:r w:rsidR="00A15AD3">
        <w:t xml:space="preserve">reinforce their presentation and argumentation skills. </w:t>
      </w:r>
    </w:p>
    <w:p w:rsidR="00EF3427" w:rsidRDefault="00576473" w:rsidP="00742270">
      <w:pPr>
        <w:spacing w:before="240" w:after="120"/>
        <w:rPr>
          <w:rFonts w:cs="Times"/>
          <w:b/>
          <w:i/>
          <w:sz w:val="18"/>
        </w:rPr>
      </w:pPr>
      <w:r>
        <w:rPr>
          <w:rFonts w:cs="Times"/>
          <w:b/>
          <w:i/>
          <w:sz w:val="18"/>
        </w:rPr>
        <w:t>COURSE CONTENT</w:t>
      </w:r>
    </w:p>
    <w:p w:rsidR="00565C0C" w:rsidRDefault="00576473" w:rsidP="00742270">
      <w:pPr>
        <w:spacing w:before="240" w:after="120"/>
      </w:pPr>
      <w:r>
        <w:t>The course consist in two parts</w:t>
      </w:r>
      <w:r w:rsidR="001A2AEE" w:rsidRPr="009814A8">
        <w:t>,</w:t>
      </w:r>
      <w:r>
        <w:t xml:space="preserve"> the first is held by</w:t>
      </w:r>
      <w:r w:rsidR="00EF3427">
        <w:t xml:space="preserve"> </w:t>
      </w:r>
      <w:r w:rsidR="00897B79" w:rsidRPr="009814A8">
        <w:t>P</w:t>
      </w:r>
      <w:r w:rsidR="001A2AEE" w:rsidRPr="009814A8">
        <w:t xml:space="preserve">rof. Rusconi </w:t>
      </w:r>
      <w:r>
        <w:t>and the second by</w:t>
      </w:r>
      <w:r w:rsidR="001A2AEE" w:rsidRPr="009814A8">
        <w:t xml:space="preserve"> Prof.ssa Montani.</w:t>
      </w:r>
    </w:p>
    <w:p w:rsidR="00565C0C" w:rsidRPr="00565C0C" w:rsidRDefault="00576473" w:rsidP="00742270">
      <w:pPr>
        <w:spacing w:before="240" w:after="120"/>
        <w:rPr>
          <w:b/>
          <w:bCs/>
        </w:rPr>
      </w:pPr>
      <w:r>
        <w:rPr>
          <w:b/>
          <w:bCs/>
        </w:rPr>
        <w:t>Part one</w:t>
      </w:r>
    </w:p>
    <w:p w:rsidR="00565C0C" w:rsidRDefault="00A10B03" w:rsidP="00CA69C5">
      <w:r>
        <w:lastRenderedPageBreak/>
        <w:t xml:space="preserve">Obligations in the civil law system. </w:t>
      </w:r>
      <w:r w:rsidR="00883024">
        <w:t>Obligations in relationships. Obligations and financial liability</w:t>
      </w:r>
      <w:r w:rsidR="00B00ED6">
        <w:t xml:space="preserve">. </w:t>
      </w:r>
      <w:r w:rsidR="00883024">
        <w:t xml:space="preserve">Sources of obligation. Specifically, non-contractual obligations. The subject matter of obligation. </w:t>
      </w:r>
      <w:r w:rsidR="00BF2FC7">
        <w:t xml:space="preserve">The performance. Creditor interest. </w:t>
      </w:r>
      <w:r w:rsidR="009A4F3C">
        <w:t xml:space="preserve">Good faith and fairness, </w:t>
      </w:r>
      <w:r w:rsidR="00BC289A">
        <w:t>Obligation to protect.</w:t>
      </w:r>
      <w:r w:rsidR="002B75DA">
        <w:t xml:space="preserve"> </w:t>
      </w:r>
      <w:r w:rsidR="00B165DC">
        <w:t>Diligen</w:t>
      </w:r>
      <w:r w:rsidR="00865555">
        <w:t xml:space="preserve">ce and expertise. </w:t>
      </w:r>
      <w:r w:rsidR="00050B5A">
        <w:t>Fulfilment</w:t>
      </w:r>
      <w:r w:rsidR="00865555">
        <w:t xml:space="preserve">. </w:t>
      </w:r>
    </w:p>
    <w:p w:rsidR="001B3950" w:rsidRDefault="001B3950" w:rsidP="00CA69C5">
      <w:pPr>
        <w:rPr>
          <w:b/>
          <w:bCs/>
        </w:rPr>
      </w:pPr>
    </w:p>
    <w:p w:rsidR="00565C0C" w:rsidRPr="00565C0C" w:rsidRDefault="00576473" w:rsidP="00CA69C5">
      <w:pPr>
        <w:rPr>
          <w:b/>
          <w:bCs/>
        </w:rPr>
      </w:pPr>
      <w:r>
        <w:rPr>
          <w:b/>
          <w:bCs/>
        </w:rPr>
        <w:t>Part two</w:t>
      </w:r>
    </w:p>
    <w:p w:rsidR="00565C0C" w:rsidRDefault="00565C0C" w:rsidP="00CA69C5"/>
    <w:p w:rsidR="00CA69C5" w:rsidRDefault="00A928BB" w:rsidP="00CA69C5">
      <w:r>
        <w:t>Non-fulfilment and liability. Debtor’s default. Mora accipiendi</w:t>
      </w:r>
      <w:r w:rsidR="00514D88">
        <w:t>.</w:t>
      </w:r>
      <w:r w:rsidR="00C76883">
        <w:t xml:space="preserve"> Compensation for damages. </w:t>
      </w:r>
      <w:r w:rsidR="00415E31">
        <w:t>Ways of paying off a debt other than the fulfilme</w:t>
      </w:r>
      <w:r w:rsidR="00C76883">
        <w:t xml:space="preserve">nt of the repayment obligation. </w:t>
      </w:r>
      <w:r w:rsidR="00415E31">
        <w:t xml:space="preserve">Credit assignment. </w:t>
      </w:r>
      <w:r w:rsidR="00DE6018" w:rsidRPr="009814A8">
        <w:t>Delega</w:t>
      </w:r>
      <w:r w:rsidR="00415E31">
        <w:t>tion</w:t>
      </w:r>
      <w:r w:rsidR="00DE6018" w:rsidRPr="009814A8">
        <w:t>, e</w:t>
      </w:r>
      <w:r w:rsidR="00415E31">
        <w:t>x</w:t>
      </w:r>
      <w:r w:rsidR="00DE6018" w:rsidRPr="009814A8">
        <w:t>promission</w:t>
      </w:r>
      <w:r w:rsidR="00415E31">
        <w:t xml:space="preserve"> and assumption. </w:t>
      </w:r>
      <w:r w:rsidR="00DE6018" w:rsidRPr="009814A8">
        <w:t xml:space="preserve"> </w:t>
      </w:r>
      <w:r w:rsidR="00415E31">
        <w:t>Alternative obligations</w:t>
      </w:r>
      <w:r w:rsidR="00DE6018" w:rsidRPr="009814A8">
        <w:t xml:space="preserve">. </w:t>
      </w:r>
      <w:r w:rsidR="00415E31">
        <w:t>Pecuniary obligations</w:t>
      </w:r>
      <w:r w:rsidR="00DE6018" w:rsidRPr="009814A8">
        <w:t xml:space="preserve">. </w:t>
      </w:r>
      <w:r w:rsidR="00DD733E">
        <w:t>Joint and several liability obligations and subjectively complex obligations in general</w:t>
      </w:r>
      <w:r w:rsidR="00514D88">
        <w:t xml:space="preserve">, </w:t>
      </w:r>
      <w:r w:rsidR="00DE6018" w:rsidRPr="009814A8">
        <w:t>divisib</w:t>
      </w:r>
      <w:r w:rsidR="00B02771">
        <w:t>le and indivisibile obligations</w:t>
      </w:r>
      <w:r w:rsidR="00DE6018" w:rsidRPr="009814A8">
        <w:t>.</w:t>
      </w:r>
      <w:r w:rsidR="00DE6018" w:rsidRPr="00DE6018">
        <w:t xml:space="preserve"> </w:t>
      </w:r>
    </w:p>
    <w:p w:rsidR="00C04EC7" w:rsidRDefault="00C04EC7" w:rsidP="00CA69C5">
      <w:pPr>
        <w:rPr>
          <w:rFonts w:cs="Times"/>
          <w:b/>
          <w:i/>
          <w:sz w:val="18"/>
        </w:rPr>
      </w:pPr>
    </w:p>
    <w:p w:rsidR="00AD7560" w:rsidRPr="00B95E49" w:rsidRDefault="00576473" w:rsidP="00CA69C5">
      <w:pPr>
        <w:rPr>
          <w:rFonts w:cs="Times"/>
          <w:b/>
          <w:sz w:val="18"/>
        </w:rPr>
      </w:pPr>
      <w:r>
        <w:rPr>
          <w:rFonts w:cs="Times"/>
          <w:b/>
          <w:i/>
          <w:sz w:val="18"/>
        </w:rPr>
        <w:t>READING LIST</w:t>
      </w:r>
    </w:p>
    <w:p w:rsidR="00F4140D" w:rsidRPr="009814A8" w:rsidRDefault="00AD7560" w:rsidP="00F4140D">
      <w:pPr>
        <w:pStyle w:val="Corpotesto"/>
        <w:rPr>
          <w:smallCaps/>
          <w:sz w:val="20"/>
          <w:szCs w:val="20"/>
        </w:rPr>
      </w:pPr>
      <w:r>
        <w:rPr>
          <w:smallCaps/>
        </w:rPr>
        <w:tab/>
      </w:r>
      <w:r w:rsidR="00742270" w:rsidRPr="009814A8">
        <w:rPr>
          <w:smallCaps/>
          <w:sz w:val="20"/>
          <w:szCs w:val="20"/>
        </w:rPr>
        <w:t xml:space="preserve">A. Nicolussi, </w:t>
      </w:r>
      <w:r w:rsidR="00AD3422" w:rsidRPr="009814A8">
        <w:rPr>
          <w:rFonts w:cs="Times"/>
          <w:i/>
          <w:iCs/>
          <w:spacing w:val="-5"/>
          <w:sz w:val="20"/>
          <w:szCs w:val="20"/>
        </w:rPr>
        <w:t>Le obbligazioni</w:t>
      </w:r>
      <w:r w:rsidR="00AD3422" w:rsidRPr="009814A8">
        <w:rPr>
          <w:rFonts w:cs="Times"/>
          <w:spacing w:val="-5"/>
          <w:sz w:val="20"/>
          <w:szCs w:val="20"/>
        </w:rPr>
        <w:t>, Cedam Wolters Kluwer, Pad</w:t>
      </w:r>
      <w:r w:rsidR="00576473">
        <w:rPr>
          <w:rFonts w:cs="Times"/>
          <w:spacing w:val="-5"/>
          <w:sz w:val="20"/>
          <w:szCs w:val="20"/>
        </w:rPr>
        <w:t>UA</w:t>
      </w:r>
      <w:r w:rsidR="00AD3422" w:rsidRPr="009814A8">
        <w:rPr>
          <w:rFonts w:cs="Times"/>
          <w:spacing w:val="-5"/>
          <w:sz w:val="20"/>
          <w:szCs w:val="20"/>
        </w:rPr>
        <w:t>, 2021</w:t>
      </w:r>
      <w:r w:rsidR="00B24FC2" w:rsidRPr="009814A8">
        <w:rPr>
          <w:rFonts w:cs="Times"/>
          <w:spacing w:val="-5"/>
          <w:sz w:val="20"/>
          <w:szCs w:val="20"/>
        </w:rPr>
        <w:t xml:space="preserve">, </w:t>
      </w:r>
      <w:r w:rsidR="00576473" w:rsidRPr="009814A8">
        <w:rPr>
          <w:rFonts w:cs="Times"/>
          <w:spacing w:val="-5"/>
          <w:sz w:val="20"/>
          <w:szCs w:val="20"/>
        </w:rPr>
        <w:t>E</w:t>
      </w:r>
      <w:r w:rsidR="00576473">
        <w:rPr>
          <w:rFonts w:cs="Times"/>
          <w:spacing w:val="-5"/>
          <w:sz w:val="20"/>
          <w:szCs w:val="20"/>
        </w:rPr>
        <w:t>xcept for Chapters</w:t>
      </w:r>
      <w:r w:rsidR="00B24FC2" w:rsidRPr="009814A8">
        <w:rPr>
          <w:rFonts w:cs="Times"/>
          <w:spacing w:val="-5"/>
          <w:sz w:val="20"/>
          <w:szCs w:val="20"/>
        </w:rPr>
        <w:t xml:space="preserve"> IX </w:t>
      </w:r>
      <w:r w:rsidR="00576473">
        <w:rPr>
          <w:rFonts w:cs="Times"/>
          <w:spacing w:val="-5"/>
          <w:sz w:val="20"/>
          <w:szCs w:val="20"/>
        </w:rPr>
        <w:t>and</w:t>
      </w:r>
      <w:r w:rsidR="00B24FC2" w:rsidRPr="009814A8">
        <w:rPr>
          <w:rFonts w:cs="Times"/>
          <w:spacing w:val="-5"/>
          <w:sz w:val="20"/>
          <w:szCs w:val="20"/>
        </w:rPr>
        <w:t xml:space="preserve"> X.</w:t>
      </w:r>
    </w:p>
    <w:p w:rsidR="00E5186C" w:rsidRDefault="00E5186C" w:rsidP="00F4140D">
      <w:pPr>
        <w:pStyle w:val="Corpotesto"/>
        <w:rPr>
          <w:rFonts w:cs="Times"/>
        </w:rPr>
      </w:pPr>
    </w:p>
    <w:p w:rsidR="00514D88" w:rsidRDefault="00A80FF8" w:rsidP="00F4140D">
      <w:pPr>
        <w:pStyle w:val="Corpotesto"/>
        <w:rPr>
          <w:rFonts w:cs="Times"/>
          <w:sz w:val="20"/>
          <w:szCs w:val="20"/>
        </w:rPr>
      </w:pPr>
      <w:r>
        <w:rPr>
          <w:rFonts w:cs="Times"/>
          <w:sz w:val="20"/>
          <w:szCs w:val="20"/>
        </w:rPr>
        <w:tab/>
      </w:r>
      <w:r w:rsidR="000D5110">
        <w:rPr>
          <w:rFonts w:cs="Times"/>
          <w:sz w:val="20"/>
          <w:szCs w:val="20"/>
        </w:rPr>
        <w:t>Students are advised to constantly refer to an updated version of the civil code.</w:t>
      </w:r>
    </w:p>
    <w:p w:rsidR="00732EC9" w:rsidRPr="00A80FF8" w:rsidRDefault="000D5110" w:rsidP="00F4140D">
      <w:pPr>
        <w:pStyle w:val="Corpotesto"/>
        <w:rPr>
          <w:rFonts w:cs="Times"/>
          <w:sz w:val="20"/>
          <w:szCs w:val="20"/>
        </w:rPr>
      </w:pPr>
      <w:r>
        <w:rPr>
          <w:rFonts w:cs="Times"/>
          <w:sz w:val="20"/>
          <w:szCs w:val="20"/>
        </w:rPr>
        <w:t xml:space="preserve"> </w:t>
      </w:r>
    </w:p>
    <w:p w:rsidR="00514D88" w:rsidRDefault="00576473">
      <w:pPr>
        <w:pStyle w:val="Testo2"/>
        <w:ind w:firstLine="0"/>
        <w:rPr>
          <w:rFonts w:cs="Times"/>
          <w:b/>
          <w:i/>
        </w:rPr>
      </w:pPr>
      <w:r>
        <w:rPr>
          <w:rFonts w:cs="Times"/>
          <w:b/>
          <w:i/>
        </w:rPr>
        <w:t>TEACHING METHOD</w:t>
      </w:r>
    </w:p>
    <w:p w:rsidR="00514D88" w:rsidRDefault="00514D88">
      <w:pPr>
        <w:pStyle w:val="Testo2"/>
        <w:ind w:firstLine="0"/>
        <w:rPr>
          <w:rFonts w:cs="Times"/>
          <w:b/>
          <w:i/>
        </w:rPr>
      </w:pPr>
    </w:p>
    <w:p w:rsidR="00234FED" w:rsidRDefault="004B6739">
      <w:pPr>
        <w:pStyle w:val="Testo2"/>
        <w:ind w:firstLine="0"/>
        <w:rPr>
          <w:rFonts w:cs="Times"/>
          <w:sz w:val="20"/>
        </w:rPr>
      </w:pPr>
      <w:r>
        <w:rPr>
          <w:rFonts w:cs="Times"/>
          <w:sz w:val="20"/>
        </w:rPr>
        <w:t xml:space="preserve">Frontal lectures with discussions on the body of laws. </w:t>
      </w:r>
    </w:p>
    <w:p w:rsidR="001308BB" w:rsidRPr="001308BB" w:rsidRDefault="001308BB" w:rsidP="001308BB">
      <w:pPr>
        <w:pStyle w:val="Testo2"/>
        <w:rPr>
          <w:rFonts w:cs="Times"/>
          <w:b/>
          <w:i/>
        </w:rPr>
      </w:pPr>
      <w:r w:rsidRPr="001308BB">
        <w:rPr>
          <w:rFonts w:cs="Times"/>
          <w:b/>
          <w:i/>
        </w:rPr>
        <w:drawing>
          <wp:inline distT="0" distB="0" distL="0" distR="0">
            <wp:extent cx="4248150" cy="2158365"/>
            <wp:effectExtent l="0" t="0" r="6350" b="635"/>
            <wp:docPr id="1750677745" name="Immagine 2" descr="page4image13223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1322334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150" cy="2158365"/>
                    </a:xfrm>
                    <a:prstGeom prst="rect">
                      <a:avLst/>
                    </a:prstGeom>
                    <a:noFill/>
                    <a:ln>
                      <a:noFill/>
                    </a:ln>
                  </pic:spPr>
                </pic:pic>
              </a:graphicData>
            </a:graphic>
          </wp:inline>
        </w:drawing>
      </w:r>
    </w:p>
    <w:p w:rsidR="00484BA8" w:rsidRDefault="00576473" w:rsidP="001308BB">
      <w:pPr>
        <w:pStyle w:val="Testo2"/>
        <w:ind w:firstLine="0"/>
        <w:rPr>
          <w:rFonts w:cs="Times"/>
          <w:b/>
          <w:bCs/>
          <w:i/>
          <w:iCs/>
        </w:rPr>
      </w:pPr>
      <w:r>
        <w:rPr>
          <w:rFonts w:cs="Times"/>
          <w:b/>
          <w:bCs/>
          <w:i/>
          <w:iCs/>
        </w:rPr>
        <w:t>ASSESSMENT METHOD AND CRITERIA</w:t>
      </w:r>
    </w:p>
    <w:p w:rsidR="00514D88" w:rsidRDefault="00514D88" w:rsidP="001308BB">
      <w:pPr>
        <w:pStyle w:val="Testo2"/>
        <w:ind w:firstLine="0"/>
        <w:rPr>
          <w:rFonts w:cs="Times"/>
          <w:b/>
          <w:bCs/>
          <w:i/>
          <w:iCs/>
        </w:rPr>
      </w:pPr>
    </w:p>
    <w:p w:rsidR="001308BB" w:rsidRPr="001308BB" w:rsidRDefault="00576473" w:rsidP="00484BA8">
      <w:pPr>
        <w:pStyle w:val="Testo2"/>
        <w:numPr>
          <w:ilvl w:val="0"/>
          <w:numId w:val="1"/>
        </w:numPr>
        <w:rPr>
          <w:rFonts w:cs="Times"/>
          <w:b/>
          <w:bCs/>
          <w:i/>
          <w:iCs/>
        </w:rPr>
      </w:pPr>
      <w:r>
        <w:rPr>
          <w:rFonts w:cs="Times"/>
          <w:b/>
          <w:bCs/>
          <w:i/>
          <w:iCs/>
        </w:rPr>
        <w:t>Assessment method</w:t>
      </w:r>
    </w:p>
    <w:p w:rsidR="00F03FB5" w:rsidRPr="00B95E49" w:rsidRDefault="0021652D" w:rsidP="00F03FB5">
      <w:pPr>
        <w:pStyle w:val="Testo2"/>
        <w:rPr>
          <w:rFonts w:cs="Times"/>
          <w:sz w:val="20"/>
        </w:rPr>
      </w:pPr>
      <w:r>
        <w:rPr>
          <w:rFonts w:cs="Times"/>
          <w:sz w:val="20"/>
        </w:rPr>
        <w:t xml:space="preserve">Attending and non-attending students will be examined differently. </w:t>
      </w:r>
    </w:p>
    <w:p w:rsidR="00F03FB5" w:rsidRPr="00B95E49" w:rsidRDefault="0021652D" w:rsidP="00072935">
      <w:pPr>
        <w:pStyle w:val="Testo2"/>
        <w:rPr>
          <w:rFonts w:cs="Times"/>
          <w:sz w:val="20"/>
        </w:rPr>
      </w:pPr>
      <w:r>
        <w:rPr>
          <w:rFonts w:cs="Times"/>
          <w:sz w:val="20"/>
        </w:rPr>
        <w:t>Attending students may take a mid-term exam aimed at assessing their level of learning after attending the lectures of the first part of the course.</w:t>
      </w:r>
      <w:r w:rsidR="00F03FB5" w:rsidRPr="00E50A25">
        <w:rPr>
          <w:rFonts w:cs="Times"/>
          <w:sz w:val="20"/>
        </w:rPr>
        <w:t xml:space="preserve"> </w:t>
      </w:r>
      <w:r>
        <w:rPr>
          <w:rFonts w:cs="Times"/>
          <w:sz w:val="20"/>
        </w:rPr>
        <w:t>The exam, that lasts about three hours, will consist in three open questions</w:t>
      </w:r>
      <w:r w:rsidR="005825F1">
        <w:rPr>
          <w:rFonts w:cs="Times"/>
          <w:sz w:val="20"/>
        </w:rPr>
        <w:t xml:space="preserve"> and in solving a practical case. </w:t>
      </w:r>
      <w:r>
        <w:rPr>
          <w:rFonts w:cs="Times"/>
          <w:sz w:val="20"/>
        </w:rPr>
        <w:t xml:space="preserve"> </w:t>
      </w:r>
      <w:r w:rsidR="005825F1">
        <w:rPr>
          <w:rFonts w:cs="Times"/>
          <w:sz w:val="20"/>
        </w:rPr>
        <w:t xml:space="preserve">Each answer will be marked out of </w:t>
      </w:r>
      <w:r w:rsidR="00F03FB5" w:rsidRPr="00E50A25">
        <w:rPr>
          <w:rFonts w:cs="Times"/>
          <w:sz w:val="20"/>
        </w:rPr>
        <w:t xml:space="preserve"> </w:t>
      </w:r>
      <w:r w:rsidR="00DB625E" w:rsidRPr="00E50A25">
        <w:rPr>
          <w:rFonts w:cs="Times"/>
          <w:sz w:val="20"/>
        </w:rPr>
        <w:t xml:space="preserve">8, </w:t>
      </w:r>
      <w:r w:rsidR="005825F1">
        <w:rPr>
          <w:rFonts w:cs="Times"/>
          <w:sz w:val="20"/>
        </w:rPr>
        <w:t>whi</w:t>
      </w:r>
      <w:r w:rsidR="002F7D95">
        <w:rPr>
          <w:rFonts w:cs="Times"/>
          <w:sz w:val="20"/>
        </w:rPr>
        <w:t>le</w:t>
      </w:r>
      <w:r w:rsidR="005825F1">
        <w:rPr>
          <w:rFonts w:cs="Times"/>
          <w:sz w:val="20"/>
        </w:rPr>
        <w:t xml:space="preserve"> the practical case will be marked out of 6, </w:t>
      </w:r>
      <w:r w:rsidR="00847F70">
        <w:rPr>
          <w:rFonts w:cs="Times"/>
          <w:sz w:val="20"/>
        </w:rPr>
        <w:t>and these</w:t>
      </w:r>
      <w:r w:rsidR="002F7D95">
        <w:rPr>
          <w:rFonts w:cs="Times"/>
          <w:sz w:val="20"/>
        </w:rPr>
        <w:t xml:space="preserve">  </w:t>
      </w:r>
      <w:r w:rsidR="00847F70">
        <w:rPr>
          <w:rFonts w:cs="Times"/>
          <w:sz w:val="20"/>
        </w:rPr>
        <w:t>results will contribute towards the overall exam mark, that will be out of thirty.</w:t>
      </w:r>
      <w:r w:rsidR="002F7D95">
        <w:rPr>
          <w:rFonts w:cs="Times"/>
          <w:sz w:val="20"/>
        </w:rPr>
        <w:t xml:space="preserve"> </w:t>
      </w:r>
      <w:r w:rsidR="00847F70">
        <w:rPr>
          <w:rFonts w:cs="Times"/>
          <w:sz w:val="20"/>
        </w:rPr>
        <w:t>Students who pass the mid-term exam may be exempt from preparing the corresponding part of the programme for the final exam</w:t>
      </w:r>
      <w:r w:rsidR="00956CA3">
        <w:rPr>
          <w:rFonts w:cs="Times"/>
          <w:sz w:val="20"/>
        </w:rPr>
        <w:t xml:space="preserve"> for one year. In this case, students will take an oral exam that will be marked out of thirty, and the final mark for the overall exam will be the average between this mark and the mark of the mid-term exam.  </w:t>
      </w:r>
    </w:p>
    <w:p w:rsidR="00F4140D" w:rsidRPr="008D1873" w:rsidRDefault="00956CA3" w:rsidP="00072935">
      <w:pPr>
        <w:pStyle w:val="Testo2"/>
        <w:rPr>
          <w:rFonts w:cs="Times"/>
          <w:sz w:val="20"/>
        </w:rPr>
      </w:pPr>
      <w:r>
        <w:rPr>
          <w:rFonts w:cs="Times"/>
          <w:sz w:val="20"/>
        </w:rPr>
        <w:t xml:space="preserve">Non-attending students will take the whole exam orally. </w:t>
      </w:r>
    </w:p>
    <w:p w:rsidR="001308BB" w:rsidRDefault="001308BB" w:rsidP="00F03FB5">
      <w:pPr>
        <w:pStyle w:val="Testo2"/>
        <w:rPr>
          <w:rFonts w:cs="Times"/>
          <w:sz w:val="20"/>
        </w:rPr>
      </w:pPr>
    </w:p>
    <w:p w:rsidR="00484BA8" w:rsidRPr="00072935" w:rsidRDefault="00576473" w:rsidP="00484BA8">
      <w:pPr>
        <w:pStyle w:val="Testo2"/>
        <w:numPr>
          <w:ilvl w:val="0"/>
          <w:numId w:val="1"/>
        </w:numPr>
        <w:rPr>
          <w:rFonts w:cs="Times"/>
          <w:b/>
          <w:bCs/>
          <w:i/>
          <w:iCs/>
          <w:szCs w:val="18"/>
        </w:rPr>
      </w:pPr>
      <w:r>
        <w:rPr>
          <w:rFonts w:cs="Times"/>
          <w:b/>
          <w:bCs/>
          <w:i/>
          <w:iCs/>
          <w:szCs w:val="18"/>
        </w:rPr>
        <w:t>Assessment criteria</w:t>
      </w:r>
    </w:p>
    <w:p w:rsidR="00234FED" w:rsidRDefault="00956CA3">
      <w:pPr>
        <w:pStyle w:val="Testo2"/>
        <w:ind w:firstLine="0"/>
        <w:rPr>
          <w:rFonts w:cs="Times"/>
          <w:sz w:val="20"/>
        </w:rPr>
      </w:pPr>
      <w:r>
        <w:rPr>
          <w:rFonts w:eastAsia="Times" w:cs="Times"/>
          <w:sz w:val="20"/>
        </w:rPr>
        <w:lastRenderedPageBreak/>
        <w:t>T</w:t>
      </w:r>
      <w:r w:rsidRPr="001E0E32">
        <w:rPr>
          <w:rFonts w:eastAsia="Times" w:cs="Times"/>
          <w:sz w:val="20"/>
        </w:rPr>
        <w:t>he assessment criteria  will include pertinent</w:t>
      </w:r>
      <w:r>
        <w:rPr>
          <w:rFonts w:eastAsia="Times" w:cs="Times"/>
          <w:sz w:val="20"/>
        </w:rPr>
        <w:t xml:space="preserve"> and complete</w:t>
      </w:r>
      <w:r w:rsidRPr="001E0E32">
        <w:rPr>
          <w:rFonts w:eastAsia="Times" w:cs="Times"/>
          <w:sz w:val="20"/>
        </w:rPr>
        <w:t xml:space="preserve"> answers, profic</w:t>
      </w:r>
      <w:r>
        <w:rPr>
          <w:rFonts w:eastAsia="Times" w:cs="Times"/>
          <w:sz w:val="20"/>
        </w:rPr>
        <w:t xml:space="preserve">iency in the use of the legal lexicon, </w:t>
      </w:r>
      <w:r w:rsidRPr="001E0E32">
        <w:rPr>
          <w:rFonts w:eastAsia="Times" w:cs="Times"/>
          <w:sz w:val="20"/>
        </w:rPr>
        <w:t>argumentation</w:t>
      </w:r>
      <w:r>
        <w:rPr>
          <w:rFonts w:eastAsia="Times" w:cs="Times"/>
          <w:sz w:val="20"/>
        </w:rPr>
        <w:t xml:space="preserve"> </w:t>
      </w:r>
      <w:r w:rsidRPr="002F7D95">
        <w:rPr>
          <w:rFonts w:eastAsia="Times" w:cs="Times"/>
          <w:sz w:val="20"/>
        </w:rPr>
        <w:t xml:space="preserve">skills and the ability to link </w:t>
      </w:r>
      <w:r w:rsidR="00AB1976" w:rsidRPr="002F7D95">
        <w:rPr>
          <w:rFonts w:eastAsia="Times" w:cs="Times"/>
          <w:sz w:val="20"/>
        </w:rPr>
        <w:t>legal arrangements.</w:t>
      </w:r>
      <w:r>
        <w:rPr>
          <w:rFonts w:eastAsia="Times" w:cs="Times"/>
          <w:sz w:val="20"/>
        </w:rPr>
        <w:t xml:space="preserve"> </w:t>
      </w:r>
      <w:r w:rsidRPr="001E41A1">
        <w:rPr>
          <w:rFonts w:cs="Times"/>
          <w:sz w:val="20"/>
        </w:rPr>
        <w:t xml:space="preserve"> </w:t>
      </w:r>
    </w:p>
    <w:p w:rsidR="009B5D25" w:rsidRPr="009B5D25" w:rsidRDefault="00C50AB5" w:rsidP="009B5D25">
      <w:pPr>
        <w:pStyle w:val="Testo2"/>
        <w:rPr>
          <w:rFonts w:cs="Times"/>
          <w:sz w:val="20"/>
        </w:rPr>
      </w:pPr>
      <w:r>
        <w:rPr>
          <w:rFonts w:cs="Times"/>
          <w:sz w:val="20"/>
        </w:rPr>
        <w:t xml:space="preserve">Students will be awarded distinction if they show: an accurate knowledge of all the topics covered by the questions, grasping the systemic links with the other parts of the programme and the problems, the ability to adequately use the tools of legal argumentation that are appropriate for the specific issues, proficiency in the use of the disciplinary lexicon and presentation skills. </w:t>
      </w:r>
    </w:p>
    <w:p w:rsidR="009B5D25" w:rsidRPr="009B5D25" w:rsidRDefault="006B64F5" w:rsidP="009B5D25">
      <w:pPr>
        <w:pStyle w:val="Testo2"/>
        <w:rPr>
          <w:rFonts w:cs="Times"/>
          <w:sz w:val="20"/>
        </w:rPr>
      </w:pPr>
      <w:r>
        <w:rPr>
          <w:rFonts w:cs="Times"/>
          <w:sz w:val="20"/>
        </w:rPr>
        <w:t>Students will get a good mark if they show that there are no gaps in their knowledge, even if assessed summarily, of all the parts of the programme and autonomy in p</w:t>
      </w:r>
      <w:r w:rsidR="00CE6D1C">
        <w:rPr>
          <w:rFonts w:cs="Times"/>
          <w:sz w:val="20"/>
        </w:rPr>
        <w:t>resentation, even if they</w:t>
      </w:r>
      <w:r>
        <w:rPr>
          <w:rFonts w:cs="Times"/>
          <w:sz w:val="20"/>
        </w:rPr>
        <w:t xml:space="preserve"> </w:t>
      </w:r>
      <w:r w:rsidR="00CE6D1C">
        <w:rPr>
          <w:rFonts w:cs="Times"/>
          <w:sz w:val="20"/>
        </w:rPr>
        <w:t xml:space="preserve">are not very articulate and/or do not always use the disciplinary lexicon correctly.  </w:t>
      </w:r>
      <w:r>
        <w:rPr>
          <w:rFonts w:cs="Times"/>
          <w:sz w:val="20"/>
        </w:rPr>
        <w:t xml:space="preserve"> </w:t>
      </w:r>
    </w:p>
    <w:p w:rsidR="009B5D25" w:rsidRPr="009B5D25" w:rsidRDefault="00CE6D1C" w:rsidP="009B5D25">
      <w:pPr>
        <w:pStyle w:val="Testo2"/>
        <w:rPr>
          <w:rFonts w:cs="Times"/>
          <w:sz w:val="20"/>
        </w:rPr>
      </w:pPr>
      <w:r>
        <w:rPr>
          <w:rFonts w:cs="Times"/>
          <w:sz w:val="20"/>
        </w:rPr>
        <w:t xml:space="preserve">Students will only get a pass if they simply show that they have acquired the essential knowledge of the subject matter of the exam and if there are gaps in their knowledge on parts of the programme that are limited and not fundamental. Nevertheless, in order to pass the exam, students must at least show that they have a basic understanding the fundamental relationships between the different parts of the subject. </w:t>
      </w:r>
    </w:p>
    <w:p w:rsidR="002F7D95" w:rsidRDefault="00CE6D1C" w:rsidP="002F7D95">
      <w:pPr>
        <w:pStyle w:val="Testo2"/>
        <w:rPr>
          <w:rFonts w:cs="Times"/>
          <w:sz w:val="20"/>
        </w:rPr>
      </w:pPr>
      <w:r>
        <w:rPr>
          <w:rFonts w:cs="Times"/>
          <w:sz w:val="20"/>
        </w:rPr>
        <w:t>Stu</w:t>
      </w:r>
      <w:r w:rsidR="00E37FD6">
        <w:rPr>
          <w:rFonts w:cs="Times"/>
          <w:sz w:val="20"/>
        </w:rPr>
        <w:t>dents will fail the exam if there are</w:t>
      </w:r>
      <w:r>
        <w:rPr>
          <w:rFonts w:cs="Times"/>
          <w:sz w:val="20"/>
        </w:rPr>
        <w:t xml:space="preserve"> gaps in their knowledge</w:t>
      </w:r>
      <w:r w:rsidR="00E37FD6">
        <w:rPr>
          <w:rFonts w:cs="Times"/>
          <w:sz w:val="20"/>
        </w:rPr>
        <w:t xml:space="preserve"> of fundamental parts</w:t>
      </w:r>
      <w:r w:rsidR="002F7D95">
        <w:rPr>
          <w:rFonts w:cs="Times"/>
          <w:sz w:val="20"/>
        </w:rPr>
        <w:t xml:space="preserve"> </w:t>
      </w:r>
      <w:r w:rsidR="00E37FD6">
        <w:rPr>
          <w:rFonts w:cs="Times"/>
          <w:sz w:val="20"/>
        </w:rPr>
        <w:t xml:space="preserve">of the programme or if their use of the lexicon is totally inappropriate, or if they are totally unable to grasp the links.  </w:t>
      </w:r>
    </w:p>
    <w:p w:rsidR="002F7D95" w:rsidRDefault="002F7D95" w:rsidP="002F7D95">
      <w:pPr>
        <w:pStyle w:val="Testo2"/>
        <w:ind w:firstLine="0"/>
        <w:rPr>
          <w:rFonts w:cs="Times"/>
          <w:sz w:val="20"/>
        </w:rPr>
      </w:pPr>
    </w:p>
    <w:p w:rsidR="00CA464C" w:rsidRPr="002F7D95" w:rsidRDefault="00576473" w:rsidP="002F7D95">
      <w:pPr>
        <w:pStyle w:val="Testo2"/>
        <w:ind w:firstLine="0"/>
        <w:rPr>
          <w:rFonts w:cs="Times"/>
          <w:sz w:val="20"/>
        </w:rPr>
      </w:pPr>
      <w:r>
        <w:rPr>
          <w:rFonts w:cs="Times"/>
          <w:b/>
          <w:i/>
        </w:rPr>
        <w:t>NOTES AND PREREQUISITES</w:t>
      </w:r>
    </w:p>
    <w:p w:rsidR="002F7D95" w:rsidRDefault="002F7D95" w:rsidP="00F4140D">
      <w:pPr>
        <w:pStyle w:val="Testo2"/>
        <w:rPr>
          <w:rFonts w:cs="Times"/>
          <w:sz w:val="20"/>
        </w:rPr>
      </w:pPr>
    </w:p>
    <w:p w:rsidR="008B5A51" w:rsidRPr="00B95E49" w:rsidRDefault="00956CA3" w:rsidP="00F4140D">
      <w:pPr>
        <w:pStyle w:val="Testo2"/>
        <w:rPr>
          <w:rFonts w:cs="Times"/>
          <w:sz w:val="20"/>
        </w:rPr>
      </w:pPr>
      <w:r>
        <w:rPr>
          <w:rFonts w:cs="Times"/>
          <w:sz w:val="20"/>
        </w:rPr>
        <w:t xml:space="preserve">Students are expected to have a knowledge of the fundamentals of private law. </w:t>
      </w:r>
      <w:r w:rsidR="00CA464C" w:rsidRPr="00CA464C">
        <w:rPr>
          <w:rFonts w:cs="Times"/>
          <w:sz w:val="20"/>
        </w:rPr>
        <w:t xml:space="preserve"> </w:t>
      </w:r>
    </w:p>
    <w:p w:rsidR="00F03FB5" w:rsidRDefault="00F03FB5" w:rsidP="00F4140D">
      <w:pPr>
        <w:pStyle w:val="Testo2"/>
        <w:rPr>
          <w:rFonts w:cs="Times"/>
          <w:sz w:val="20"/>
        </w:rPr>
      </w:pPr>
    </w:p>
    <w:p w:rsidR="00576473" w:rsidRPr="00576473" w:rsidRDefault="00576473" w:rsidP="00576473">
      <w:pPr>
        <w:pStyle w:val="Testo2"/>
        <w:rPr>
          <w:rFonts w:cs="Times"/>
          <w:lang w:val="en-GB"/>
        </w:rPr>
      </w:pPr>
      <w:r w:rsidRPr="00576473">
        <w:rPr>
          <w:rFonts w:cs="Times"/>
          <w:lang w:val="en-GB"/>
        </w:rPr>
        <w:t xml:space="preserve">Information on office hours available on the teacher's personal page at </w:t>
      </w:r>
      <w:hyperlink r:id="rId7" w:history="1">
        <w:r w:rsidRPr="00576473">
          <w:rPr>
            <w:rStyle w:val="Collegamentoipertestuale"/>
            <w:rFonts w:cs="Times"/>
            <w:lang w:val="en-US"/>
          </w:rPr>
          <w:t>http://docenti.unicatt.it/</w:t>
        </w:r>
      </w:hyperlink>
      <w:r w:rsidRPr="00576473">
        <w:rPr>
          <w:rFonts w:cs="Times"/>
          <w:lang w:val="en-GB"/>
        </w:rPr>
        <w:t>.</w:t>
      </w:r>
    </w:p>
    <w:p w:rsidR="00576473" w:rsidRPr="00B95E49" w:rsidRDefault="00576473" w:rsidP="00F4140D">
      <w:pPr>
        <w:pStyle w:val="Testo2"/>
        <w:rPr>
          <w:rFonts w:cs="Times"/>
          <w:sz w:val="20"/>
        </w:rPr>
      </w:pPr>
    </w:p>
    <w:sectPr w:rsidR="00576473" w:rsidRPr="00B95E49" w:rsidSect="00C0298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3959"/>
    <w:multiLevelType w:val="hybridMultilevel"/>
    <w:tmpl w:val="14B6E54E"/>
    <w:lvl w:ilvl="0" w:tplc="C7F478B4">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870BD"/>
    <w:rsid w:val="00001D5B"/>
    <w:rsid w:val="000036FD"/>
    <w:rsid w:val="00007189"/>
    <w:rsid w:val="00032FCD"/>
    <w:rsid w:val="00033906"/>
    <w:rsid w:val="00050104"/>
    <w:rsid w:val="00050B5A"/>
    <w:rsid w:val="000668BE"/>
    <w:rsid w:val="00070736"/>
    <w:rsid w:val="00072935"/>
    <w:rsid w:val="00076D77"/>
    <w:rsid w:val="000802FB"/>
    <w:rsid w:val="00086D3C"/>
    <w:rsid w:val="000C2125"/>
    <w:rsid w:val="000D5110"/>
    <w:rsid w:val="000E6011"/>
    <w:rsid w:val="00100170"/>
    <w:rsid w:val="001012FD"/>
    <w:rsid w:val="001015A0"/>
    <w:rsid w:val="00105A90"/>
    <w:rsid w:val="00113A14"/>
    <w:rsid w:val="001245F7"/>
    <w:rsid w:val="001308BB"/>
    <w:rsid w:val="001517B5"/>
    <w:rsid w:val="0016258F"/>
    <w:rsid w:val="00170997"/>
    <w:rsid w:val="00174BC1"/>
    <w:rsid w:val="001A031D"/>
    <w:rsid w:val="001A12AA"/>
    <w:rsid w:val="001A226D"/>
    <w:rsid w:val="001A2AEE"/>
    <w:rsid w:val="001A51A6"/>
    <w:rsid w:val="001B3950"/>
    <w:rsid w:val="001D11CE"/>
    <w:rsid w:val="001D1481"/>
    <w:rsid w:val="001E41A1"/>
    <w:rsid w:val="001F2687"/>
    <w:rsid w:val="002031B9"/>
    <w:rsid w:val="00212E98"/>
    <w:rsid w:val="0021652D"/>
    <w:rsid w:val="00234FED"/>
    <w:rsid w:val="00260CB3"/>
    <w:rsid w:val="00271288"/>
    <w:rsid w:val="002870BD"/>
    <w:rsid w:val="00287A77"/>
    <w:rsid w:val="002B07A1"/>
    <w:rsid w:val="002B75DA"/>
    <w:rsid w:val="002E21EA"/>
    <w:rsid w:val="002F1233"/>
    <w:rsid w:val="002F584A"/>
    <w:rsid w:val="002F7D95"/>
    <w:rsid w:val="00311358"/>
    <w:rsid w:val="00344FAB"/>
    <w:rsid w:val="00352379"/>
    <w:rsid w:val="00360724"/>
    <w:rsid w:val="00397917"/>
    <w:rsid w:val="003A177E"/>
    <w:rsid w:val="003A41EF"/>
    <w:rsid w:val="003A5496"/>
    <w:rsid w:val="00415E31"/>
    <w:rsid w:val="00424109"/>
    <w:rsid w:val="00450086"/>
    <w:rsid w:val="00471DEE"/>
    <w:rsid w:val="004736F0"/>
    <w:rsid w:val="00473C63"/>
    <w:rsid w:val="00484BA8"/>
    <w:rsid w:val="004B6739"/>
    <w:rsid w:val="004C4E15"/>
    <w:rsid w:val="004D01C3"/>
    <w:rsid w:val="004D4837"/>
    <w:rsid w:val="004F219D"/>
    <w:rsid w:val="00514AD7"/>
    <w:rsid w:val="00514D88"/>
    <w:rsid w:val="00520054"/>
    <w:rsid w:val="0052220F"/>
    <w:rsid w:val="00540551"/>
    <w:rsid w:val="00552CBD"/>
    <w:rsid w:val="00565C0C"/>
    <w:rsid w:val="00576473"/>
    <w:rsid w:val="0057733D"/>
    <w:rsid w:val="005825F1"/>
    <w:rsid w:val="00593B14"/>
    <w:rsid w:val="005963C9"/>
    <w:rsid w:val="005C3F1F"/>
    <w:rsid w:val="00624181"/>
    <w:rsid w:val="00624EAC"/>
    <w:rsid w:val="00630714"/>
    <w:rsid w:val="00643CF1"/>
    <w:rsid w:val="00685853"/>
    <w:rsid w:val="00686C3A"/>
    <w:rsid w:val="006B64F5"/>
    <w:rsid w:val="006B7D2E"/>
    <w:rsid w:val="006E0BC9"/>
    <w:rsid w:val="006E5282"/>
    <w:rsid w:val="006F53ED"/>
    <w:rsid w:val="006F714E"/>
    <w:rsid w:val="0070405D"/>
    <w:rsid w:val="007325B5"/>
    <w:rsid w:val="00732EC9"/>
    <w:rsid w:val="00737965"/>
    <w:rsid w:val="00742270"/>
    <w:rsid w:val="00751E58"/>
    <w:rsid w:val="007950DC"/>
    <w:rsid w:val="007B1B95"/>
    <w:rsid w:val="007B70AE"/>
    <w:rsid w:val="00806949"/>
    <w:rsid w:val="008148F2"/>
    <w:rsid w:val="00815426"/>
    <w:rsid w:val="0084187B"/>
    <w:rsid w:val="00847F70"/>
    <w:rsid w:val="00856631"/>
    <w:rsid w:val="00865555"/>
    <w:rsid w:val="00867769"/>
    <w:rsid w:val="00883024"/>
    <w:rsid w:val="00891F2E"/>
    <w:rsid w:val="00897B79"/>
    <w:rsid w:val="008A3FCF"/>
    <w:rsid w:val="008A705F"/>
    <w:rsid w:val="008B5708"/>
    <w:rsid w:val="008B5A51"/>
    <w:rsid w:val="008D1873"/>
    <w:rsid w:val="008D2793"/>
    <w:rsid w:val="009062D0"/>
    <w:rsid w:val="00912CAB"/>
    <w:rsid w:val="00913E2E"/>
    <w:rsid w:val="00947A06"/>
    <w:rsid w:val="00956CA3"/>
    <w:rsid w:val="009814A8"/>
    <w:rsid w:val="00992DCA"/>
    <w:rsid w:val="009A4F3C"/>
    <w:rsid w:val="009A6038"/>
    <w:rsid w:val="009A657C"/>
    <w:rsid w:val="009B5D25"/>
    <w:rsid w:val="009C08AC"/>
    <w:rsid w:val="009D6173"/>
    <w:rsid w:val="009E3761"/>
    <w:rsid w:val="00A052F1"/>
    <w:rsid w:val="00A10B03"/>
    <w:rsid w:val="00A15AD3"/>
    <w:rsid w:val="00A57190"/>
    <w:rsid w:val="00A62B37"/>
    <w:rsid w:val="00A80FF8"/>
    <w:rsid w:val="00A928BB"/>
    <w:rsid w:val="00AB1976"/>
    <w:rsid w:val="00AD3422"/>
    <w:rsid w:val="00AD7560"/>
    <w:rsid w:val="00B00ED6"/>
    <w:rsid w:val="00B02771"/>
    <w:rsid w:val="00B130B6"/>
    <w:rsid w:val="00B1540F"/>
    <w:rsid w:val="00B165DC"/>
    <w:rsid w:val="00B2341D"/>
    <w:rsid w:val="00B24FC2"/>
    <w:rsid w:val="00B261C5"/>
    <w:rsid w:val="00B50B4F"/>
    <w:rsid w:val="00B5156B"/>
    <w:rsid w:val="00B95E49"/>
    <w:rsid w:val="00BA4AD5"/>
    <w:rsid w:val="00BB0848"/>
    <w:rsid w:val="00BC289A"/>
    <w:rsid w:val="00BE1697"/>
    <w:rsid w:val="00BF2FC7"/>
    <w:rsid w:val="00C016B2"/>
    <w:rsid w:val="00C0298C"/>
    <w:rsid w:val="00C04B08"/>
    <w:rsid w:val="00C04EC7"/>
    <w:rsid w:val="00C0524A"/>
    <w:rsid w:val="00C0797E"/>
    <w:rsid w:val="00C366B5"/>
    <w:rsid w:val="00C50AB5"/>
    <w:rsid w:val="00C51613"/>
    <w:rsid w:val="00C57968"/>
    <w:rsid w:val="00C618C4"/>
    <w:rsid w:val="00C66B6A"/>
    <w:rsid w:val="00C7175A"/>
    <w:rsid w:val="00C7202B"/>
    <w:rsid w:val="00C76883"/>
    <w:rsid w:val="00C7765B"/>
    <w:rsid w:val="00C95353"/>
    <w:rsid w:val="00CA464C"/>
    <w:rsid w:val="00CA69C5"/>
    <w:rsid w:val="00CB3189"/>
    <w:rsid w:val="00CC2C30"/>
    <w:rsid w:val="00CC44D9"/>
    <w:rsid w:val="00CC66FD"/>
    <w:rsid w:val="00CD4F53"/>
    <w:rsid w:val="00CE6D1C"/>
    <w:rsid w:val="00D14BF4"/>
    <w:rsid w:val="00D36CE1"/>
    <w:rsid w:val="00D53C63"/>
    <w:rsid w:val="00D72589"/>
    <w:rsid w:val="00D75703"/>
    <w:rsid w:val="00D81136"/>
    <w:rsid w:val="00D96B3F"/>
    <w:rsid w:val="00DB625E"/>
    <w:rsid w:val="00DC4D91"/>
    <w:rsid w:val="00DD166E"/>
    <w:rsid w:val="00DD733E"/>
    <w:rsid w:val="00DE6018"/>
    <w:rsid w:val="00E02F29"/>
    <w:rsid w:val="00E32E26"/>
    <w:rsid w:val="00E377AF"/>
    <w:rsid w:val="00E37FD6"/>
    <w:rsid w:val="00E50A25"/>
    <w:rsid w:val="00E5186C"/>
    <w:rsid w:val="00E64DE4"/>
    <w:rsid w:val="00E81B5F"/>
    <w:rsid w:val="00E92EA9"/>
    <w:rsid w:val="00EF222A"/>
    <w:rsid w:val="00EF3427"/>
    <w:rsid w:val="00F03FB5"/>
    <w:rsid w:val="00F101C4"/>
    <w:rsid w:val="00F4140D"/>
    <w:rsid w:val="00F42887"/>
    <w:rsid w:val="00F479BA"/>
    <w:rsid w:val="00F80841"/>
    <w:rsid w:val="00FB5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63087A-578C-4A49-8F80-5BF16D7C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298C"/>
    <w:pPr>
      <w:tabs>
        <w:tab w:val="left" w:pos="284"/>
      </w:tabs>
      <w:spacing w:line="240" w:lineRule="exact"/>
      <w:jc w:val="both"/>
    </w:pPr>
    <w:rPr>
      <w:rFonts w:ascii="Times" w:hAnsi="Times"/>
      <w:noProof/>
      <w:lang w:val="en-GB"/>
    </w:rPr>
  </w:style>
  <w:style w:type="paragraph" w:styleId="Titolo1">
    <w:name w:val="heading 1"/>
    <w:next w:val="Titolo2"/>
    <w:qFormat/>
    <w:rsid w:val="00C0298C"/>
    <w:pPr>
      <w:spacing w:before="480" w:line="240" w:lineRule="exact"/>
      <w:outlineLvl w:val="0"/>
    </w:pPr>
    <w:rPr>
      <w:rFonts w:ascii="Times" w:hAnsi="Times"/>
      <w:b/>
      <w:noProof/>
    </w:rPr>
  </w:style>
  <w:style w:type="paragraph" w:styleId="Titolo2">
    <w:name w:val="heading 2"/>
    <w:next w:val="Titolo3"/>
    <w:qFormat/>
    <w:rsid w:val="00C0298C"/>
    <w:pPr>
      <w:spacing w:line="240" w:lineRule="exact"/>
      <w:outlineLvl w:val="1"/>
    </w:pPr>
    <w:rPr>
      <w:rFonts w:ascii="Times" w:hAnsi="Times"/>
      <w:smallCaps/>
      <w:noProof/>
      <w:sz w:val="18"/>
    </w:rPr>
  </w:style>
  <w:style w:type="paragraph" w:styleId="Titolo3">
    <w:name w:val="heading 3"/>
    <w:next w:val="Normale"/>
    <w:link w:val="Titolo3Carattere"/>
    <w:qFormat/>
    <w:rsid w:val="00C0298C"/>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4140D"/>
    <w:rPr>
      <w:sz w:val="18"/>
      <w:szCs w:val="18"/>
    </w:rPr>
  </w:style>
  <w:style w:type="paragraph" w:customStyle="1" w:styleId="Testo1">
    <w:name w:val="Testo 1"/>
    <w:link w:val="Testo1Carattere"/>
    <w:rsid w:val="00C0298C"/>
    <w:pPr>
      <w:spacing w:line="220" w:lineRule="exact"/>
      <w:ind w:left="284" w:hanging="284"/>
      <w:jc w:val="both"/>
    </w:pPr>
    <w:rPr>
      <w:rFonts w:ascii="Times" w:hAnsi="Times"/>
      <w:noProof/>
      <w:sz w:val="18"/>
    </w:rPr>
  </w:style>
  <w:style w:type="paragraph" w:customStyle="1" w:styleId="Testo2">
    <w:name w:val="Testo 2"/>
    <w:rsid w:val="00C0298C"/>
    <w:pPr>
      <w:spacing w:line="220" w:lineRule="exact"/>
      <w:ind w:firstLine="284"/>
      <w:jc w:val="both"/>
    </w:pPr>
    <w:rPr>
      <w:rFonts w:ascii="Times" w:hAnsi="Times"/>
      <w:noProof/>
      <w:sz w:val="18"/>
    </w:rPr>
  </w:style>
  <w:style w:type="paragraph" w:styleId="Mappadocumento">
    <w:name w:val="Document Map"/>
    <w:basedOn w:val="Normale"/>
    <w:semiHidden/>
    <w:rsid w:val="009062D0"/>
    <w:pPr>
      <w:shd w:val="clear" w:color="auto" w:fill="000080"/>
    </w:pPr>
    <w:rPr>
      <w:rFonts w:ascii="Tahoma" w:hAnsi="Tahoma" w:cs="Tahoma"/>
    </w:rPr>
  </w:style>
  <w:style w:type="paragraph" w:styleId="Testofumetto">
    <w:name w:val="Balloon Text"/>
    <w:basedOn w:val="Normale"/>
    <w:semiHidden/>
    <w:rsid w:val="009062D0"/>
    <w:rPr>
      <w:rFonts w:ascii="Tahoma" w:hAnsi="Tahoma" w:cs="Tahoma"/>
      <w:sz w:val="16"/>
      <w:szCs w:val="16"/>
    </w:rPr>
  </w:style>
  <w:style w:type="paragraph" w:customStyle="1" w:styleId="c11">
    <w:name w:val="c11"/>
    <w:basedOn w:val="Normale"/>
    <w:rsid w:val="009062D0"/>
    <w:pPr>
      <w:widowControl w:val="0"/>
      <w:tabs>
        <w:tab w:val="clear" w:pos="284"/>
      </w:tabs>
      <w:autoSpaceDE w:val="0"/>
      <w:autoSpaceDN w:val="0"/>
      <w:adjustRightInd w:val="0"/>
      <w:spacing w:line="240" w:lineRule="atLeast"/>
      <w:jc w:val="center"/>
    </w:pPr>
    <w:rPr>
      <w:rFonts w:ascii="Times New Roman" w:hAnsi="Times New Roman"/>
      <w:sz w:val="24"/>
      <w:szCs w:val="24"/>
    </w:rPr>
  </w:style>
  <w:style w:type="character" w:customStyle="1" w:styleId="Titolo3Carattere">
    <w:name w:val="Titolo 3 Carattere"/>
    <w:link w:val="Titolo3"/>
    <w:rsid w:val="00033906"/>
    <w:rPr>
      <w:rFonts w:ascii="Times" w:hAnsi="Times"/>
      <w:i/>
      <w:caps/>
      <w:noProof/>
      <w:sz w:val="18"/>
    </w:rPr>
  </w:style>
  <w:style w:type="paragraph" w:styleId="Paragrafoelenco">
    <w:name w:val="List Paragraph"/>
    <w:basedOn w:val="Normale"/>
    <w:uiPriority w:val="34"/>
    <w:qFormat/>
    <w:rsid w:val="00737965"/>
    <w:pPr>
      <w:ind w:left="720"/>
      <w:contextualSpacing/>
    </w:pPr>
  </w:style>
  <w:style w:type="character" w:customStyle="1" w:styleId="Testo1Carattere">
    <w:name w:val="Testo 1 Carattere"/>
    <w:link w:val="Testo1"/>
    <w:rsid w:val="00576473"/>
    <w:rPr>
      <w:rFonts w:ascii="Times" w:hAnsi="Times"/>
      <w:noProof/>
      <w:sz w:val="18"/>
    </w:rPr>
  </w:style>
  <w:style w:type="character" w:styleId="Collegamentoipertestuale">
    <w:name w:val="Hyperlink"/>
    <w:basedOn w:val="Carpredefinitoparagrafo"/>
    <w:unhideWhenUsed/>
    <w:rsid w:val="00576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94416">
      <w:bodyDiv w:val="1"/>
      <w:marLeft w:val="0"/>
      <w:marRight w:val="0"/>
      <w:marTop w:val="0"/>
      <w:marBottom w:val="0"/>
      <w:divBdr>
        <w:top w:val="none" w:sz="0" w:space="0" w:color="auto"/>
        <w:left w:val="none" w:sz="0" w:space="0" w:color="auto"/>
        <w:bottom w:val="none" w:sz="0" w:space="0" w:color="auto"/>
        <w:right w:val="none" w:sz="0" w:space="0" w:color="auto"/>
      </w:divBdr>
      <w:divsChild>
        <w:div w:id="226570033">
          <w:marLeft w:val="0"/>
          <w:marRight w:val="0"/>
          <w:marTop w:val="0"/>
          <w:marBottom w:val="0"/>
          <w:divBdr>
            <w:top w:val="none" w:sz="0" w:space="0" w:color="auto"/>
            <w:left w:val="none" w:sz="0" w:space="0" w:color="auto"/>
            <w:bottom w:val="none" w:sz="0" w:space="0" w:color="auto"/>
            <w:right w:val="none" w:sz="0" w:space="0" w:color="auto"/>
          </w:divBdr>
          <w:divsChild>
            <w:div w:id="676731783">
              <w:marLeft w:val="0"/>
              <w:marRight w:val="0"/>
              <w:marTop w:val="0"/>
              <w:marBottom w:val="0"/>
              <w:divBdr>
                <w:top w:val="none" w:sz="0" w:space="0" w:color="auto"/>
                <w:left w:val="none" w:sz="0" w:space="0" w:color="auto"/>
                <w:bottom w:val="none" w:sz="0" w:space="0" w:color="auto"/>
                <w:right w:val="none" w:sz="0" w:space="0" w:color="auto"/>
              </w:divBdr>
              <w:divsChild>
                <w:div w:id="13018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4803">
      <w:bodyDiv w:val="1"/>
      <w:marLeft w:val="0"/>
      <w:marRight w:val="0"/>
      <w:marTop w:val="0"/>
      <w:marBottom w:val="0"/>
      <w:divBdr>
        <w:top w:val="none" w:sz="0" w:space="0" w:color="auto"/>
        <w:left w:val="none" w:sz="0" w:space="0" w:color="auto"/>
        <w:bottom w:val="none" w:sz="0" w:space="0" w:color="auto"/>
        <w:right w:val="none" w:sz="0" w:space="0" w:color="auto"/>
      </w:divBdr>
      <w:divsChild>
        <w:div w:id="1557618610">
          <w:marLeft w:val="0"/>
          <w:marRight w:val="0"/>
          <w:marTop w:val="0"/>
          <w:marBottom w:val="0"/>
          <w:divBdr>
            <w:top w:val="none" w:sz="0" w:space="0" w:color="auto"/>
            <w:left w:val="none" w:sz="0" w:space="0" w:color="auto"/>
            <w:bottom w:val="none" w:sz="0" w:space="0" w:color="auto"/>
            <w:right w:val="none" w:sz="0" w:space="0" w:color="auto"/>
          </w:divBdr>
          <w:divsChild>
            <w:div w:id="983312346">
              <w:marLeft w:val="0"/>
              <w:marRight w:val="0"/>
              <w:marTop w:val="0"/>
              <w:marBottom w:val="0"/>
              <w:divBdr>
                <w:top w:val="none" w:sz="0" w:space="0" w:color="auto"/>
                <w:left w:val="none" w:sz="0" w:space="0" w:color="auto"/>
                <w:bottom w:val="none" w:sz="0" w:space="0" w:color="auto"/>
                <w:right w:val="none" w:sz="0" w:space="0" w:color="auto"/>
              </w:divBdr>
              <w:divsChild>
                <w:div w:id="14560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6380">
      <w:bodyDiv w:val="1"/>
      <w:marLeft w:val="0"/>
      <w:marRight w:val="0"/>
      <w:marTop w:val="0"/>
      <w:marBottom w:val="0"/>
      <w:divBdr>
        <w:top w:val="none" w:sz="0" w:space="0" w:color="auto"/>
        <w:left w:val="none" w:sz="0" w:space="0" w:color="auto"/>
        <w:bottom w:val="none" w:sz="0" w:space="0" w:color="auto"/>
        <w:right w:val="none" w:sz="0" w:space="0" w:color="auto"/>
      </w:divBdr>
    </w:div>
    <w:div w:id="2029410003">
      <w:bodyDiv w:val="1"/>
      <w:marLeft w:val="0"/>
      <w:marRight w:val="0"/>
      <w:marTop w:val="0"/>
      <w:marBottom w:val="0"/>
      <w:divBdr>
        <w:top w:val="none" w:sz="0" w:space="0" w:color="auto"/>
        <w:left w:val="none" w:sz="0" w:space="0" w:color="auto"/>
        <w:bottom w:val="none" w:sz="0" w:space="0" w:color="auto"/>
        <w:right w:val="none" w:sz="0" w:space="0" w:color="auto"/>
      </w:divBdr>
      <w:divsChild>
        <w:div w:id="724766384">
          <w:marLeft w:val="0"/>
          <w:marRight w:val="0"/>
          <w:marTop w:val="0"/>
          <w:marBottom w:val="0"/>
          <w:divBdr>
            <w:top w:val="none" w:sz="0" w:space="0" w:color="auto"/>
            <w:left w:val="none" w:sz="0" w:space="0" w:color="auto"/>
            <w:bottom w:val="none" w:sz="0" w:space="0" w:color="auto"/>
            <w:right w:val="none" w:sz="0" w:space="0" w:color="auto"/>
          </w:divBdr>
          <w:divsChild>
            <w:div w:id="477188570">
              <w:marLeft w:val="0"/>
              <w:marRight w:val="0"/>
              <w:marTop w:val="0"/>
              <w:marBottom w:val="0"/>
              <w:divBdr>
                <w:top w:val="none" w:sz="0" w:space="0" w:color="auto"/>
                <w:left w:val="none" w:sz="0" w:space="0" w:color="auto"/>
                <w:bottom w:val="none" w:sz="0" w:space="0" w:color="auto"/>
                <w:right w:val="none" w:sz="0" w:space="0" w:color="auto"/>
              </w:divBdr>
              <w:divsChild>
                <w:div w:id="11651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CE41-69CA-474E-BD91-B3F4F4AF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834</Words>
  <Characters>4758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5581</CharactersWithSpaces>
  <SharedDoc>false</SharedDoc>
  <HLinks>
    <vt:vector size="6" baseType="variant">
      <vt:variant>
        <vt:i4>6553722</vt:i4>
      </vt:variant>
      <vt:variant>
        <vt:i4>0</vt:i4>
      </vt:variant>
      <vt:variant>
        <vt:i4>0</vt:i4>
      </vt:variant>
      <vt:variant>
        <vt:i4>5</vt:i4>
      </vt:variant>
      <vt:variant>
        <vt:lpwstr>http://docenti.unicatt.it/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8</cp:revision>
  <cp:lastPrinted>2011-05-30T14:14:00Z</cp:lastPrinted>
  <dcterms:created xsi:type="dcterms:W3CDTF">2023-06-26T04:53:00Z</dcterms:created>
  <dcterms:modified xsi:type="dcterms:W3CDTF">2023-07-18T10:26:00Z</dcterms:modified>
</cp:coreProperties>
</file>