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DCE7" w14:textId="23CE2B78" w:rsidR="007B2DC1" w:rsidRPr="005669A3" w:rsidRDefault="00353FBA">
      <w:pPr>
        <w:pStyle w:val="Titolo1"/>
      </w:pPr>
      <w:r w:rsidRPr="005669A3">
        <w:t>.- Civil Law I</w:t>
      </w:r>
      <w:r w:rsidR="000C1CFF" w:rsidRPr="005669A3">
        <w:t>I</w:t>
      </w:r>
    </w:p>
    <w:p w14:paraId="2860663B" w14:textId="77777777" w:rsidR="007B2DC1" w:rsidRPr="005669A3" w:rsidRDefault="00353FBA">
      <w:pPr>
        <w:pStyle w:val="Titolo2"/>
        <w:rPr>
          <w:sz w:val="20"/>
          <w:szCs w:val="20"/>
        </w:rPr>
      </w:pPr>
      <w:r w:rsidRPr="005669A3">
        <w:rPr>
          <w:sz w:val="20"/>
          <w:szCs w:val="20"/>
        </w:rPr>
        <w:t>Prof. Andrea Renda</w:t>
      </w:r>
    </w:p>
    <w:p w14:paraId="153EB6E2" w14:textId="77777777" w:rsidR="007B2DC1" w:rsidRPr="005669A3" w:rsidRDefault="00353FBA">
      <w:pPr>
        <w:spacing w:before="240" w:after="120"/>
        <w:rPr>
          <w:b/>
          <w:bCs/>
          <w:lang w:val="en-US"/>
        </w:rPr>
      </w:pPr>
      <w:r w:rsidRPr="005669A3">
        <w:rPr>
          <w:b/>
          <w:bCs/>
          <w:i/>
          <w:iCs/>
          <w:lang w:val="en-US"/>
        </w:rPr>
        <w:t>COURSE AIMS</w:t>
      </w:r>
    </w:p>
    <w:p w14:paraId="21FAC097" w14:textId="2E94F425" w:rsidR="007B2DC1" w:rsidRPr="005669A3" w:rsidRDefault="00353FBA">
      <w:pPr>
        <w:rPr>
          <w:lang w:val="en-US"/>
        </w:rPr>
      </w:pPr>
      <w:r w:rsidRPr="005669A3">
        <w:rPr>
          <w:lang w:val="en-US"/>
        </w:rPr>
        <w:t>The course aims to provide an in-depth study of contract through a critical analysis of the main problems of interpretation and relevant solutions provided by case law doctrine</w:t>
      </w:r>
      <w:r w:rsidR="008C117D" w:rsidRPr="005669A3">
        <w:rPr>
          <w:lang w:val="en-US"/>
        </w:rPr>
        <w:t xml:space="preserve"> and by legal scholars.</w:t>
      </w:r>
    </w:p>
    <w:p w14:paraId="74674655" w14:textId="77777777" w:rsidR="009D6007" w:rsidRPr="005669A3" w:rsidRDefault="009D6007" w:rsidP="009D6007">
      <w:pPr>
        <w:rPr>
          <w:rFonts w:cs="Times"/>
          <w:lang w:val="en-GB"/>
        </w:rPr>
      </w:pPr>
      <w:r w:rsidRPr="005669A3">
        <w:rPr>
          <w:lang w:val="en"/>
        </w:rPr>
        <w:t xml:space="preserve">At the end of the course, </w:t>
      </w:r>
      <w:r w:rsidRPr="005669A3">
        <w:rPr>
          <w:rFonts w:cs="Times"/>
          <w:lang w:val="en-GB"/>
        </w:rPr>
        <w:t>the following learning outcomes are expected:</w:t>
      </w:r>
    </w:p>
    <w:p w14:paraId="39020DB6" w14:textId="77777777" w:rsidR="009D6007" w:rsidRPr="005669A3" w:rsidRDefault="009D6007" w:rsidP="009D6007">
      <w:pPr>
        <w:rPr>
          <w:rFonts w:cs="Times"/>
          <w:i/>
          <w:lang w:val="en-GB"/>
        </w:rPr>
      </w:pPr>
      <w:r w:rsidRPr="005669A3">
        <w:rPr>
          <w:rFonts w:cs="Times"/>
          <w:i/>
          <w:lang w:val="en-GB"/>
        </w:rPr>
        <w:t xml:space="preserve">Knowledge and understanding </w:t>
      </w:r>
    </w:p>
    <w:p w14:paraId="1ED4C913" w14:textId="0FF0B173" w:rsidR="009D6007" w:rsidRPr="005669A3" w:rsidRDefault="008C117D" w:rsidP="009D6007">
      <w:pPr>
        <w:rPr>
          <w:rFonts w:cs="Times"/>
          <w:lang w:val="en-GB"/>
        </w:rPr>
      </w:pPr>
      <w:r w:rsidRPr="005669A3">
        <w:rPr>
          <w:rFonts w:cs="Times"/>
          <w:lang w:val="en-GB"/>
        </w:rPr>
        <w:t>S</w:t>
      </w:r>
      <w:r w:rsidRPr="005669A3">
        <w:rPr>
          <w:rFonts w:cs="Times"/>
          <w:lang w:val="en-GB"/>
        </w:rPr>
        <w:t>tudents will have advanced knowledge about</w:t>
      </w:r>
      <w:r w:rsidRPr="005669A3">
        <w:rPr>
          <w:rFonts w:cs="Times"/>
          <w:lang w:val="en-GB"/>
        </w:rPr>
        <w:t xml:space="preserve"> the principal categories of contract law, the </w:t>
      </w:r>
      <w:r w:rsidR="006F5764" w:rsidRPr="005669A3">
        <w:rPr>
          <w:rFonts w:cs="Times"/>
          <w:lang w:val="en-GB"/>
        </w:rPr>
        <w:t>essential elements</w:t>
      </w:r>
      <w:r w:rsidRPr="005669A3">
        <w:rPr>
          <w:rFonts w:cs="Times"/>
          <w:lang w:val="en-GB"/>
        </w:rPr>
        <w:t xml:space="preserve"> of contract, the m</w:t>
      </w:r>
      <w:r w:rsidR="006F5764" w:rsidRPr="005669A3">
        <w:rPr>
          <w:rFonts w:cs="Times"/>
          <w:lang w:val="en-GB"/>
        </w:rPr>
        <w:t>ost common contractual clauses and contract invalidity</w:t>
      </w:r>
      <w:r w:rsidR="009D6007" w:rsidRPr="005669A3">
        <w:rPr>
          <w:rFonts w:cs="Times"/>
          <w:lang w:val="en-GB"/>
        </w:rPr>
        <w:t>.</w:t>
      </w:r>
    </w:p>
    <w:p w14:paraId="64329C17" w14:textId="35729305" w:rsidR="009D6007" w:rsidRPr="005669A3" w:rsidRDefault="009D6007" w:rsidP="009D6007">
      <w:pPr>
        <w:rPr>
          <w:rFonts w:cs="Times"/>
          <w:i/>
          <w:lang w:val="en-GB"/>
        </w:rPr>
      </w:pPr>
      <w:r w:rsidRPr="005669A3">
        <w:rPr>
          <w:rFonts w:cs="Times"/>
          <w:i/>
          <w:lang w:val="en-GB"/>
        </w:rPr>
        <w:t>Ability to apply knowledge and understanding</w:t>
      </w:r>
    </w:p>
    <w:p w14:paraId="049B156C" w14:textId="185E9B42" w:rsidR="009D6007" w:rsidRPr="005669A3" w:rsidRDefault="00374FEB" w:rsidP="009D6007">
      <w:pPr>
        <w:rPr>
          <w:lang w:val="en-GB"/>
        </w:rPr>
      </w:pPr>
      <w:r w:rsidRPr="005669A3">
        <w:rPr>
          <w:rFonts w:cs="Times"/>
          <w:lang w:val="en-GB"/>
        </w:rPr>
        <w:t xml:space="preserve">Consequently, students will be able to apply the knowledge acquired </w:t>
      </w:r>
      <w:r w:rsidRPr="005669A3">
        <w:rPr>
          <w:rFonts w:cs="Times"/>
          <w:lang w:val="en-GB"/>
        </w:rPr>
        <w:t xml:space="preserve">in order </w:t>
      </w:r>
      <w:r w:rsidRPr="005669A3">
        <w:rPr>
          <w:rFonts w:cs="Times"/>
          <w:lang w:val="en-GB"/>
        </w:rPr>
        <w:t>to resolve contractual disputes</w:t>
      </w:r>
      <w:r w:rsidRPr="005669A3">
        <w:rPr>
          <w:rFonts w:cs="Times"/>
          <w:lang w:val="en-GB"/>
        </w:rPr>
        <w:t>. Moreover, they</w:t>
      </w:r>
      <w:r w:rsidRPr="005669A3">
        <w:rPr>
          <w:rFonts w:cs="Times"/>
          <w:lang w:val="en-GB"/>
        </w:rPr>
        <w:t xml:space="preserve"> </w:t>
      </w:r>
      <w:r w:rsidRPr="005669A3">
        <w:rPr>
          <w:rFonts w:cs="Times"/>
          <w:lang w:val="en-GB"/>
        </w:rPr>
        <w:t xml:space="preserve">will be able </w:t>
      </w:r>
      <w:r w:rsidRPr="005669A3">
        <w:rPr>
          <w:rFonts w:cs="Times"/>
          <w:lang w:val="en-GB"/>
        </w:rPr>
        <w:t>to use advanced legal language.</w:t>
      </w:r>
    </w:p>
    <w:p w14:paraId="3C75205C" w14:textId="77777777" w:rsidR="009D6007" w:rsidRPr="005669A3" w:rsidRDefault="009D6007">
      <w:pPr>
        <w:rPr>
          <w:lang w:val="en-GB"/>
        </w:rPr>
      </w:pPr>
    </w:p>
    <w:p w14:paraId="2BBB1515" w14:textId="77777777" w:rsidR="007B2DC1" w:rsidRPr="005669A3" w:rsidRDefault="00353FBA">
      <w:pPr>
        <w:spacing w:before="240" w:after="120"/>
        <w:rPr>
          <w:b/>
          <w:bCs/>
          <w:lang w:val="en-US"/>
        </w:rPr>
      </w:pPr>
      <w:r w:rsidRPr="005669A3">
        <w:rPr>
          <w:b/>
          <w:bCs/>
          <w:i/>
          <w:iCs/>
          <w:lang w:val="en-US"/>
        </w:rPr>
        <w:t xml:space="preserve">COURSE CONTENT </w:t>
      </w:r>
    </w:p>
    <w:p w14:paraId="43249142" w14:textId="52B27915" w:rsidR="007B2DC1" w:rsidRPr="005669A3" w:rsidRDefault="00374FEB">
      <w:pPr>
        <w:rPr>
          <w:lang w:val="en-US"/>
        </w:rPr>
      </w:pPr>
      <w:r w:rsidRPr="005669A3">
        <w:rPr>
          <w:lang w:val="en-US"/>
        </w:rPr>
        <w:t>C</w:t>
      </w:r>
      <w:r w:rsidR="00353FBA" w:rsidRPr="005669A3">
        <w:rPr>
          <w:lang w:val="en-US"/>
        </w:rPr>
        <w:t>ontract as a means to regulate property relationships –</w:t>
      </w:r>
      <w:r w:rsidR="000D7BFE" w:rsidRPr="005669A3">
        <w:rPr>
          <w:lang w:val="en-US"/>
        </w:rPr>
        <w:t xml:space="preserve"> </w:t>
      </w:r>
      <w:r w:rsidR="0069363A" w:rsidRPr="005669A3">
        <w:rPr>
          <w:lang w:val="en-US"/>
        </w:rPr>
        <w:t>Agreement and its formation</w:t>
      </w:r>
      <w:r w:rsidR="00353FBA" w:rsidRPr="005669A3">
        <w:rPr>
          <w:lang w:val="en-US"/>
        </w:rPr>
        <w:t xml:space="preserve"> – </w:t>
      </w:r>
      <w:r w:rsidR="00D03D4F" w:rsidRPr="005669A3">
        <w:rPr>
          <w:lang w:val="en-US"/>
        </w:rPr>
        <w:t>Irrevocable</w:t>
      </w:r>
      <w:r w:rsidR="002502CC" w:rsidRPr="005669A3">
        <w:rPr>
          <w:lang w:val="en-US"/>
        </w:rPr>
        <w:t xml:space="preserve"> offer </w:t>
      </w:r>
      <w:r w:rsidR="002502CC" w:rsidRPr="005669A3">
        <w:rPr>
          <w:lang w:val="en-US"/>
        </w:rPr>
        <w:t>–</w:t>
      </w:r>
      <w:r w:rsidR="002502CC" w:rsidRPr="005669A3">
        <w:rPr>
          <w:lang w:val="en-US"/>
        </w:rPr>
        <w:t xml:space="preserve"> </w:t>
      </w:r>
      <w:r w:rsidR="00353FBA" w:rsidRPr="005669A3">
        <w:rPr>
          <w:lang w:val="en-US"/>
        </w:rPr>
        <w:t>Negotiations and pre-contractual responsibilit</w:t>
      </w:r>
      <w:r w:rsidR="00D24A96" w:rsidRPr="005669A3">
        <w:rPr>
          <w:lang w:val="en-US"/>
        </w:rPr>
        <w:t>y</w:t>
      </w:r>
      <w:r w:rsidR="00353FBA" w:rsidRPr="005669A3">
        <w:rPr>
          <w:lang w:val="en-US"/>
        </w:rPr>
        <w:t xml:space="preserve"> – Pre-contractual ties – </w:t>
      </w:r>
      <w:r w:rsidR="00467625" w:rsidRPr="005669A3">
        <w:rPr>
          <w:lang w:val="en-US"/>
        </w:rPr>
        <w:t xml:space="preserve">Option </w:t>
      </w:r>
      <w:r w:rsidR="00467625" w:rsidRPr="005669A3">
        <w:rPr>
          <w:lang w:val="en-US"/>
        </w:rPr>
        <w:t>–</w:t>
      </w:r>
      <w:r w:rsidR="00467625" w:rsidRPr="005669A3">
        <w:rPr>
          <w:lang w:val="en-US"/>
        </w:rPr>
        <w:t xml:space="preserve"> Preemption </w:t>
      </w:r>
      <w:r w:rsidR="00467625" w:rsidRPr="005669A3">
        <w:rPr>
          <w:lang w:val="en-US"/>
        </w:rPr>
        <w:t>–</w:t>
      </w:r>
      <w:r w:rsidR="00467625" w:rsidRPr="005669A3">
        <w:rPr>
          <w:lang w:val="en-US"/>
        </w:rPr>
        <w:t xml:space="preserve"> </w:t>
      </w:r>
      <w:r w:rsidR="00353FBA" w:rsidRPr="005669A3">
        <w:rPr>
          <w:lang w:val="en-US"/>
        </w:rPr>
        <w:t>The preliminary contract –</w:t>
      </w:r>
      <w:r w:rsidR="00467625" w:rsidRPr="005669A3">
        <w:rPr>
          <w:lang w:val="en-US"/>
        </w:rPr>
        <w:t xml:space="preserve"> </w:t>
      </w:r>
      <w:r w:rsidR="00691041" w:rsidRPr="005669A3">
        <w:rPr>
          <w:lang w:val="en-US"/>
        </w:rPr>
        <w:t xml:space="preserve">Subject </w:t>
      </w:r>
      <w:r w:rsidR="00467625" w:rsidRPr="005669A3">
        <w:rPr>
          <w:lang w:val="en-US"/>
        </w:rPr>
        <w:t>–</w:t>
      </w:r>
      <w:r w:rsidR="00691041" w:rsidRPr="005669A3">
        <w:rPr>
          <w:lang w:val="en"/>
        </w:rPr>
        <w:t xml:space="preserve"> </w:t>
      </w:r>
      <w:r w:rsidR="00691041" w:rsidRPr="005669A3">
        <w:rPr>
          <w:lang w:val="en"/>
        </w:rPr>
        <w:t>Clauses determining the subject</w:t>
      </w:r>
      <w:r w:rsidR="00691041" w:rsidRPr="005669A3">
        <w:rPr>
          <w:lang w:val="en-US"/>
        </w:rPr>
        <w:t xml:space="preserve"> and disclaimers </w:t>
      </w:r>
      <w:r w:rsidR="00691041" w:rsidRPr="005669A3">
        <w:rPr>
          <w:lang w:val="en-US"/>
        </w:rPr>
        <w:t>–</w:t>
      </w:r>
      <w:r w:rsidR="00691041" w:rsidRPr="005669A3">
        <w:rPr>
          <w:lang w:val="en-US"/>
        </w:rPr>
        <w:t xml:space="preserve"> </w:t>
      </w:r>
      <w:r w:rsidR="00881C1E" w:rsidRPr="005669A3">
        <w:rPr>
          <w:lang w:val="en-US"/>
        </w:rPr>
        <w:t>Cause, type and control over private autonomy –</w:t>
      </w:r>
      <w:r w:rsidR="008A46D9" w:rsidRPr="005669A3">
        <w:rPr>
          <w:lang w:val="en-US"/>
        </w:rPr>
        <w:t xml:space="preserve"> </w:t>
      </w:r>
      <w:r w:rsidR="00D07330" w:rsidRPr="005669A3">
        <w:rPr>
          <w:lang w:val="en-US"/>
        </w:rPr>
        <w:t xml:space="preserve">Typical and atypical contracts – Claims made clause - </w:t>
      </w:r>
      <w:r w:rsidR="00353FBA" w:rsidRPr="005669A3">
        <w:rPr>
          <w:lang w:val="en-US"/>
        </w:rPr>
        <w:t>Form: legal forms; volunt</w:t>
      </w:r>
      <w:r w:rsidR="00D03D4F" w:rsidRPr="005669A3">
        <w:rPr>
          <w:lang w:val="en-US"/>
        </w:rPr>
        <w:t>ary</w:t>
      </w:r>
      <w:r w:rsidR="00353FBA" w:rsidRPr="005669A3">
        <w:rPr>
          <w:lang w:val="en-US"/>
        </w:rPr>
        <w:t xml:space="preserve"> forms; neo-formalism</w:t>
      </w:r>
      <w:r w:rsidR="00D03D4F" w:rsidRPr="005669A3">
        <w:rPr>
          <w:lang w:val="en-US"/>
        </w:rPr>
        <w:t xml:space="preserve">; </w:t>
      </w:r>
      <w:r w:rsidR="00D03D4F" w:rsidRPr="005669A3">
        <w:rPr>
          <w:lang w:val="en"/>
        </w:rPr>
        <w:t>electronic document</w:t>
      </w:r>
      <w:r w:rsidR="00353FBA" w:rsidRPr="005669A3">
        <w:rPr>
          <w:lang w:val="en-US"/>
        </w:rPr>
        <w:t xml:space="preserve"> –</w:t>
      </w:r>
      <w:r w:rsidR="00881C1E" w:rsidRPr="005669A3">
        <w:rPr>
          <w:lang w:val="en-US"/>
        </w:rPr>
        <w:t xml:space="preserve"> Entire agreement clause </w:t>
      </w:r>
      <w:r w:rsidR="00353FBA" w:rsidRPr="005669A3">
        <w:rPr>
          <w:lang w:val="en-US"/>
        </w:rPr>
        <w:t xml:space="preserve">– </w:t>
      </w:r>
      <w:r w:rsidR="00881C1E" w:rsidRPr="005669A3">
        <w:rPr>
          <w:lang w:val="en-US"/>
        </w:rPr>
        <w:t xml:space="preserve">Language clause </w:t>
      </w:r>
      <w:r w:rsidR="00881C1E" w:rsidRPr="005669A3">
        <w:rPr>
          <w:lang w:val="en-US"/>
        </w:rPr>
        <w:t>–</w:t>
      </w:r>
      <w:r w:rsidR="008A46D9" w:rsidRPr="005669A3">
        <w:rPr>
          <w:lang w:val="en-US"/>
        </w:rPr>
        <w:t xml:space="preserve"> </w:t>
      </w:r>
      <w:r w:rsidR="00353FBA" w:rsidRPr="005669A3">
        <w:rPr>
          <w:lang w:val="en-US"/>
        </w:rPr>
        <w:t xml:space="preserve">Nullity </w:t>
      </w:r>
      <w:r w:rsidR="008A46D9" w:rsidRPr="005669A3">
        <w:rPr>
          <w:lang w:val="en-US"/>
        </w:rPr>
        <w:t xml:space="preserve">in the civil code and special nullity </w:t>
      </w:r>
      <w:r w:rsidR="00353FBA" w:rsidRPr="005669A3">
        <w:rPr>
          <w:lang w:val="en-US"/>
        </w:rPr>
        <w:t xml:space="preserve">– </w:t>
      </w:r>
      <w:r w:rsidR="00645393" w:rsidRPr="005669A3">
        <w:rPr>
          <w:lang w:val="en-US"/>
        </w:rPr>
        <w:t>Clauses determining the cases of nullity –</w:t>
      </w:r>
      <w:r w:rsidR="00645393" w:rsidRPr="005669A3">
        <w:rPr>
          <w:lang w:val="en-US"/>
        </w:rPr>
        <w:t xml:space="preserve"> </w:t>
      </w:r>
      <w:r w:rsidR="00353FBA" w:rsidRPr="005669A3">
        <w:rPr>
          <w:lang w:val="en-US"/>
        </w:rPr>
        <w:t>Voidability</w:t>
      </w:r>
      <w:r w:rsidR="00066B6B" w:rsidRPr="005669A3">
        <w:rPr>
          <w:lang w:val="en-US"/>
        </w:rPr>
        <w:t xml:space="preserve"> </w:t>
      </w:r>
      <w:r w:rsidR="00066B6B" w:rsidRPr="005669A3">
        <w:rPr>
          <w:lang w:val="en-US"/>
        </w:rPr>
        <w:t>–</w:t>
      </w:r>
      <w:r w:rsidR="00066B6B" w:rsidRPr="005669A3">
        <w:rPr>
          <w:lang w:val="en-US"/>
        </w:rPr>
        <w:t xml:space="preserve"> </w:t>
      </w:r>
      <w:r w:rsidR="00A23904" w:rsidRPr="005669A3">
        <w:rPr>
          <w:lang w:val="en-US"/>
        </w:rPr>
        <w:t>Legal incapacity and d</w:t>
      </w:r>
      <w:r w:rsidR="00353FBA" w:rsidRPr="005669A3">
        <w:rPr>
          <w:lang w:val="en-US"/>
        </w:rPr>
        <w:t xml:space="preserve">efects of consent – </w:t>
      </w:r>
      <w:r w:rsidR="00066B6B" w:rsidRPr="005669A3">
        <w:rPr>
          <w:lang w:val="en-US"/>
        </w:rPr>
        <w:t xml:space="preserve">Connections with </w:t>
      </w:r>
      <w:r w:rsidR="00066B6B" w:rsidRPr="005669A3">
        <w:rPr>
          <w:lang w:val="en"/>
        </w:rPr>
        <w:t xml:space="preserve">unfair business practices </w:t>
      </w:r>
      <w:r w:rsidR="00066B6B" w:rsidRPr="005669A3">
        <w:rPr>
          <w:lang w:val="en-US"/>
        </w:rPr>
        <w:t>–</w:t>
      </w:r>
      <w:r w:rsidR="00066B6B" w:rsidRPr="005669A3">
        <w:rPr>
          <w:lang w:val="en-US"/>
        </w:rPr>
        <w:t xml:space="preserve"> </w:t>
      </w:r>
      <w:r w:rsidR="0048278C" w:rsidRPr="005669A3">
        <w:rPr>
          <w:lang w:val="en-US"/>
        </w:rPr>
        <w:t>Rescission –</w:t>
      </w:r>
      <w:r w:rsidR="00353FBA" w:rsidRPr="005669A3">
        <w:rPr>
          <w:lang w:val="en-US"/>
        </w:rPr>
        <w:t xml:space="preserve">Termination for non-performance clause – Termination due to unforeseen circumstances – </w:t>
      </w:r>
      <w:r w:rsidR="00130D7A" w:rsidRPr="005669A3">
        <w:rPr>
          <w:i/>
          <w:iCs/>
          <w:lang w:val="en-US"/>
        </w:rPr>
        <w:t>Force majeure</w:t>
      </w:r>
      <w:r w:rsidR="00130D7A" w:rsidRPr="005669A3">
        <w:rPr>
          <w:lang w:val="en-US"/>
        </w:rPr>
        <w:t xml:space="preserve"> clause </w:t>
      </w:r>
      <w:r w:rsidR="00130D7A" w:rsidRPr="005669A3">
        <w:rPr>
          <w:lang w:val="en-US"/>
        </w:rPr>
        <w:t>–</w:t>
      </w:r>
      <w:r w:rsidR="00130D7A" w:rsidRPr="005669A3">
        <w:rPr>
          <w:lang w:val="en-US"/>
        </w:rPr>
        <w:t xml:space="preserve"> </w:t>
      </w:r>
      <w:r w:rsidR="00353FBA" w:rsidRPr="005669A3">
        <w:rPr>
          <w:lang w:val="en-US"/>
        </w:rPr>
        <w:t xml:space="preserve">Termination due to unforeseen costs – </w:t>
      </w:r>
      <w:r w:rsidR="00130D7A" w:rsidRPr="005669A3">
        <w:rPr>
          <w:lang w:val="en-US"/>
        </w:rPr>
        <w:t xml:space="preserve">Hardship clause </w:t>
      </w:r>
      <w:r w:rsidR="00130D7A" w:rsidRPr="005669A3">
        <w:rPr>
          <w:lang w:val="en-US"/>
        </w:rPr>
        <w:t>–</w:t>
      </w:r>
      <w:r w:rsidR="00130D7A" w:rsidRPr="005669A3">
        <w:rPr>
          <w:lang w:val="en-US"/>
        </w:rPr>
        <w:t xml:space="preserve"> </w:t>
      </w:r>
      <w:r w:rsidR="00130D7A" w:rsidRPr="005669A3">
        <w:rPr>
          <w:i/>
          <w:iCs/>
          <w:lang w:val="en-US"/>
        </w:rPr>
        <w:t>Rebus sic stantibus</w:t>
      </w:r>
      <w:r w:rsidR="00130D7A" w:rsidRPr="005669A3">
        <w:rPr>
          <w:lang w:val="en-US"/>
        </w:rPr>
        <w:t xml:space="preserve"> clause </w:t>
      </w:r>
      <w:r w:rsidR="00130D7A" w:rsidRPr="005669A3">
        <w:rPr>
          <w:lang w:val="en-US"/>
        </w:rPr>
        <w:t>–</w:t>
      </w:r>
      <w:r w:rsidR="00130D7A" w:rsidRPr="005669A3">
        <w:rPr>
          <w:lang w:val="en-US"/>
        </w:rPr>
        <w:t xml:space="preserve"> </w:t>
      </w:r>
      <w:r w:rsidR="00A61EA0" w:rsidRPr="005669A3">
        <w:rPr>
          <w:lang w:val="en-US"/>
        </w:rPr>
        <w:t xml:space="preserve">Clause of renegotiation </w:t>
      </w:r>
      <w:r w:rsidR="00A61EA0" w:rsidRPr="005669A3">
        <w:rPr>
          <w:lang w:val="en-US"/>
        </w:rPr>
        <w:t>–</w:t>
      </w:r>
      <w:r w:rsidR="00A61EA0" w:rsidRPr="005669A3">
        <w:rPr>
          <w:lang w:val="en-US"/>
        </w:rPr>
        <w:t xml:space="preserve"> </w:t>
      </w:r>
      <w:r w:rsidR="00353FBA" w:rsidRPr="005669A3">
        <w:rPr>
          <w:lang w:val="en-US"/>
        </w:rPr>
        <w:t>The assumption – Consumer contracts and protection of the weaker contracting party</w:t>
      </w:r>
      <w:r w:rsidR="005669A3">
        <w:rPr>
          <w:lang w:val="en-US"/>
        </w:rPr>
        <w:t>.</w:t>
      </w:r>
    </w:p>
    <w:p w14:paraId="36D606F0" w14:textId="77777777" w:rsidR="00691041" w:rsidRPr="005669A3" w:rsidRDefault="00691041">
      <w:pPr>
        <w:rPr>
          <w:lang w:val="en-GB"/>
        </w:rPr>
      </w:pPr>
    </w:p>
    <w:p w14:paraId="6CE56784" w14:textId="77777777" w:rsidR="007B2DC1" w:rsidRPr="005669A3" w:rsidRDefault="00353FBA">
      <w:pPr>
        <w:keepNext/>
        <w:spacing w:before="240" w:after="120"/>
        <w:rPr>
          <w:b/>
          <w:bCs/>
        </w:rPr>
      </w:pPr>
      <w:r w:rsidRPr="005669A3">
        <w:rPr>
          <w:b/>
          <w:bCs/>
          <w:i/>
          <w:iCs/>
        </w:rPr>
        <w:t>READING LIST</w:t>
      </w:r>
    </w:p>
    <w:p w14:paraId="3E549209" w14:textId="77777777" w:rsidR="00A61EA0" w:rsidRPr="005669A3" w:rsidRDefault="00A61EA0" w:rsidP="00A61EA0">
      <w:pPr>
        <w:tabs>
          <w:tab w:val="clear" w:pos="284"/>
          <w:tab w:val="left" w:pos="142"/>
          <w:tab w:val="left" w:pos="567"/>
          <w:tab w:val="left" w:pos="4395"/>
        </w:tabs>
        <w:spacing w:line="240" w:lineRule="atLeast"/>
        <w:rPr>
          <w:rFonts w:cs="Times"/>
          <w:spacing w:val="-5"/>
        </w:rPr>
      </w:pPr>
      <w:r w:rsidRPr="005669A3">
        <w:rPr>
          <w:rFonts w:cs="Times"/>
          <w:spacing w:val="-5"/>
        </w:rPr>
        <w:t xml:space="preserve">M. </w:t>
      </w:r>
      <w:r w:rsidRPr="005669A3">
        <w:rPr>
          <w:rFonts w:cs="Times"/>
          <w:smallCaps/>
          <w:spacing w:val="-5"/>
        </w:rPr>
        <w:t>Paladini, A. Renda, D. Minussi</w:t>
      </w:r>
      <w:r w:rsidRPr="005669A3">
        <w:rPr>
          <w:rFonts w:cs="Times"/>
          <w:spacing w:val="-5"/>
        </w:rPr>
        <w:t xml:space="preserve">, </w:t>
      </w:r>
      <w:r w:rsidRPr="005669A3">
        <w:rPr>
          <w:rFonts w:cs="Times"/>
          <w:i/>
          <w:spacing w:val="-5"/>
        </w:rPr>
        <w:t>Manuale di diritto civile</w:t>
      </w:r>
      <w:r w:rsidRPr="005669A3">
        <w:rPr>
          <w:rFonts w:cs="Times"/>
          <w:spacing w:val="-5"/>
        </w:rPr>
        <w:t>, V edizione, Giuffrè Francis Lefebvre, 2023, pp. 1307-1522; pp. 1641-1818.</w:t>
      </w:r>
    </w:p>
    <w:p w14:paraId="178CB258" w14:textId="77777777" w:rsidR="004A42C1" w:rsidRPr="005669A3" w:rsidRDefault="004A42C1" w:rsidP="004A42C1">
      <w:pPr>
        <w:tabs>
          <w:tab w:val="clear" w:pos="284"/>
          <w:tab w:val="left" w:pos="142"/>
          <w:tab w:val="left" w:pos="567"/>
          <w:tab w:val="left" w:pos="4395"/>
        </w:tabs>
        <w:spacing w:line="240" w:lineRule="atLeast"/>
        <w:rPr>
          <w:rFonts w:cs="Times"/>
          <w:spacing w:val="-5"/>
        </w:rPr>
      </w:pPr>
      <w:r w:rsidRPr="005669A3">
        <w:rPr>
          <w:rFonts w:cs="Times"/>
          <w:spacing w:val="-5"/>
        </w:rPr>
        <w:lastRenderedPageBreak/>
        <w:t xml:space="preserve">In addition, only for non-attending students: E. MINERVINI, </w:t>
      </w:r>
      <w:r w:rsidRPr="005669A3">
        <w:rPr>
          <w:rFonts w:cs="Times"/>
          <w:i/>
          <w:spacing w:val="-5"/>
        </w:rPr>
        <w:t>Dei contratti del consumatore in generale</w:t>
      </w:r>
      <w:r w:rsidRPr="005669A3">
        <w:rPr>
          <w:rFonts w:cs="Times"/>
          <w:spacing w:val="-5"/>
        </w:rPr>
        <w:t>, Giappichelli, 2014.</w:t>
      </w:r>
    </w:p>
    <w:p w14:paraId="7F02553B" w14:textId="77777777" w:rsidR="004A42C1" w:rsidRPr="005669A3" w:rsidRDefault="004A42C1" w:rsidP="00A61EA0">
      <w:pPr>
        <w:tabs>
          <w:tab w:val="clear" w:pos="284"/>
          <w:tab w:val="left" w:pos="142"/>
          <w:tab w:val="left" w:pos="567"/>
          <w:tab w:val="left" w:pos="4395"/>
        </w:tabs>
        <w:spacing w:line="240" w:lineRule="atLeast"/>
        <w:rPr>
          <w:rFonts w:cs="Times"/>
          <w:spacing w:val="-5"/>
        </w:rPr>
      </w:pPr>
    </w:p>
    <w:p w14:paraId="77469080" w14:textId="77777777" w:rsidR="007B2DC1" w:rsidRPr="005669A3" w:rsidRDefault="00353FBA">
      <w:pPr>
        <w:spacing w:before="240" w:after="120" w:line="220" w:lineRule="exact"/>
        <w:rPr>
          <w:b/>
          <w:bCs/>
          <w:i/>
          <w:iCs/>
          <w:lang w:val="en-US"/>
        </w:rPr>
      </w:pPr>
      <w:r w:rsidRPr="005669A3">
        <w:rPr>
          <w:b/>
          <w:bCs/>
          <w:i/>
          <w:iCs/>
          <w:lang w:val="en-US"/>
        </w:rPr>
        <w:t xml:space="preserve">TEACHING METHOD </w:t>
      </w:r>
    </w:p>
    <w:p w14:paraId="692269DF" w14:textId="77777777" w:rsidR="007B2DC1" w:rsidRPr="005669A3" w:rsidRDefault="00353FBA">
      <w:pPr>
        <w:pStyle w:val="Testo2"/>
        <w:rPr>
          <w:sz w:val="20"/>
          <w:szCs w:val="20"/>
        </w:rPr>
      </w:pPr>
      <w:r w:rsidRPr="005669A3">
        <w:rPr>
          <w:sz w:val="20"/>
          <w:szCs w:val="20"/>
        </w:rPr>
        <w:t>Frontal lectures with students’ active participation and discussion of case law.</w:t>
      </w:r>
    </w:p>
    <w:p w14:paraId="68447516" w14:textId="246A4DCD" w:rsidR="007B2DC1" w:rsidRPr="005669A3" w:rsidRDefault="00353FBA">
      <w:pPr>
        <w:spacing w:before="240" w:after="120" w:line="220" w:lineRule="exact"/>
        <w:rPr>
          <w:b/>
          <w:bCs/>
          <w:i/>
          <w:iCs/>
          <w:lang w:val="en-US"/>
        </w:rPr>
      </w:pPr>
      <w:r w:rsidRPr="005669A3">
        <w:rPr>
          <w:b/>
          <w:bCs/>
          <w:i/>
          <w:iCs/>
          <w:lang w:val="en-US"/>
        </w:rPr>
        <w:t xml:space="preserve">ASSESSMENT METHOD </w:t>
      </w:r>
      <w:r w:rsidR="00F2301E" w:rsidRPr="005669A3">
        <w:rPr>
          <w:b/>
          <w:bCs/>
          <w:i/>
          <w:iCs/>
          <w:lang w:val="en-US"/>
        </w:rPr>
        <w:t>AND CRITERIA</w:t>
      </w:r>
    </w:p>
    <w:p w14:paraId="7E4347F1" w14:textId="77777777" w:rsidR="00F2301E" w:rsidRPr="005669A3" w:rsidRDefault="00F2301E" w:rsidP="00F2301E">
      <w:pPr>
        <w:spacing w:line="220" w:lineRule="exact"/>
        <w:rPr>
          <w:rFonts w:ascii="Times New Roman" w:hAnsi="Times New Roman"/>
          <w:lang w:val="en-GB"/>
        </w:rPr>
      </w:pPr>
      <w:r w:rsidRPr="005669A3">
        <w:rPr>
          <w:rFonts w:ascii="Times New Roman" w:hAnsi="Times New Roman"/>
          <w:b/>
          <w:i/>
          <w:lang w:val="en-GB"/>
        </w:rPr>
        <w:t>Assessment Method</w:t>
      </w:r>
    </w:p>
    <w:p w14:paraId="254CCE78" w14:textId="77777777" w:rsidR="007B2DC1" w:rsidRPr="005669A3" w:rsidRDefault="00353FBA">
      <w:pPr>
        <w:pStyle w:val="Testo2"/>
        <w:rPr>
          <w:sz w:val="20"/>
          <w:szCs w:val="20"/>
        </w:rPr>
      </w:pPr>
      <w:r w:rsidRPr="005669A3">
        <w:rPr>
          <w:sz w:val="20"/>
          <w:szCs w:val="20"/>
        </w:rPr>
        <w:t>The exam will take place according to different procedures for attending and non-attending students.</w:t>
      </w:r>
    </w:p>
    <w:p w14:paraId="0E99A6A4" w14:textId="4F16E3FB" w:rsidR="007B2DC1" w:rsidRPr="005669A3" w:rsidRDefault="00353FBA">
      <w:pPr>
        <w:pStyle w:val="Testo2"/>
        <w:rPr>
          <w:sz w:val="20"/>
          <w:szCs w:val="20"/>
        </w:rPr>
      </w:pPr>
      <w:r w:rsidRPr="005669A3">
        <w:rPr>
          <w:sz w:val="20"/>
          <w:szCs w:val="20"/>
        </w:rPr>
        <w:t>- Attending students are allowed to sit a written interim test aimed at verifying their acquired learning after attending about half of the semester lectures. The three-hour test will consist of three open-ended questions</w:t>
      </w:r>
      <w:r w:rsidR="0049287F" w:rsidRPr="005669A3">
        <w:rPr>
          <w:sz w:val="20"/>
          <w:szCs w:val="20"/>
        </w:rPr>
        <w:t xml:space="preserve"> and a practical case</w:t>
      </w:r>
      <w:r w:rsidRPr="005669A3">
        <w:rPr>
          <w:sz w:val="20"/>
          <w:szCs w:val="20"/>
        </w:rPr>
        <w:t>.</w:t>
      </w:r>
      <w:r w:rsidR="0049287F" w:rsidRPr="005669A3">
        <w:rPr>
          <w:sz w:val="20"/>
          <w:szCs w:val="20"/>
        </w:rPr>
        <w:t xml:space="preserve"> Each answer will be assigned 8 points, while 6 points will be assigned to the resolution of the practical case. All points will contribute to the final score which will be out of 30</w:t>
      </w:r>
      <w:r w:rsidRPr="005669A3">
        <w:rPr>
          <w:sz w:val="20"/>
          <w:szCs w:val="20"/>
        </w:rPr>
        <w:t xml:space="preserve">. Students who pass the interim test will be exempt from preparing that part of the syllabus for the final exam, if they take the latter within one year of the test’s date. The final exam will be oral and its score, on a 30-point scale, will be averaged with the mark obtained in the interim test. </w:t>
      </w:r>
    </w:p>
    <w:p w14:paraId="53AAE439" w14:textId="77777777" w:rsidR="00F2301E" w:rsidRPr="005669A3" w:rsidRDefault="00353FBA">
      <w:pPr>
        <w:pStyle w:val="Testo2"/>
        <w:rPr>
          <w:sz w:val="20"/>
          <w:szCs w:val="20"/>
        </w:rPr>
      </w:pPr>
      <w:r w:rsidRPr="005669A3">
        <w:rPr>
          <w:sz w:val="20"/>
          <w:szCs w:val="20"/>
        </w:rPr>
        <w:t>- Non-attending students shall take an oral exam on the entire course syllabus specified in the reading list of the Student Guide for the Degree course in Law.</w:t>
      </w:r>
    </w:p>
    <w:p w14:paraId="5F269212" w14:textId="77777777" w:rsidR="00F2301E" w:rsidRPr="005669A3" w:rsidRDefault="00F2301E" w:rsidP="00F2301E">
      <w:pPr>
        <w:tabs>
          <w:tab w:val="clear" w:pos="284"/>
        </w:tabs>
        <w:suppressAutoHyphens/>
        <w:spacing w:line="220" w:lineRule="exact"/>
        <w:rPr>
          <w:lang w:val="en-GB"/>
        </w:rPr>
      </w:pPr>
      <w:r w:rsidRPr="005669A3">
        <w:rPr>
          <w:b/>
          <w:i/>
          <w:lang w:val="en-GB"/>
        </w:rPr>
        <w:t xml:space="preserve">Assessment </w:t>
      </w:r>
      <w:r w:rsidRPr="005669A3">
        <w:rPr>
          <w:b/>
          <w:i/>
          <w:lang w:val="en-US"/>
        </w:rPr>
        <w:t>Criteria</w:t>
      </w:r>
    </w:p>
    <w:p w14:paraId="65BEA510" w14:textId="77777777" w:rsidR="00F2301E" w:rsidRPr="005669A3" w:rsidRDefault="00F2301E" w:rsidP="00F2301E">
      <w:pPr>
        <w:tabs>
          <w:tab w:val="clear" w:pos="284"/>
        </w:tabs>
        <w:suppressAutoHyphens/>
        <w:spacing w:line="220" w:lineRule="exact"/>
        <w:rPr>
          <w:lang w:val="en-GB"/>
        </w:rPr>
      </w:pPr>
      <w:r w:rsidRPr="005669A3">
        <w:rPr>
          <w:lang w:val="en-GB"/>
        </w:rPr>
        <w:t>For the purposes of evaluating both the written and the oral test, the relevance and completeness of the answers, the appropriate use of the legal language, the capacity for argumentation and the ability to connect legal institutions will contribute.</w:t>
      </w:r>
    </w:p>
    <w:p w14:paraId="379A9B46" w14:textId="3CC25B3D" w:rsidR="007B2DC1" w:rsidRPr="005669A3" w:rsidRDefault="007B2DC1">
      <w:pPr>
        <w:pStyle w:val="Testo2"/>
        <w:rPr>
          <w:sz w:val="20"/>
          <w:szCs w:val="20"/>
        </w:rPr>
      </w:pPr>
    </w:p>
    <w:p w14:paraId="4143A106" w14:textId="77777777" w:rsidR="007B2DC1" w:rsidRPr="005669A3" w:rsidRDefault="00353FBA">
      <w:pPr>
        <w:spacing w:before="240" w:after="120" w:line="220" w:lineRule="exact"/>
        <w:rPr>
          <w:rFonts w:ascii="Times New Roman" w:eastAsia="Times New Roman" w:hAnsi="Times New Roman" w:cs="Times New Roman"/>
          <w:b/>
          <w:bCs/>
          <w:i/>
          <w:iCs/>
          <w:lang w:val="en-US"/>
        </w:rPr>
      </w:pPr>
      <w:r w:rsidRPr="005669A3">
        <w:rPr>
          <w:rFonts w:ascii="Times New Roman" w:hAnsi="Times New Roman"/>
          <w:b/>
          <w:bCs/>
          <w:i/>
          <w:iCs/>
          <w:lang w:val="en-US"/>
        </w:rPr>
        <w:t>NOTES</w:t>
      </w:r>
    </w:p>
    <w:p w14:paraId="5A853FCA" w14:textId="77777777" w:rsidR="007B2DC1" w:rsidRPr="005669A3" w:rsidRDefault="00353FBA">
      <w:pPr>
        <w:spacing w:before="240" w:after="120" w:line="220" w:lineRule="exact"/>
        <w:rPr>
          <w:lang w:val="en-US"/>
        </w:rPr>
      </w:pPr>
      <w:r w:rsidRPr="005669A3">
        <w:rPr>
          <w:lang w:val="en-US"/>
        </w:rPr>
        <w:t xml:space="preserve">Information on office hours available on the teacher's personal page at </w:t>
      </w:r>
      <w:hyperlink r:id="rId6" w:history="1">
        <w:r w:rsidRPr="005669A3">
          <w:rPr>
            <w:rStyle w:val="Hyperlink0"/>
            <w:sz w:val="20"/>
            <w:szCs w:val="20"/>
          </w:rPr>
          <w:t>http://docenti.unicatt.it/</w:t>
        </w:r>
      </w:hyperlink>
      <w:r w:rsidRPr="005669A3">
        <w:rPr>
          <w:rStyle w:val="Nessuno"/>
          <w:lang w:val="en-US"/>
        </w:rPr>
        <w:t>.</w:t>
      </w:r>
    </w:p>
    <w:sectPr w:rsidR="007B2DC1" w:rsidRPr="005669A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7D36" w14:textId="77777777" w:rsidR="008E31F4" w:rsidRDefault="008E31F4">
      <w:pPr>
        <w:spacing w:line="240" w:lineRule="auto"/>
      </w:pPr>
      <w:r>
        <w:separator/>
      </w:r>
    </w:p>
  </w:endnote>
  <w:endnote w:type="continuationSeparator" w:id="0">
    <w:p w14:paraId="023AE2A0" w14:textId="77777777" w:rsidR="008E31F4" w:rsidRDefault="008E3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B4CF" w14:textId="77777777" w:rsidR="007B2DC1" w:rsidRDefault="007B2DC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D2A7" w14:textId="77777777" w:rsidR="008E31F4" w:rsidRDefault="008E31F4">
      <w:pPr>
        <w:spacing w:line="240" w:lineRule="auto"/>
      </w:pPr>
      <w:r>
        <w:separator/>
      </w:r>
    </w:p>
  </w:footnote>
  <w:footnote w:type="continuationSeparator" w:id="0">
    <w:p w14:paraId="7548E3CA" w14:textId="77777777" w:rsidR="008E31F4" w:rsidRDefault="008E3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A5B5" w14:textId="77777777" w:rsidR="007B2DC1" w:rsidRDefault="007B2DC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B2DC1"/>
    <w:rsid w:val="00066B6B"/>
    <w:rsid w:val="000C1CFF"/>
    <w:rsid w:val="000D7BFE"/>
    <w:rsid w:val="00130D7A"/>
    <w:rsid w:val="002502CC"/>
    <w:rsid w:val="00353FBA"/>
    <w:rsid w:val="00374FEB"/>
    <w:rsid w:val="00467625"/>
    <w:rsid w:val="0048278C"/>
    <w:rsid w:val="004871C4"/>
    <w:rsid w:val="0049287F"/>
    <w:rsid w:val="004A42C1"/>
    <w:rsid w:val="005669A3"/>
    <w:rsid w:val="00645393"/>
    <w:rsid w:val="00677168"/>
    <w:rsid w:val="00691041"/>
    <w:rsid w:val="0069363A"/>
    <w:rsid w:val="006F5764"/>
    <w:rsid w:val="007B2DC1"/>
    <w:rsid w:val="00881C1E"/>
    <w:rsid w:val="008A46D9"/>
    <w:rsid w:val="008C071C"/>
    <w:rsid w:val="008C117D"/>
    <w:rsid w:val="008E31F4"/>
    <w:rsid w:val="009872C1"/>
    <w:rsid w:val="009D6007"/>
    <w:rsid w:val="00A23904"/>
    <w:rsid w:val="00A61EA0"/>
    <w:rsid w:val="00B7522F"/>
    <w:rsid w:val="00BA3E03"/>
    <w:rsid w:val="00C22AE6"/>
    <w:rsid w:val="00CA167C"/>
    <w:rsid w:val="00D03D4F"/>
    <w:rsid w:val="00D07330"/>
    <w:rsid w:val="00D24A96"/>
    <w:rsid w:val="00D562E5"/>
    <w:rsid w:val="00DA5C2C"/>
    <w:rsid w:val="00F2301E"/>
    <w:rsid w:val="00FD2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C66B"/>
  <w15:docId w15:val="{1904A2E0-11D0-4170-BA93-4153B0CC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11">
    <w:name w:val="c11"/>
    <w:pPr>
      <w:widowControl w:val="0"/>
      <w:spacing w:line="240" w:lineRule="atLeast"/>
      <w:jc w:val="center"/>
    </w:pPr>
    <w:rPr>
      <w:rFonts w:cs="Arial Unicode MS"/>
      <w:color w:val="000000"/>
      <w:sz w:val="24"/>
      <w:szCs w:val="24"/>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00"/>
      <w:sz w:val="18"/>
      <w:szCs w:val="1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enti.unicatt.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538</Words>
  <Characters>3068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Renda Andrea (andrea.renda)</cp:lastModifiedBy>
  <cp:revision>4</cp:revision>
  <dcterms:created xsi:type="dcterms:W3CDTF">2018-07-27T10:33:00Z</dcterms:created>
  <dcterms:modified xsi:type="dcterms:W3CDTF">2023-05-12T13:56:00Z</dcterms:modified>
</cp:coreProperties>
</file>