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48B3" w14:textId="07EAC9C4" w:rsidR="005C703B" w:rsidRPr="009B015C" w:rsidRDefault="009D3566" w:rsidP="005C703B">
      <w:pPr>
        <w:tabs>
          <w:tab w:val="clear" w:pos="284"/>
        </w:tabs>
        <w:jc w:val="left"/>
        <w:rPr>
          <w:b/>
          <w:noProof/>
          <w:lang w:val="en-GB"/>
        </w:rPr>
      </w:pPr>
      <w:r w:rsidRPr="009B015C">
        <w:rPr>
          <w:b/>
          <w:noProof/>
          <w:lang w:val="en-GB"/>
        </w:rPr>
        <w:t>Bank</w:t>
      </w:r>
      <w:r w:rsidR="009B015C" w:rsidRPr="009B015C">
        <w:rPr>
          <w:b/>
          <w:noProof/>
          <w:lang w:val="en-GB"/>
        </w:rPr>
        <w:t xml:space="preserve">ing </w:t>
      </w:r>
      <w:r w:rsidR="00066FE1">
        <w:rPr>
          <w:b/>
          <w:noProof/>
          <w:lang w:val="en-GB"/>
        </w:rPr>
        <w:t xml:space="preserve">and Financial </w:t>
      </w:r>
      <w:r w:rsidR="00066FE1">
        <w:rPr>
          <w:rFonts w:ascii="Times New Roman" w:hAnsi="Times New Roman"/>
          <w:b/>
          <w:bCs/>
          <w:lang w:val="en-GB"/>
        </w:rPr>
        <w:t>Institutions</w:t>
      </w:r>
      <w:r w:rsidRPr="009B015C">
        <w:rPr>
          <w:b/>
          <w:noProof/>
          <w:lang w:val="en-GB"/>
        </w:rPr>
        <w:t xml:space="preserve"> </w:t>
      </w:r>
      <w:r w:rsidR="009B015C" w:rsidRPr="009B015C">
        <w:rPr>
          <w:b/>
          <w:noProof/>
          <w:lang w:val="en-GB"/>
        </w:rPr>
        <w:t>law</w:t>
      </w:r>
      <w:r w:rsidRPr="009B015C">
        <w:rPr>
          <w:b/>
          <w:noProof/>
          <w:lang w:val="en-GB"/>
        </w:rPr>
        <w:t xml:space="preserve"> </w:t>
      </w:r>
    </w:p>
    <w:p w14:paraId="499CCCC6" w14:textId="20C6DE18" w:rsidR="005C703B" w:rsidRPr="009B015C" w:rsidRDefault="005C703B" w:rsidP="005C703B">
      <w:pPr>
        <w:tabs>
          <w:tab w:val="clear" w:pos="284"/>
        </w:tabs>
        <w:jc w:val="left"/>
        <w:outlineLvl w:val="1"/>
        <w:rPr>
          <w:smallCaps/>
          <w:noProof/>
          <w:sz w:val="18"/>
          <w:szCs w:val="18"/>
          <w:lang w:val="en-GB"/>
        </w:rPr>
      </w:pPr>
      <w:r w:rsidRPr="009B015C">
        <w:rPr>
          <w:smallCaps/>
          <w:noProof/>
          <w:sz w:val="18"/>
          <w:szCs w:val="18"/>
          <w:lang w:val="en-GB"/>
        </w:rPr>
        <w:t xml:space="preserve">Prof. </w:t>
      </w:r>
      <w:r w:rsidR="004C6561" w:rsidRPr="009B015C">
        <w:rPr>
          <w:smallCaps/>
          <w:noProof/>
          <w:sz w:val="18"/>
          <w:szCs w:val="18"/>
          <w:lang w:val="en-GB"/>
        </w:rPr>
        <w:t>Paolo Flavio Mondini</w:t>
      </w:r>
    </w:p>
    <w:p w14:paraId="0843018F" w14:textId="68054024" w:rsidR="009D3566" w:rsidRPr="009B015C" w:rsidRDefault="009D3566" w:rsidP="005C703B">
      <w:pPr>
        <w:tabs>
          <w:tab w:val="clear" w:pos="284"/>
        </w:tabs>
        <w:jc w:val="left"/>
        <w:outlineLvl w:val="1"/>
        <w:rPr>
          <w:smallCaps/>
          <w:noProof/>
          <w:sz w:val="18"/>
          <w:szCs w:val="18"/>
          <w:lang w:val="en-GB"/>
        </w:rPr>
      </w:pPr>
    </w:p>
    <w:p w14:paraId="1F68A84A" w14:textId="2AA5BFA2" w:rsidR="005C703B" w:rsidRPr="009B015C" w:rsidRDefault="009D3566" w:rsidP="005C703B">
      <w:pPr>
        <w:spacing w:before="240" w:after="120"/>
        <w:rPr>
          <w:b/>
          <w:sz w:val="18"/>
          <w:szCs w:val="18"/>
          <w:lang w:val="en-GB"/>
        </w:rPr>
      </w:pPr>
      <w:bookmarkStart w:id="0" w:name="_Hlk76557115"/>
      <w:r w:rsidRPr="009B015C">
        <w:rPr>
          <w:b/>
          <w:i/>
          <w:sz w:val="18"/>
          <w:lang w:val="en-GB"/>
        </w:rPr>
        <w:t>COURSE AIMS AND INTENDED LEARNING OUTCOMES</w:t>
      </w:r>
      <w:bookmarkEnd w:id="0"/>
    </w:p>
    <w:p w14:paraId="06482B8A" w14:textId="54ADE17B" w:rsidR="0010191B" w:rsidRPr="009B015C" w:rsidRDefault="006D3048" w:rsidP="005B3506">
      <w:pPr>
        <w:pStyle w:val="Testo2"/>
        <w:rPr>
          <w:szCs w:val="18"/>
          <w:lang w:val="en-GB"/>
        </w:rPr>
      </w:pPr>
      <w:r w:rsidRPr="009B015C">
        <w:rPr>
          <w:szCs w:val="18"/>
          <w:lang w:val="en-GB"/>
        </w:rPr>
        <w:t xml:space="preserve">The </w:t>
      </w:r>
      <w:r w:rsidR="009B015C" w:rsidRPr="009B015C">
        <w:rPr>
          <w:szCs w:val="18"/>
          <w:lang w:val="en-GB"/>
        </w:rPr>
        <w:t xml:space="preserve">course </w:t>
      </w:r>
      <w:r w:rsidRPr="009B015C">
        <w:rPr>
          <w:szCs w:val="18"/>
          <w:lang w:val="en-GB"/>
        </w:rPr>
        <w:t>aim</w:t>
      </w:r>
      <w:r w:rsidR="009B015C">
        <w:rPr>
          <w:szCs w:val="18"/>
          <w:lang w:val="en-GB"/>
        </w:rPr>
        <w:t>s</w:t>
      </w:r>
      <w:r w:rsidRPr="009B015C">
        <w:rPr>
          <w:szCs w:val="18"/>
          <w:lang w:val="en-GB"/>
        </w:rPr>
        <w:t xml:space="preserve"> to provide </w:t>
      </w:r>
      <w:r w:rsidR="009B015C">
        <w:rPr>
          <w:szCs w:val="18"/>
          <w:lang w:val="en-GB"/>
        </w:rPr>
        <w:t xml:space="preserve">students with </w:t>
      </w:r>
      <w:r w:rsidRPr="009B015C">
        <w:rPr>
          <w:szCs w:val="18"/>
          <w:lang w:val="en-GB"/>
        </w:rPr>
        <w:t xml:space="preserve">a systematic </w:t>
      </w:r>
      <w:r w:rsidR="009B015C">
        <w:rPr>
          <w:szCs w:val="18"/>
          <w:lang w:val="en-GB"/>
        </w:rPr>
        <w:t>explanation</w:t>
      </w:r>
      <w:r w:rsidRPr="009B015C">
        <w:rPr>
          <w:szCs w:val="18"/>
          <w:lang w:val="en-GB"/>
        </w:rPr>
        <w:t xml:space="preserve"> of the foundations of the legal framework of credit and financial intermediaries and of the main contracts that exist with customers</w:t>
      </w:r>
      <w:r w:rsidR="0010191B" w:rsidRPr="009B015C">
        <w:rPr>
          <w:szCs w:val="18"/>
          <w:lang w:val="en-GB"/>
        </w:rPr>
        <w:t>.</w:t>
      </w:r>
    </w:p>
    <w:p w14:paraId="5BF679AD" w14:textId="19A6B8FE" w:rsidR="004C6561" w:rsidRPr="009B015C" w:rsidRDefault="004C6561" w:rsidP="005B3506">
      <w:pPr>
        <w:pStyle w:val="Testo2"/>
        <w:rPr>
          <w:szCs w:val="18"/>
          <w:lang w:val="en-GB"/>
        </w:rPr>
      </w:pPr>
    </w:p>
    <w:p w14:paraId="2C13A544" w14:textId="475BEE72" w:rsidR="004C6561" w:rsidRPr="009B015C" w:rsidRDefault="006D3048" w:rsidP="005B3506">
      <w:pPr>
        <w:pStyle w:val="Testo2"/>
        <w:rPr>
          <w:i/>
          <w:iCs/>
          <w:szCs w:val="18"/>
          <w:lang w:val="en-GB"/>
        </w:rPr>
      </w:pPr>
      <w:r w:rsidRPr="009B015C">
        <w:rPr>
          <w:i/>
          <w:iCs/>
          <w:szCs w:val="18"/>
          <w:lang w:val="en-GB"/>
        </w:rPr>
        <w:t>Knowledge and understanding</w:t>
      </w:r>
    </w:p>
    <w:p w14:paraId="2258BFF9" w14:textId="13F1DF53" w:rsidR="004C6561" w:rsidRPr="009B015C" w:rsidRDefault="006D3048" w:rsidP="005B3506">
      <w:pPr>
        <w:pStyle w:val="Testo2"/>
        <w:rPr>
          <w:szCs w:val="18"/>
          <w:lang w:val="en-GB"/>
        </w:rPr>
      </w:pPr>
      <w:r w:rsidRPr="009B015C">
        <w:rPr>
          <w:szCs w:val="18"/>
          <w:lang w:val="en-GB"/>
        </w:rPr>
        <w:t>At the end of the course, student</w:t>
      </w:r>
      <w:r w:rsidR="0016145F">
        <w:rPr>
          <w:szCs w:val="18"/>
          <w:lang w:val="en-GB"/>
        </w:rPr>
        <w:t>s</w:t>
      </w:r>
      <w:r w:rsidRPr="009B015C">
        <w:rPr>
          <w:szCs w:val="18"/>
          <w:lang w:val="en-GB"/>
        </w:rPr>
        <w:t xml:space="preserve"> will have acquired a critical awareness of the reasons and functions of the main </w:t>
      </w:r>
      <w:r w:rsidR="0016145F">
        <w:rPr>
          <w:szCs w:val="18"/>
          <w:lang w:val="en-GB"/>
        </w:rPr>
        <w:t xml:space="preserve">discipline </w:t>
      </w:r>
      <w:r w:rsidRPr="009B015C">
        <w:rPr>
          <w:szCs w:val="18"/>
          <w:lang w:val="en-GB"/>
        </w:rPr>
        <w:t xml:space="preserve">institutions and, therefore, </w:t>
      </w:r>
      <w:r w:rsidR="0016145F">
        <w:rPr>
          <w:szCs w:val="18"/>
          <w:lang w:val="en-GB"/>
        </w:rPr>
        <w:t>they</w:t>
      </w:r>
      <w:r w:rsidRPr="009B015C">
        <w:rPr>
          <w:szCs w:val="18"/>
          <w:lang w:val="en-GB"/>
        </w:rPr>
        <w:t xml:space="preserve"> will be able to distinguish and define in essential terms the main operators of the banking and financial market and will know the most relevant investment services and banking contracts; </w:t>
      </w:r>
      <w:r w:rsidR="0016145F">
        <w:rPr>
          <w:szCs w:val="18"/>
          <w:lang w:val="en-GB"/>
        </w:rPr>
        <w:t>they</w:t>
      </w:r>
      <w:r w:rsidRPr="009B015C">
        <w:rPr>
          <w:szCs w:val="18"/>
          <w:lang w:val="en-GB"/>
        </w:rPr>
        <w:t xml:space="preserve"> will acquire the basic knowledge of primary and regulatory source discipline, as well as the main jurisprudential interpretations. </w:t>
      </w:r>
      <w:r w:rsidR="0016145F">
        <w:rPr>
          <w:szCs w:val="18"/>
          <w:lang w:val="en-GB"/>
        </w:rPr>
        <w:t>S</w:t>
      </w:r>
      <w:r w:rsidRPr="009B015C">
        <w:rPr>
          <w:szCs w:val="18"/>
          <w:lang w:val="en-GB"/>
        </w:rPr>
        <w:t>tudent</w:t>
      </w:r>
      <w:r w:rsidR="0016145F">
        <w:rPr>
          <w:szCs w:val="18"/>
          <w:lang w:val="en-GB"/>
        </w:rPr>
        <w:t>s</w:t>
      </w:r>
      <w:r w:rsidRPr="009B015C">
        <w:rPr>
          <w:szCs w:val="18"/>
          <w:lang w:val="en-GB"/>
        </w:rPr>
        <w:t xml:space="preserve"> will also acquire the </w:t>
      </w:r>
      <w:r w:rsidR="0016145F">
        <w:rPr>
          <w:szCs w:val="18"/>
          <w:lang w:val="en-GB"/>
        </w:rPr>
        <w:t xml:space="preserve">subject-related </w:t>
      </w:r>
      <w:r w:rsidRPr="009B015C">
        <w:rPr>
          <w:szCs w:val="18"/>
          <w:lang w:val="en-GB"/>
        </w:rPr>
        <w:t>legal terminology</w:t>
      </w:r>
      <w:r w:rsidR="004C6561" w:rsidRPr="009B015C">
        <w:rPr>
          <w:szCs w:val="18"/>
          <w:lang w:val="en-GB"/>
        </w:rPr>
        <w:t>.</w:t>
      </w:r>
    </w:p>
    <w:p w14:paraId="1F4E8F2B" w14:textId="23D72463" w:rsidR="004C6561" w:rsidRPr="009B015C" w:rsidRDefault="004C6561" w:rsidP="005B3506">
      <w:pPr>
        <w:pStyle w:val="Testo2"/>
        <w:rPr>
          <w:szCs w:val="18"/>
          <w:lang w:val="en-GB"/>
        </w:rPr>
      </w:pPr>
    </w:p>
    <w:p w14:paraId="1CB07CCF" w14:textId="614EBD67" w:rsidR="004C6561" w:rsidRPr="009B015C" w:rsidRDefault="006D3048" w:rsidP="004C6561">
      <w:pPr>
        <w:ind w:firstLine="284"/>
        <w:rPr>
          <w:i/>
          <w:iCs/>
          <w:sz w:val="18"/>
          <w:szCs w:val="18"/>
          <w:lang w:val="en-GB"/>
        </w:rPr>
      </w:pPr>
      <w:r w:rsidRPr="009B015C">
        <w:rPr>
          <w:i/>
          <w:iCs/>
          <w:sz w:val="18"/>
          <w:szCs w:val="18"/>
          <w:lang w:val="en-GB"/>
        </w:rPr>
        <w:t xml:space="preserve">Ability to apply knowledge and understanding </w:t>
      </w:r>
    </w:p>
    <w:p w14:paraId="0F9BB38C" w14:textId="607C2699" w:rsidR="004C6561" w:rsidRPr="009B015C" w:rsidRDefault="004C6561" w:rsidP="00C72A42">
      <w:pPr>
        <w:pStyle w:val="Testo2"/>
        <w:ind w:firstLine="0"/>
        <w:rPr>
          <w:szCs w:val="18"/>
          <w:lang w:val="en-GB"/>
        </w:rPr>
      </w:pPr>
      <w:r w:rsidRPr="009B015C">
        <w:rPr>
          <w:szCs w:val="18"/>
          <w:lang w:val="en-GB"/>
        </w:rPr>
        <w:t>A</w:t>
      </w:r>
      <w:r w:rsidR="006D3048" w:rsidRPr="009B015C">
        <w:rPr>
          <w:szCs w:val="18"/>
          <w:lang w:val="en-GB"/>
        </w:rPr>
        <w:t>t the end of the course, students will be able to</w:t>
      </w:r>
      <w:r w:rsidR="009A26C3" w:rsidRPr="009B015C">
        <w:rPr>
          <w:szCs w:val="18"/>
          <w:lang w:val="en-GB"/>
        </w:rPr>
        <w:t>:</w:t>
      </w:r>
    </w:p>
    <w:p w14:paraId="5BE284C6" w14:textId="14E5CE8E" w:rsidR="009A26C3" w:rsidRPr="009B015C" w:rsidRDefault="006D3048" w:rsidP="00C72A42">
      <w:pPr>
        <w:pStyle w:val="Paragrafoelenco"/>
        <w:numPr>
          <w:ilvl w:val="0"/>
          <w:numId w:val="3"/>
        </w:numPr>
        <w:tabs>
          <w:tab w:val="left" w:pos="0"/>
        </w:tabs>
        <w:spacing w:line="240" w:lineRule="auto"/>
        <w:ind w:left="284" w:firstLine="0"/>
        <w:rPr>
          <w:sz w:val="18"/>
          <w:szCs w:val="18"/>
          <w:lang w:val="en-GB"/>
        </w:rPr>
      </w:pPr>
      <w:r w:rsidRPr="009B015C">
        <w:rPr>
          <w:sz w:val="18"/>
          <w:szCs w:val="18"/>
          <w:lang w:val="en-GB"/>
        </w:rPr>
        <w:t xml:space="preserve">distinguish the subjects that operate on the banking and financial markets and know the essential rules of internal functioning and relations with the Supervisory Authorities  </w:t>
      </w:r>
    </w:p>
    <w:p w14:paraId="1C0C7F77" w14:textId="1C6620C2" w:rsidR="009A26C3" w:rsidRPr="009B015C" w:rsidRDefault="006B2A49" w:rsidP="00C72A42">
      <w:pPr>
        <w:pStyle w:val="Paragrafoelenco"/>
        <w:numPr>
          <w:ilvl w:val="0"/>
          <w:numId w:val="3"/>
        </w:numPr>
        <w:tabs>
          <w:tab w:val="left" w:pos="0"/>
        </w:tabs>
        <w:spacing w:line="240" w:lineRule="auto"/>
        <w:ind w:left="284" w:firstLine="0"/>
        <w:rPr>
          <w:sz w:val="18"/>
          <w:szCs w:val="18"/>
          <w:lang w:val="en-GB"/>
        </w:rPr>
      </w:pPr>
      <w:r w:rsidRPr="009B015C">
        <w:rPr>
          <w:sz w:val="18"/>
          <w:szCs w:val="18"/>
          <w:lang w:val="en-GB"/>
        </w:rPr>
        <w:t xml:space="preserve">identify the individual services and </w:t>
      </w:r>
      <w:r w:rsidR="0049748C" w:rsidRPr="009B015C">
        <w:rPr>
          <w:sz w:val="18"/>
          <w:szCs w:val="18"/>
          <w:lang w:val="en-GB"/>
        </w:rPr>
        <w:t xml:space="preserve">investment </w:t>
      </w:r>
      <w:r w:rsidRPr="009B015C">
        <w:rPr>
          <w:sz w:val="18"/>
          <w:szCs w:val="18"/>
          <w:lang w:val="en-GB"/>
        </w:rPr>
        <w:t xml:space="preserve">activities and know their main regulatory elements  </w:t>
      </w:r>
    </w:p>
    <w:p w14:paraId="1435B4B3" w14:textId="4C9F57AE" w:rsidR="009A26C3" w:rsidRPr="009B015C" w:rsidRDefault="006B2A49" w:rsidP="00C72A42">
      <w:pPr>
        <w:pStyle w:val="Paragrafoelenco"/>
        <w:numPr>
          <w:ilvl w:val="0"/>
          <w:numId w:val="3"/>
        </w:numPr>
        <w:ind w:left="284" w:firstLine="0"/>
        <w:rPr>
          <w:sz w:val="18"/>
          <w:szCs w:val="18"/>
          <w:lang w:val="en-GB"/>
        </w:rPr>
      </w:pPr>
      <w:r w:rsidRPr="009B015C">
        <w:rPr>
          <w:sz w:val="18"/>
          <w:szCs w:val="18"/>
          <w:lang w:val="en-GB"/>
        </w:rPr>
        <w:t xml:space="preserve">identify the individual banking contracts and know the main </w:t>
      </w:r>
      <w:r w:rsidR="00A05C28" w:rsidRPr="009B015C">
        <w:rPr>
          <w:sz w:val="18"/>
          <w:szCs w:val="18"/>
          <w:lang w:val="en-GB"/>
        </w:rPr>
        <w:t xml:space="preserve">discipline </w:t>
      </w:r>
      <w:r w:rsidRPr="009B015C">
        <w:rPr>
          <w:sz w:val="18"/>
          <w:szCs w:val="18"/>
          <w:lang w:val="en-GB"/>
        </w:rPr>
        <w:t xml:space="preserve">elements </w:t>
      </w:r>
    </w:p>
    <w:p w14:paraId="1661EB94" w14:textId="3A922B2D" w:rsidR="009A26C3" w:rsidRPr="009B015C" w:rsidRDefault="006B2A49" w:rsidP="00C72A42">
      <w:pPr>
        <w:pStyle w:val="Paragrafoelenco"/>
        <w:numPr>
          <w:ilvl w:val="0"/>
          <w:numId w:val="3"/>
        </w:numPr>
        <w:ind w:left="284" w:firstLine="0"/>
        <w:rPr>
          <w:sz w:val="18"/>
          <w:szCs w:val="18"/>
          <w:lang w:val="en-GB"/>
        </w:rPr>
      </w:pPr>
      <w:r w:rsidRPr="009B015C">
        <w:rPr>
          <w:sz w:val="18"/>
          <w:szCs w:val="18"/>
          <w:lang w:val="en-GB"/>
        </w:rPr>
        <w:t xml:space="preserve">understand a legal text and in particular the jurisprudential rulings on the subject and the decisions of the Authorities, knowing how to contextualize the main </w:t>
      </w:r>
      <w:r w:rsidR="00A05C28">
        <w:rPr>
          <w:sz w:val="18"/>
          <w:szCs w:val="18"/>
          <w:lang w:val="en-GB"/>
        </w:rPr>
        <w:t>justification</w:t>
      </w:r>
      <w:r w:rsidRPr="009B015C">
        <w:rPr>
          <w:sz w:val="18"/>
          <w:szCs w:val="18"/>
          <w:lang w:val="en-GB"/>
        </w:rPr>
        <w:t xml:space="preserve"> passages in the regulatory </w:t>
      </w:r>
      <w:r w:rsidR="00A05C28">
        <w:rPr>
          <w:sz w:val="18"/>
          <w:szCs w:val="18"/>
          <w:lang w:val="en-GB"/>
        </w:rPr>
        <w:t>framework</w:t>
      </w:r>
      <w:r w:rsidR="009A26C3" w:rsidRPr="009B015C">
        <w:rPr>
          <w:sz w:val="18"/>
          <w:szCs w:val="18"/>
          <w:lang w:val="en-GB"/>
        </w:rPr>
        <w:t>;</w:t>
      </w:r>
    </w:p>
    <w:p w14:paraId="459744BD" w14:textId="6EC580B6" w:rsidR="009A26C3" w:rsidRPr="009B015C" w:rsidRDefault="006B2A49" w:rsidP="00C72A42">
      <w:pPr>
        <w:pStyle w:val="Paragrafoelenco"/>
        <w:numPr>
          <w:ilvl w:val="0"/>
          <w:numId w:val="3"/>
        </w:numPr>
        <w:ind w:left="284" w:firstLine="0"/>
        <w:rPr>
          <w:sz w:val="18"/>
          <w:szCs w:val="18"/>
          <w:lang w:val="en-GB"/>
        </w:rPr>
      </w:pPr>
      <w:r w:rsidRPr="009B015C">
        <w:rPr>
          <w:sz w:val="18"/>
          <w:szCs w:val="18"/>
          <w:lang w:val="en-GB"/>
        </w:rPr>
        <w:t xml:space="preserve">identify the relevant regulatory sources in the examination of the specific case and the relevant application references; consequently, </w:t>
      </w:r>
      <w:r w:rsidR="00A05C28">
        <w:rPr>
          <w:sz w:val="18"/>
          <w:szCs w:val="18"/>
          <w:lang w:val="en-GB"/>
        </w:rPr>
        <w:t>they</w:t>
      </w:r>
      <w:r w:rsidRPr="009B015C">
        <w:rPr>
          <w:sz w:val="18"/>
          <w:szCs w:val="18"/>
          <w:lang w:val="en-GB"/>
        </w:rPr>
        <w:t xml:space="preserve"> will be able to express simple motivated legal opinions on theoretical and practical cases that deal with the matter</w:t>
      </w:r>
      <w:r w:rsidR="009A26C3" w:rsidRPr="009B015C">
        <w:rPr>
          <w:sz w:val="18"/>
          <w:szCs w:val="18"/>
          <w:lang w:val="en-GB"/>
        </w:rPr>
        <w:t>.</w:t>
      </w:r>
    </w:p>
    <w:p w14:paraId="236B066F" w14:textId="77777777" w:rsidR="009A26C3" w:rsidRPr="009B015C" w:rsidRDefault="009A26C3" w:rsidP="004C6561">
      <w:pPr>
        <w:pStyle w:val="Testo2"/>
        <w:rPr>
          <w:szCs w:val="18"/>
          <w:lang w:val="en-GB"/>
        </w:rPr>
      </w:pPr>
    </w:p>
    <w:p w14:paraId="4352FE0A" w14:textId="2110193B" w:rsidR="005C703B" w:rsidRPr="009B015C" w:rsidRDefault="009D3566" w:rsidP="005C703B">
      <w:pPr>
        <w:spacing w:before="240" w:after="120"/>
        <w:rPr>
          <w:b/>
          <w:sz w:val="18"/>
          <w:szCs w:val="18"/>
          <w:lang w:val="en-GB"/>
        </w:rPr>
      </w:pPr>
      <w:bookmarkStart w:id="1" w:name="_Hlk76557154"/>
      <w:r w:rsidRPr="009B015C">
        <w:rPr>
          <w:b/>
          <w:i/>
          <w:sz w:val="18"/>
          <w:lang w:val="en-GB"/>
        </w:rPr>
        <w:t>COURSE CONTENT</w:t>
      </w:r>
      <w:bookmarkEnd w:id="1"/>
    </w:p>
    <w:p w14:paraId="61E88E16" w14:textId="5E1F13A0" w:rsidR="005C703B" w:rsidRPr="009B015C" w:rsidRDefault="006B2A49" w:rsidP="002D1321">
      <w:pPr>
        <w:numPr>
          <w:ilvl w:val="0"/>
          <w:numId w:val="1"/>
        </w:numPr>
        <w:tabs>
          <w:tab w:val="clear" w:pos="284"/>
          <w:tab w:val="clear" w:pos="720"/>
        </w:tabs>
        <w:ind w:left="284" w:hanging="284"/>
        <w:rPr>
          <w:sz w:val="18"/>
          <w:szCs w:val="18"/>
          <w:lang w:val="en-GB"/>
        </w:rPr>
      </w:pPr>
      <w:r w:rsidRPr="009B015C">
        <w:rPr>
          <w:sz w:val="18"/>
          <w:szCs w:val="18"/>
          <w:lang w:val="en-GB"/>
        </w:rPr>
        <w:t>The reasons for the regulation of the banking and financial markets</w:t>
      </w:r>
      <w:r w:rsidR="005C703B" w:rsidRPr="009B015C">
        <w:rPr>
          <w:sz w:val="18"/>
          <w:szCs w:val="18"/>
          <w:lang w:val="en-GB"/>
        </w:rPr>
        <w:t>.</w:t>
      </w:r>
    </w:p>
    <w:p w14:paraId="319FD4A2" w14:textId="5C71508B" w:rsidR="005C703B" w:rsidRPr="009B015C" w:rsidRDefault="006B2A49" w:rsidP="002D1321">
      <w:pPr>
        <w:numPr>
          <w:ilvl w:val="0"/>
          <w:numId w:val="1"/>
        </w:numPr>
        <w:tabs>
          <w:tab w:val="clear" w:pos="284"/>
          <w:tab w:val="clear" w:pos="720"/>
        </w:tabs>
        <w:ind w:left="284" w:hanging="284"/>
        <w:rPr>
          <w:sz w:val="18"/>
          <w:szCs w:val="18"/>
          <w:lang w:val="en-GB"/>
        </w:rPr>
      </w:pPr>
      <w:r w:rsidRPr="009B015C">
        <w:rPr>
          <w:sz w:val="18"/>
          <w:szCs w:val="18"/>
          <w:lang w:val="en-GB"/>
        </w:rPr>
        <w:t>History of banking and financial legislation</w:t>
      </w:r>
      <w:r w:rsidR="005C703B" w:rsidRPr="009B015C">
        <w:rPr>
          <w:sz w:val="18"/>
          <w:szCs w:val="18"/>
          <w:lang w:val="en-GB"/>
        </w:rPr>
        <w:t>.</w:t>
      </w:r>
    </w:p>
    <w:p w14:paraId="5BAD213E" w14:textId="1FE73C45" w:rsidR="005C703B" w:rsidRPr="009B015C" w:rsidRDefault="006B2A49" w:rsidP="002D1321">
      <w:pPr>
        <w:numPr>
          <w:ilvl w:val="0"/>
          <w:numId w:val="1"/>
        </w:numPr>
        <w:tabs>
          <w:tab w:val="clear" w:pos="284"/>
          <w:tab w:val="clear" w:pos="720"/>
        </w:tabs>
        <w:ind w:left="284" w:hanging="284"/>
        <w:rPr>
          <w:sz w:val="18"/>
          <w:szCs w:val="18"/>
          <w:lang w:val="en-GB"/>
        </w:rPr>
      </w:pPr>
      <w:r w:rsidRPr="009B015C">
        <w:rPr>
          <w:sz w:val="18"/>
          <w:szCs w:val="18"/>
          <w:lang w:val="en-GB"/>
        </w:rPr>
        <w:t>The Italian and European supervisory authorities</w:t>
      </w:r>
      <w:r w:rsidR="005C703B" w:rsidRPr="009B015C">
        <w:rPr>
          <w:sz w:val="18"/>
          <w:szCs w:val="18"/>
          <w:lang w:val="en-GB"/>
        </w:rPr>
        <w:t>.</w:t>
      </w:r>
    </w:p>
    <w:p w14:paraId="1BE131ED" w14:textId="45A3EA98" w:rsidR="005C703B" w:rsidRPr="009B015C" w:rsidRDefault="006B2A49" w:rsidP="002D1321">
      <w:pPr>
        <w:numPr>
          <w:ilvl w:val="0"/>
          <w:numId w:val="1"/>
        </w:numPr>
        <w:tabs>
          <w:tab w:val="clear" w:pos="284"/>
          <w:tab w:val="clear" w:pos="720"/>
        </w:tabs>
        <w:ind w:left="284" w:hanging="284"/>
        <w:rPr>
          <w:sz w:val="18"/>
          <w:szCs w:val="18"/>
          <w:lang w:val="en-GB"/>
        </w:rPr>
      </w:pPr>
      <w:r w:rsidRPr="009B015C">
        <w:rPr>
          <w:sz w:val="18"/>
          <w:szCs w:val="18"/>
          <w:lang w:val="en-GB"/>
        </w:rPr>
        <w:t>Banks and banking business</w:t>
      </w:r>
      <w:r w:rsidR="005C703B" w:rsidRPr="009B015C">
        <w:rPr>
          <w:sz w:val="18"/>
          <w:szCs w:val="18"/>
          <w:lang w:val="en-GB"/>
        </w:rPr>
        <w:t>.</w:t>
      </w:r>
    </w:p>
    <w:p w14:paraId="6E6B83B5" w14:textId="237EE7A1" w:rsidR="009D4A63" w:rsidRPr="009B015C" w:rsidRDefault="006B2A49" w:rsidP="002D1321">
      <w:pPr>
        <w:numPr>
          <w:ilvl w:val="0"/>
          <w:numId w:val="1"/>
        </w:numPr>
        <w:tabs>
          <w:tab w:val="clear" w:pos="284"/>
          <w:tab w:val="clear" w:pos="720"/>
        </w:tabs>
        <w:ind w:left="284" w:hanging="284"/>
        <w:rPr>
          <w:sz w:val="18"/>
          <w:szCs w:val="18"/>
          <w:lang w:val="en-GB"/>
        </w:rPr>
      </w:pPr>
      <w:r w:rsidRPr="009B015C">
        <w:rPr>
          <w:sz w:val="18"/>
          <w:szCs w:val="18"/>
          <w:lang w:val="en-GB"/>
        </w:rPr>
        <w:t>Investment firms</w:t>
      </w:r>
      <w:r w:rsidR="009D4A63" w:rsidRPr="009B015C">
        <w:rPr>
          <w:sz w:val="18"/>
          <w:szCs w:val="18"/>
          <w:lang w:val="en-GB"/>
        </w:rPr>
        <w:t>.</w:t>
      </w:r>
    </w:p>
    <w:p w14:paraId="294501E1" w14:textId="24EFDB1F" w:rsidR="005C703B" w:rsidRPr="009B015C" w:rsidRDefault="006B2A49" w:rsidP="002D1321">
      <w:pPr>
        <w:numPr>
          <w:ilvl w:val="0"/>
          <w:numId w:val="1"/>
        </w:numPr>
        <w:tabs>
          <w:tab w:val="clear" w:pos="284"/>
          <w:tab w:val="clear" w:pos="720"/>
        </w:tabs>
        <w:ind w:left="284" w:hanging="284"/>
        <w:rPr>
          <w:sz w:val="18"/>
          <w:szCs w:val="18"/>
          <w:lang w:val="en-GB"/>
        </w:rPr>
      </w:pPr>
      <w:r w:rsidRPr="009B015C">
        <w:rPr>
          <w:sz w:val="18"/>
          <w:szCs w:val="18"/>
          <w:lang w:val="en-GB"/>
        </w:rPr>
        <w:t>Forms of supervision</w:t>
      </w:r>
      <w:r w:rsidR="005C703B" w:rsidRPr="009B015C">
        <w:rPr>
          <w:sz w:val="18"/>
          <w:szCs w:val="18"/>
          <w:lang w:val="en-GB"/>
        </w:rPr>
        <w:t>.</w:t>
      </w:r>
    </w:p>
    <w:p w14:paraId="13EB9332" w14:textId="000D57A2" w:rsidR="001921DD" w:rsidRPr="009B015C" w:rsidRDefault="006B2A49" w:rsidP="0029298C">
      <w:pPr>
        <w:numPr>
          <w:ilvl w:val="0"/>
          <w:numId w:val="1"/>
        </w:numPr>
        <w:tabs>
          <w:tab w:val="clear" w:pos="284"/>
          <w:tab w:val="clear" w:pos="720"/>
        </w:tabs>
        <w:ind w:left="284" w:hanging="284"/>
        <w:rPr>
          <w:sz w:val="18"/>
          <w:szCs w:val="18"/>
          <w:lang w:val="en-GB"/>
        </w:rPr>
      </w:pPr>
      <w:r w:rsidRPr="009B015C">
        <w:rPr>
          <w:sz w:val="18"/>
          <w:szCs w:val="18"/>
          <w:lang w:val="en-GB"/>
        </w:rPr>
        <w:t>The discipline of crises</w:t>
      </w:r>
      <w:r w:rsidR="005C703B" w:rsidRPr="009B015C">
        <w:rPr>
          <w:sz w:val="18"/>
          <w:szCs w:val="18"/>
          <w:lang w:val="en-GB"/>
        </w:rPr>
        <w:t>.</w:t>
      </w:r>
    </w:p>
    <w:p w14:paraId="2E30E245" w14:textId="766E8A8F" w:rsidR="002D1321" w:rsidRPr="009B015C" w:rsidRDefault="006B2A49" w:rsidP="0029298C">
      <w:pPr>
        <w:numPr>
          <w:ilvl w:val="0"/>
          <w:numId w:val="1"/>
        </w:numPr>
        <w:tabs>
          <w:tab w:val="clear" w:pos="284"/>
          <w:tab w:val="clear" w:pos="720"/>
        </w:tabs>
        <w:ind w:left="284" w:hanging="284"/>
        <w:rPr>
          <w:sz w:val="18"/>
          <w:szCs w:val="18"/>
          <w:lang w:val="en-GB"/>
        </w:rPr>
      </w:pPr>
      <w:r w:rsidRPr="009B015C">
        <w:rPr>
          <w:sz w:val="18"/>
          <w:szCs w:val="18"/>
          <w:lang w:val="en-GB"/>
        </w:rPr>
        <w:t>The main investment and ancillary services</w:t>
      </w:r>
    </w:p>
    <w:p w14:paraId="4EBAC847" w14:textId="3214FE70" w:rsidR="001921DD" w:rsidRPr="009B015C" w:rsidRDefault="006B2A49" w:rsidP="0029298C">
      <w:pPr>
        <w:numPr>
          <w:ilvl w:val="0"/>
          <w:numId w:val="1"/>
        </w:numPr>
        <w:tabs>
          <w:tab w:val="clear" w:pos="284"/>
          <w:tab w:val="clear" w:pos="720"/>
        </w:tabs>
        <w:ind w:left="284" w:hanging="284"/>
        <w:rPr>
          <w:sz w:val="18"/>
          <w:szCs w:val="18"/>
          <w:lang w:val="en-GB"/>
        </w:rPr>
      </w:pPr>
      <w:r w:rsidRPr="009B015C">
        <w:rPr>
          <w:sz w:val="18"/>
          <w:szCs w:val="18"/>
          <w:lang w:val="en-GB"/>
        </w:rPr>
        <w:lastRenderedPageBreak/>
        <w:t>Banking services</w:t>
      </w:r>
    </w:p>
    <w:p w14:paraId="561794DC" w14:textId="428CD369" w:rsidR="0004466E" w:rsidRPr="009B015C" w:rsidRDefault="006B2A49" w:rsidP="0004466E">
      <w:pPr>
        <w:numPr>
          <w:ilvl w:val="0"/>
          <w:numId w:val="1"/>
        </w:numPr>
        <w:tabs>
          <w:tab w:val="clear" w:pos="284"/>
          <w:tab w:val="clear" w:pos="720"/>
        </w:tabs>
        <w:ind w:left="284" w:hanging="284"/>
        <w:rPr>
          <w:sz w:val="18"/>
          <w:szCs w:val="18"/>
          <w:lang w:val="en-GB"/>
        </w:rPr>
      </w:pPr>
      <w:r w:rsidRPr="009B015C">
        <w:rPr>
          <w:sz w:val="18"/>
          <w:szCs w:val="18"/>
          <w:lang w:val="en-GB"/>
        </w:rPr>
        <w:t>The discipline of customer and investor protection</w:t>
      </w:r>
      <w:r w:rsidR="0004466E" w:rsidRPr="009B015C">
        <w:rPr>
          <w:sz w:val="18"/>
          <w:szCs w:val="18"/>
          <w:lang w:val="en-GB"/>
        </w:rPr>
        <w:t>.</w:t>
      </w:r>
    </w:p>
    <w:p w14:paraId="03589709" w14:textId="4655247C" w:rsidR="001921DD" w:rsidRPr="009B015C" w:rsidRDefault="006B2A49" w:rsidP="001921DD">
      <w:pPr>
        <w:numPr>
          <w:ilvl w:val="0"/>
          <w:numId w:val="1"/>
        </w:numPr>
        <w:tabs>
          <w:tab w:val="clear" w:pos="284"/>
          <w:tab w:val="clear" w:pos="720"/>
        </w:tabs>
        <w:ind w:left="284" w:hanging="284"/>
        <w:rPr>
          <w:sz w:val="18"/>
          <w:szCs w:val="18"/>
          <w:lang w:val="en-GB"/>
        </w:rPr>
      </w:pPr>
      <w:r w:rsidRPr="009B015C">
        <w:rPr>
          <w:sz w:val="18"/>
          <w:szCs w:val="18"/>
          <w:lang w:val="en-GB"/>
        </w:rPr>
        <w:t>General and special rules of contracts</w:t>
      </w:r>
    </w:p>
    <w:p w14:paraId="75433F68" w14:textId="1127CAE9" w:rsidR="002D1321" w:rsidRPr="009B015C" w:rsidRDefault="002D1321" w:rsidP="0004466E">
      <w:pPr>
        <w:tabs>
          <w:tab w:val="clear" w:pos="284"/>
        </w:tabs>
        <w:ind w:left="284"/>
        <w:rPr>
          <w:sz w:val="18"/>
          <w:szCs w:val="18"/>
          <w:lang w:val="en-GB"/>
        </w:rPr>
      </w:pPr>
    </w:p>
    <w:p w14:paraId="0225BC77" w14:textId="1961D7E8" w:rsidR="005C703B" w:rsidRPr="009B015C" w:rsidRDefault="009D3566" w:rsidP="005C703B">
      <w:pPr>
        <w:keepNext/>
        <w:spacing w:before="240" w:after="120"/>
        <w:rPr>
          <w:b/>
          <w:sz w:val="18"/>
          <w:szCs w:val="18"/>
          <w:lang w:val="en-GB"/>
        </w:rPr>
      </w:pPr>
      <w:r w:rsidRPr="009B015C">
        <w:rPr>
          <w:b/>
          <w:i/>
          <w:sz w:val="18"/>
          <w:szCs w:val="18"/>
          <w:lang w:val="en-GB"/>
        </w:rPr>
        <w:t>READING LIST</w:t>
      </w:r>
    </w:p>
    <w:p w14:paraId="0D0D9FE8" w14:textId="650DCBF0" w:rsidR="009D4A63" w:rsidRPr="009B015C" w:rsidRDefault="00DF0ACC" w:rsidP="009D4A63">
      <w:pPr>
        <w:spacing w:line="240" w:lineRule="auto"/>
        <w:rPr>
          <w:rFonts w:eastAsia="Calibri" w:cs="Times"/>
          <w:sz w:val="18"/>
          <w:szCs w:val="18"/>
          <w:lang w:val="en-GB" w:eastAsia="en-US"/>
        </w:rPr>
      </w:pPr>
      <w:r w:rsidRPr="009B015C">
        <w:rPr>
          <w:rFonts w:eastAsia="Calibri" w:cs="Times"/>
          <w:sz w:val="18"/>
          <w:szCs w:val="18"/>
          <w:lang w:val="en-GB" w:eastAsia="en-US"/>
        </w:rPr>
        <w:t>For attending students</w:t>
      </w:r>
      <w:r w:rsidR="00331A20">
        <w:rPr>
          <w:rFonts w:eastAsia="Calibri" w:cs="Times"/>
          <w:sz w:val="18"/>
          <w:szCs w:val="18"/>
          <w:lang w:val="en-GB" w:eastAsia="en-US"/>
        </w:rPr>
        <w:t>,</w:t>
      </w:r>
      <w:r w:rsidRPr="009B015C">
        <w:rPr>
          <w:rFonts w:eastAsia="Calibri" w:cs="Times"/>
          <w:sz w:val="18"/>
          <w:szCs w:val="18"/>
          <w:lang w:val="en-GB" w:eastAsia="en-US"/>
        </w:rPr>
        <w:t xml:space="preserve"> study and discussion materials will be promptly published on the Blackboard platform</w:t>
      </w:r>
      <w:r w:rsidR="009D4A63" w:rsidRPr="009B015C">
        <w:rPr>
          <w:rFonts w:eastAsia="Calibri" w:cs="Times"/>
          <w:sz w:val="18"/>
          <w:szCs w:val="18"/>
          <w:lang w:val="en-GB" w:eastAsia="en-US"/>
        </w:rPr>
        <w:t xml:space="preserve">. </w:t>
      </w:r>
    </w:p>
    <w:p w14:paraId="32F7B821" w14:textId="23E6044C" w:rsidR="009D4A63" w:rsidRPr="00B73AD1" w:rsidRDefault="00DF0ACC" w:rsidP="0010191B">
      <w:pPr>
        <w:tabs>
          <w:tab w:val="clear" w:pos="284"/>
        </w:tabs>
        <w:spacing w:after="160" w:line="259" w:lineRule="auto"/>
        <w:rPr>
          <w:sz w:val="18"/>
          <w:szCs w:val="18"/>
        </w:rPr>
      </w:pPr>
      <w:r w:rsidRPr="00B73AD1">
        <w:rPr>
          <w:sz w:val="18"/>
          <w:szCs w:val="18"/>
        </w:rPr>
        <w:t xml:space="preserve">Non-attending students can prepare the exam on </w:t>
      </w:r>
      <w:r w:rsidR="00B73AD1" w:rsidRPr="00B73AD1">
        <w:rPr>
          <w:smallCaps/>
          <w:sz w:val="18"/>
          <w:szCs w:val="18"/>
        </w:rPr>
        <w:t>Brescia Morra</w:t>
      </w:r>
      <w:r w:rsidR="009D4A63" w:rsidRPr="00B73AD1">
        <w:rPr>
          <w:sz w:val="18"/>
          <w:szCs w:val="18"/>
        </w:rPr>
        <w:t xml:space="preserve">, </w:t>
      </w:r>
      <w:r w:rsidR="00B73AD1" w:rsidRPr="00B73AD1">
        <w:rPr>
          <w:i/>
          <w:iCs/>
          <w:sz w:val="18"/>
          <w:szCs w:val="18"/>
        </w:rPr>
        <w:t xml:space="preserve">Il Diritto </w:t>
      </w:r>
      <w:r w:rsidR="00B73AD1">
        <w:rPr>
          <w:i/>
          <w:iCs/>
          <w:sz w:val="18"/>
          <w:szCs w:val="18"/>
        </w:rPr>
        <w:t xml:space="preserve">delle banche, </w:t>
      </w:r>
      <w:r w:rsidR="00B73AD1">
        <w:rPr>
          <w:sz w:val="18"/>
          <w:szCs w:val="18"/>
        </w:rPr>
        <w:t>last edition available</w:t>
      </w:r>
      <w:r w:rsidR="009D4A63" w:rsidRPr="00B73AD1">
        <w:rPr>
          <w:sz w:val="18"/>
          <w:szCs w:val="18"/>
        </w:rPr>
        <w:t xml:space="preserve">, </w:t>
      </w:r>
      <w:r w:rsidR="00B73AD1">
        <w:rPr>
          <w:sz w:val="18"/>
          <w:szCs w:val="18"/>
        </w:rPr>
        <w:t>Il Mulino</w:t>
      </w:r>
      <w:r w:rsidR="009D4A63" w:rsidRPr="00B73AD1">
        <w:rPr>
          <w:sz w:val="18"/>
          <w:szCs w:val="18"/>
        </w:rPr>
        <w:t>.</w:t>
      </w:r>
    </w:p>
    <w:p w14:paraId="177AA173" w14:textId="5E10FF2A" w:rsidR="005C703B" w:rsidRPr="009B015C" w:rsidRDefault="00DF0ACC" w:rsidP="005C703B">
      <w:pPr>
        <w:rPr>
          <w:sz w:val="18"/>
          <w:szCs w:val="18"/>
          <w:lang w:val="en-GB"/>
        </w:rPr>
      </w:pPr>
      <w:r w:rsidRPr="009B015C">
        <w:rPr>
          <w:sz w:val="18"/>
          <w:szCs w:val="18"/>
          <w:lang w:val="en-GB"/>
        </w:rPr>
        <w:t>For the study of the subject, we suggest consulting updated regulatory texts, in any case not older than six months from the exam date. Consultation of the institutional website of the Bank of Italy and Consob is recommended to find the regulatory texts</w:t>
      </w:r>
      <w:r w:rsidR="0010191B" w:rsidRPr="009B015C">
        <w:rPr>
          <w:sz w:val="18"/>
          <w:szCs w:val="18"/>
          <w:lang w:val="en-GB"/>
        </w:rPr>
        <w:t xml:space="preserve">. </w:t>
      </w:r>
    </w:p>
    <w:p w14:paraId="7FD1D18C" w14:textId="26E9179F" w:rsidR="005C703B" w:rsidRPr="009B015C" w:rsidRDefault="009D3566" w:rsidP="005C703B">
      <w:pPr>
        <w:spacing w:before="240" w:after="120" w:line="220" w:lineRule="exact"/>
        <w:rPr>
          <w:b/>
          <w:i/>
          <w:sz w:val="18"/>
          <w:szCs w:val="18"/>
          <w:lang w:val="en-GB"/>
        </w:rPr>
      </w:pPr>
      <w:bookmarkStart w:id="2" w:name="_Hlk76557191"/>
      <w:r w:rsidRPr="009B015C">
        <w:rPr>
          <w:b/>
          <w:i/>
          <w:sz w:val="18"/>
          <w:lang w:val="en-GB"/>
        </w:rPr>
        <w:t>TEACHING METHOD</w:t>
      </w:r>
      <w:bookmarkEnd w:id="2"/>
    </w:p>
    <w:p w14:paraId="1117B99E" w14:textId="6846D6D9" w:rsidR="00C429FE" w:rsidRPr="009B015C" w:rsidRDefault="00DF0ACC" w:rsidP="005C703B">
      <w:pPr>
        <w:pStyle w:val="Testo2"/>
        <w:tabs>
          <w:tab w:val="left" w:pos="284"/>
        </w:tabs>
        <w:ind w:firstLine="0"/>
        <w:rPr>
          <w:szCs w:val="18"/>
          <w:lang w:val="en-GB"/>
        </w:rPr>
      </w:pPr>
      <w:r w:rsidRPr="009B015C">
        <w:rPr>
          <w:szCs w:val="18"/>
          <w:lang w:val="en-GB"/>
        </w:rPr>
        <w:t>Frontal lectures</w:t>
      </w:r>
      <w:r w:rsidR="00C429FE" w:rsidRPr="009B015C">
        <w:rPr>
          <w:szCs w:val="18"/>
          <w:lang w:val="en-GB"/>
        </w:rPr>
        <w:t>.</w:t>
      </w:r>
    </w:p>
    <w:p w14:paraId="2F60D927" w14:textId="0B0091DF" w:rsidR="005C703B" w:rsidRPr="009B015C" w:rsidRDefault="00DF0ACC" w:rsidP="005C703B">
      <w:pPr>
        <w:pStyle w:val="Testo2"/>
        <w:tabs>
          <w:tab w:val="left" w:pos="284"/>
        </w:tabs>
        <w:ind w:firstLine="0"/>
        <w:rPr>
          <w:szCs w:val="18"/>
          <w:lang w:val="en-GB"/>
        </w:rPr>
      </w:pPr>
      <w:r w:rsidRPr="009B015C">
        <w:rPr>
          <w:szCs w:val="18"/>
          <w:lang w:val="en-GB"/>
        </w:rPr>
        <w:t>The theoretical discussion of legal issues will be combined with the analysis of some application profiles</w:t>
      </w:r>
      <w:r w:rsidR="005C703B" w:rsidRPr="009B015C">
        <w:rPr>
          <w:szCs w:val="18"/>
          <w:lang w:val="en-GB"/>
        </w:rPr>
        <w:t>.</w:t>
      </w:r>
    </w:p>
    <w:p w14:paraId="31777939" w14:textId="77777777" w:rsidR="005C703B" w:rsidRPr="009B015C" w:rsidRDefault="005C703B" w:rsidP="005C703B">
      <w:pPr>
        <w:pStyle w:val="Testo2"/>
        <w:rPr>
          <w:szCs w:val="18"/>
          <w:lang w:val="en-GB"/>
        </w:rPr>
      </w:pPr>
    </w:p>
    <w:p w14:paraId="4F724132" w14:textId="4AB017CA" w:rsidR="005C703B" w:rsidRPr="009B015C" w:rsidRDefault="009D3566" w:rsidP="005C703B">
      <w:pPr>
        <w:spacing w:before="240" w:after="120" w:line="220" w:lineRule="exact"/>
        <w:rPr>
          <w:b/>
          <w:i/>
          <w:sz w:val="18"/>
          <w:szCs w:val="18"/>
          <w:lang w:val="en-GB"/>
        </w:rPr>
      </w:pPr>
      <w:bookmarkStart w:id="3" w:name="_Hlk76557213"/>
      <w:r w:rsidRPr="009B015C">
        <w:rPr>
          <w:b/>
          <w:i/>
          <w:sz w:val="18"/>
          <w:lang w:val="en-GB"/>
        </w:rPr>
        <w:t>ASSESSMENT METHOD AND CRITERIA</w:t>
      </w:r>
      <w:bookmarkEnd w:id="3"/>
    </w:p>
    <w:p w14:paraId="32A1D727" w14:textId="411559BE" w:rsidR="009D4A63" w:rsidRPr="009B015C" w:rsidRDefault="00DF0ACC" w:rsidP="009D4A63">
      <w:pPr>
        <w:pStyle w:val="Testo2"/>
        <w:rPr>
          <w:szCs w:val="18"/>
          <w:lang w:val="en-GB"/>
        </w:rPr>
      </w:pPr>
      <w:r w:rsidRPr="009B015C">
        <w:rPr>
          <w:lang w:val="en-GB"/>
        </w:rPr>
        <w:t>The exam consists of an oral interview. Students are also required to be informed of any legislative or regulatory changes that may occur during the year</w:t>
      </w:r>
      <w:r w:rsidR="009D4A63" w:rsidRPr="009B015C">
        <w:rPr>
          <w:szCs w:val="18"/>
          <w:lang w:val="en-GB"/>
        </w:rPr>
        <w:t>.</w:t>
      </w:r>
    </w:p>
    <w:p w14:paraId="10556B55" w14:textId="2A34AC38" w:rsidR="005B3506" w:rsidRPr="009B015C" w:rsidRDefault="00DF0ACC" w:rsidP="009D4A63">
      <w:pPr>
        <w:pStyle w:val="Testo2"/>
        <w:rPr>
          <w:lang w:val="en-GB"/>
        </w:rPr>
      </w:pPr>
      <w:r w:rsidRPr="009B015C">
        <w:rPr>
          <w:szCs w:val="18"/>
          <w:lang w:val="en-GB"/>
        </w:rPr>
        <w:t xml:space="preserve">The exam is aimed at assessing the knowledge acquired, the logical and argumentative ability, the clarity, completeness and effectiveness of presentation, as well as the acquisition of adequate language </w:t>
      </w:r>
      <w:r w:rsidR="00652E3C" w:rsidRPr="009B015C">
        <w:rPr>
          <w:szCs w:val="18"/>
          <w:lang w:val="en-GB"/>
        </w:rPr>
        <w:t>skills</w:t>
      </w:r>
      <w:r w:rsidR="009D4A63" w:rsidRPr="009B015C">
        <w:rPr>
          <w:szCs w:val="18"/>
          <w:lang w:val="en-GB"/>
        </w:rPr>
        <w:t>.</w:t>
      </w:r>
    </w:p>
    <w:p w14:paraId="4F75946E" w14:textId="6E35BBB9" w:rsidR="000F5370" w:rsidRPr="009B015C" w:rsidRDefault="009D3566" w:rsidP="000F5370">
      <w:pPr>
        <w:spacing w:before="240" w:after="120" w:line="220" w:lineRule="exact"/>
        <w:rPr>
          <w:rFonts w:eastAsia="MS Mincho"/>
          <w:b/>
          <w:i/>
          <w:sz w:val="18"/>
          <w:szCs w:val="18"/>
          <w:highlight w:val="yellow"/>
          <w:lang w:val="en-GB"/>
        </w:rPr>
      </w:pPr>
      <w:bookmarkStart w:id="4" w:name="_Hlk76557228"/>
      <w:r w:rsidRPr="009B015C">
        <w:rPr>
          <w:b/>
          <w:i/>
          <w:sz w:val="18"/>
          <w:lang w:val="en-GB"/>
        </w:rPr>
        <w:t>NOTES AND PREREQUISITES</w:t>
      </w:r>
      <w:bookmarkEnd w:id="4"/>
    </w:p>
    <w:p w14:paraId="5D0C69B4" w14:textId="6AF3CF4A" w:rsidR="009D4A63" w:rsidRPr="009B015C" w:rsidRDefault="00652E3C" w:rsidP="009D4A63">
      <w:pPr>
        <w:pStyle w:val="Testo2"/>
        <w:rPr>
          <w:szCs w:val="18"/>
          <w:lang w:val="en-GB"/>
        </w:rPr>
      </w:pPr>
      <w:bookmarkStart w:id="5" w:name="_Hlk45218921"/>
      <w:r w:rsidRPr="009B015C">
        <w:rPr>
          <w:szCs w:val="18"/>
          <w:lang w:val="en-GB"/>
        </w:rPr>
        <w:t>Prerequisiste of the course is good knowledge of private law and commercial law</w:t>
      </w:r>
      <w:r w:rsidR="009D4A63" w:rsidRPr="009B015C">
        <w:rPr>
          <w:szCs w:val="18"/>
          <w:lang w:val="en-GB"/>
        </w:rPr>
        <w:t>.</w:t>
      </w:r>
    </w:p>
    <w:p w14:paraId="40401155" w14:textId="7B6B0A56" w:rsidR="009D4A63" w:rsidRPr="009B015C" w:rsidRDefault="00652E3C" w:rsidP="009D4A63">
      <w:pPr>
        <w:pStyle w:val="Testo2"/>
        <w:rPr>
          <w:szCs w:val="18"/>
          <w:lang w:val="en-GB"/>
        </w:rPr>
      </w:pPr>
      <w:r w:rsidRPr="009B015C">
        <w:rPr>
          <w:szCs w:val="18"/>
          <w:lang w:val="en-GB"/>
        </w:rPr>
        <w:t xml:space="preserve">Since this is a course aimed at acquiring a method of analysis and developing logical-argumentative skills, active attendance of the course is strongly recommended.  </w:t>
      </w:r>
    </w:p>
    <w:bookmarkEnd w:id="5"/>
    <w:p w14:paraId="4F5BE444" w14:textId="77777777" w:rsidR="009D3566" w:rsidRPr="009B015C" w:rsidRDefault="009D3566" w:rsidP="005C703B">
      <w:pPr>
        <w:spacing w:line="220" w:lineRule="exact"/>
        <w:ind w:firstLine="284"/>
        <w:rPr>
          <w:noProof/>
          <w:sz w:val="18"/>
          <w:szCs w:val="18"/>
          <w:lang w:val="en-GB"/>
        </w:rPr>
      </w:pPr>
    </w:p>
    <w:p w14:paraId="0F0D31E3" w14:textId="101382DD" w:rsidR="005C703B" w:rsidRPr="009B015C" w:rsidRDefault="009D3566" w:rsidP="005C703B">
      <w:pPr>
        <w:tabs>
          <w:tab w:val="clear" w:pos="284"/>
        </w:tabs>
        <w:jc w:val="left"/>
        <w:outlineLvl w:val="1"/>
        <w:rPr>
          <w:noProof/>
          <w:sz w:val="18"/>
          <w:szCs w:val="18"/>
          <w:lang w:val="en-GB"/>
        </w:rPr>
      </w:pPr>
      <w:bookmarkStart w:id="6" w:name="_Hlk76559061"/>
      <w:bookmarkStart w:id="7" w:name="_Hlk76565747"/>
      <w:r w:rsidRPr="009B015C">
        <w:rPr>
          <w:noProof/>
          <w:sz w:val="18"/>
          <w:szCs w:val="18"/>
          <w:lang w:val="en-GB"/>
        </w:rPr>
        <w:t xml:space="preserve">Information on office hours available on the teacher's personal page at </w:t>
      </w:r>
      <w:hyperlink r:id="rId8" w:history="1">
        <w:r w:rsidRPr="009B015C">
          <w:rPr>
            <w:noProof/>
            <w:sz w:val="18"/>
            <w:szCs w:val="18"/>
            <w:lang w:val="en-GB"/>
          </w:rPr>
          <w:t>http://docenti.unicatt.it/</w:t>
        </w:r>
      </w:hyperlink>
      <w:bookmarkEnd w:id="6"/>
      <w:r w:rsidRPr="009B015C">
        <w:rPr>
          <w:noProof/>
          <w:sz w:val="18"/>
          <w:szCs w:val="18"/>
          <w:lang w:val="en-GB"/>
        </w:rPr>
        <w:t>.</w:t>
      </w:r>
      <w:bookmarkEnd w:id="7"/>
    </w:p>
    <w:sectPr w:rsidR="005C703B" w:rsidRPr="009B015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317AE"/>
    <w:multiLevelType w:val="hybridMultilevel"/>
    <w:tmpl w:val="1F66060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6A2998"/>
    <w:multiLevelType w:val="multilevel"/>
    <w:tmpl w:val="6B3A301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674650479">
    <w:abstractNumId w:val="1"/>
  </w:num>
  <w:num w:numId="2" w16cid:durableId="6690219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7079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6B"/>
    <w:rsid w:val="00022ED4"/>
    <w:rsid w:val="0004466E"/>
    <w:rsid w:val="00066FE1"/>
    <w:rsid w:val="000F5370"/>
    <w:rsid w:val="000F5EB7"/>
    <w:rsid w:val="0010191B"/>
    <w:rsid w:val="00127E24"/>
    <w:rsid w:val="00157AA4"/>
    <w:rsid w:val="0016145F"/>
    <w:rsid w:val="0016717B"/>
    <w:rsid w:val="00171549"/>
    <w:rsid w:val="00180209"/>
    <w:rsid w:val="001921DD"/>
    <w:rsid w:val="001B1EE6"/>
    <w:rsid w:val="00233E5B"/>
    <w:rsid w:val="002464A3"/>
    <w:rsid w:val="00294DCA"/>
    <w:rsid w:val="0029661E"/>
    <w:rsid w:val="002D1321"/>
    <w:rsid w:val="003013F1"/>
    <w:rsid w:val="00307122"/>
    <w:rsid w:val="003259B2"/>
    <w:rsid w:val="00331A20"/>
    <w:rsid w:val="00390032"/>
    <w:rsid w:val="003B03D2"/>
    <w:rsid w:val="003D3C33"/>
    <w:rsid w:val="003E14CD"/>
    <w:rsid w:val="003F2509"/>
    <w:rsid w:val="00481877"/>
    <w:rsid w:val="0049748C"/>
    <w:rsid w:val="00497EF2"/>
    <w:rsid w:val="004C6561"/>
    <w:rsid w:val="005352DD"/>
    <w:rsid w:val="00536059"/>
    <w:rsid w:val="005B3506"/>
    <w:rsid w:val="005C703B"/>
    <w:rsid w:val="005D1F12"/>
    <w:rsid w:val="005E39CC"/>
    <w:rsid w:val="00652E3C"/>
    <w:rsid w:val="006B2A49"/>
    <w:rsid w:val="006D3048"/>
    <w:rsid w:val="006D40EF"/>
    <w:rsid w:val="0071156F"/>
    <w:rsid w:val="00770D87"/>
    <w:rsid w:val="007F650F"/>
    <w:rsid w:val="00806DC9"/>
    <w:rsid w:val="00807533"/>
    <w:rsid w:val="00812E74"/>
    <w:rsid w:val="00831FD4"/>
    <w:rsid w:val="00842C0E"/>
    <w:rsid w:val="00857EF8"/>
    <w:rsid w:val="00862564"/>
    <w:rsid w:val="008B0A2E"/>
    <w:rsid w:val="008B0F97"/>
    <w:rsid w:val="008E117C"/>
    <w:rsid w:val="0093519E"/>
    <w:rsid w:val="00973E3B"/>
    <w:rsid w:val="009759CB"/>
    <w:rsid w:val="00986553"/>
    <w:rsid w:val="009A26C3"/>
    <w:rsid w:val="009B015C"/>
    <w:rsid w:val="009D3566"/>
    <w:rsid w:val="009D4A63"/>
    <w:rsid w:val="009D5DC1"/>
    <w:rsid w:val="00A05C28"/>
    <w:rsid w:val="00A71012"/>
    <w:rsid w:val="00A900FF"/>
    <w:rsid w:val="00AB06EB"/>
    <w:rsid w:val="00AD501B"/>
    <w:rsid w:val="00AE185F"/>
    <w:rsid w:val="00B02161"/>
    <w:rsid w:val="00B211C5"/>
    <w:rsid w:val="00B319D3"/>
    <w:rsid w:val="00B3576B"/>
    <w:rsid w:val="00B73AD1"/>
    <w:rsid w:val="00B76119"/>
    <w:rsid w:val="00B77636"/>
    <w:rsid w:val="00C0471F"/>
    <w:rsid w:val="00C31FC5"/>
    <w:rsid w:val="00C429FE"/>
    <w:rsid w:val="00C72A42"/>
    <w:rsid w:val="00CB104B"/>
    <w:rsid w:val="00D065A9"/>
    <w:rsid w:val="00D20274"/>
    <w:rsid w:val="00D60167"/>
    <w:rsid w:val="00DF0ACC"/>
    <w:rsid w:val="00E16086"/>
    <w:rsid w:val="00E37C19"/>
    <w:rsid w:val="00ED764F"/>
    <w:rsid w:val="00EE2289"/>
    <w:rsid w:val="00EF0D57"/>
    <w:rsid w:val="00F15ABF"/>
    <w:rsid w:val="00F35E29"/>
    <w:rsid w:val="00F830A2"/>
    <w:rsid w:val="00F83294"/>
    <w:rsid w:val="00F91F14"/>
    <w:rsid w:val="00F92790"/>
    <w:rsid w:val="00F95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0EAD9"/>
  <w15:docId w15:val="{0AA44998-7870-8041-B976-5016A44E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sz w:val="1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1Carattere">
    <w:name w:val="Titolo 1 Carattere"/>
    <w:link w:val="Titolo1"/>
    <w:rsid w:val="00022ED4"/>
    <w:rPr>
      <w:rFonts w:ascii="Times" w:hAnsi="Times"/>
      <w:b/>
      <w:noProof/>
    </w:rPr>
  </w:style>
  <w:style w:type="character" w:customStyle="1" w:styleId="Titolo2Carattere">
    <w:name w:val="Titolo 2 Carattere"/>
    <w:link w:val="Titolo2"/>
    <w:rsid w:val="00022ED4"/>
    <w:rPr>
      <w:rFonts w:ascii="Times" w:hAnsi="Times"/>
      <w:smallCaps/>
      <w:noProof/>
      <w:sz w:val="18"/>
    </w:rPr>
  </w:style>
  <w:style w:type="character" w:customStyle="1" w:styleId="Titolo3Carattere">
    <w:name w:val="Titolo 3 Carattere"/>
    <w:link w:val="Titolo3"/>
    <w:rsid w:val="00022ED4"/>
    <w:rPr>
      <w:rFonts w:ascii="Times" w:hAnsi="Times"/>
      <w:i/>
      <w:caps/>
      <w:noProof/>
      <w:sz w:val="18"/>
    </w:rPr>
  </w:style>
  <w:style w:type="character" w:styleId="Collegamentoipertestuale">
    <w:name w:val="Hyperlink"/>
    <w:basedOn w:val="Carpredefinitoparagrafo"/>
    <w:uiPriority w:val="99"/>
    <w:unhideWhenUsed/>
    <w:rsid w:val="005E39CC"/>
    <w:rPr>
      <w:color w:val="0000FF"/>
      <w:u w:val="single"/>
    </w:rPr>
  </w:style>
  <w:style w:type="character" w:styleId="Rimandocommento">
    <w:name w:val="annotation reference"/>
    <w:basedOn w:val="Carpredefinitoparagrafo"/>
    <w:semiHidden/>
    <w:unhideWhenUsed/>
    <w:rsid w:val="00862564"/>
    <w:rPr>
      <w:sz w:val="16"/>
      <w:szCs w:val="16"/>
    </w:rPr>
  </w:style>
  <w:style w:type="paragraph" w:styleId="Testocommento">
    <w:name w:val="annotation text"/>
    <w:basedOn w:val="Normale"/>
    <w:link w:val="TestocommentoCarattere"/>
    <w:semiHidden/>
    <w:unhideWhenUsed/>
    <w:rsid w:val="00862564"/>
    <w:pPr>
      <w:spacing w:line="240" w:lineRule="auto"/>
    </w:pPr>
  </w:style>
  <w:style w:type="character" w:customStyle="1" w:styleId="TestocommentoCarattere">
    <w:name w:val="Testo commento Carattere"/>
    <w:basedOn w:val="Carpredefinitoparagrafo"/>
    <w:link w:val="Testocommento"/>
    <w:semiHidden/>
    <w:rsid w:val="00862564"/>
    <w:rPr>
      <w:rFonts w:ascii="Times" w:hAnsi="Times"/>
    </w:rPr>
  </w:style>
  <w:style w:type="paragraph" w:styleId="Soggettocommento">
    <w:name w:val="annotation subject"/>
    <w:basedOn w:val="Testocommento"/>
    <w:next w:val="Testocommento"/>
    <w:link w:val="SoggettocommentoCarattere"/>
    <w:semiHidden/>
    <w:unhideWhenUsed/>
    <w:rsid w:val="00862564"/>
    <w:rPr>
      <w:b/>
      <w:bCs/>
    </w:rPr>
  </w:style>
  <w:style w:type="character" w:customStyle="1" w:styleId="SoggettocommentoCarattere">
    <w:name w:val="Soggetto commento Carattere"/>
    <w:basedOn w:val="TestocommentoCarattere"/>
    <w:link w:val="Soggettocommento"/>
    <w:semiHidden/>
    <w:rsid w:val="00862564"/>
    <w:rPr>
      <w:rFonts w:ascii="Times" w:hAnsi="Times"/>
      <w:b/>
      <w:bCs/>
    </w:rPr>
  </w:style>
  <w:style w:type="paragraph" w:styleId="Testofumetto">
    <w:name w:val="Balloon Text"/>
    <w:basedOn w:val="Normale"/>
    <w:link w:val="TestofumettoCarattere"/>
    <w:semiHidden/>
    <w:unhideWhenUsed/>
    <w:rsid w:val="0086256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862564"/>
    <w:rPr>
      <w:rFonts w:ascii="Tahoma" w:hAnsi="Tahoma" w:cs="Tahoma"/>
      <w:sz w:val="16"/>
      <w:szCs w:val="16"/>
    </w:rPr>
  </w:style>
  <w:style w:type="paragraph" w:styleId="Paragrafoelenco">
    <w:name w:val="List Paragraph"/>
    <w:basedOn w:val="Normale"/>
    <w:uiPriority w:val="34"/>
    <w:qFormat/>
    <w:rsid w:val="009A26C3"/>
    <w:pPr>
      <w:ind w:left="720"/>
      <w:contextualSpacing/>
    </w:pPr>
  </w:style>
  <w:style w:type="character" w:customStyle="1" w:styleId="Testo2Carattere">
    <w:name w:val="Testo 2 Carattere"/>
    <w:link w:val="Testo2"/>
    <w:rsid w:val="009D4A6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376509">
      <w:bodyDiv w:val="1"/>
      <w:marLeft w:val="0"/>
      <w:marRight w:val="0"/>
      <w:marTop w:val="0"/>
      <w:marBottom w:val="0"/>
      <w:divBdr>
        <w:top w:val="none" w:sz="0" w:space="0" w:color="auto"/>
        <w:left w:val="none" w:sz="0" w:space="0" w:color="auto"/>
        <w:bottom w:val="none" w:sz="0" w:space="0" w:color="auto"/>
        <w:right w:val="none" w:sz="0" w:space="0" w:color="auto"/>
      </w:divBdr>
    </w:div>
    <w:div w:id="883909942">
      <w:bodyDiv w:val="1"/>
      <w:marLeft w:val="0"/>
      <w:marRight w:val="0"/>
      <w:marTop w:val="0"/>
      <w:marBottom w:val="0"/>
      <w:divBdr>
        <w:top w:val="none" w:sz="0" w:space="0" w:color="auto"/>
        <w:left w:val="none" w:sz="0" w:space="0" w:color="auto"/>
        <w:bottom w:val="none" w:sz="0" w:space="0" w:color="auto"/>
        <w:right w:val="none" w:sz="0" w:space="0" w:color="auto"/>
      </w:divBdr>
    </w:div>
    <w:div w:id="1075936546">
      <w:bodyDiv w:val="1"/>
      <w:marLeft w:val="0"/>
      <w:marRight w:val="0"/>
      <w:marTop w:val="0"/>
      <w:marBottom w:val="0"/>
      <w:divBdr>
        <w:top w:val="none" w:sz="0" w:space="0" w:color="auto"/>
        <w:left w:val="none" w:sz="0" w:space="0" w:color="auto"/>
        <w:bottom w:val="none" w:sz="0" w:space="0" w:color="auto"/>
        <w:right w:val="none" w:sz="0" w:space="0" w:color="auto"/>
      </w:divBdr>
    </w:div>
    <w:div w:id="1490248714">
      <w:bodyDiv w:val="1"/>
      <w:marLeft w:val="0"/>
      <w:marRight w:val="0"/>
      <w:marTop w:val="0"/>
      <w:marBottom w:val="0"/>
      <w:divBdr>
        <w:top w:val="none" w:sz="0" w:space="0" w:color="auto"/>
        <w:left w:val="none" w:sz="0" w:space="0" w:color="auto"/>
        <w:bottom w:val="none" w:sz="0" w:space="0" w:color="auto"/>
        <w:right w:val="none" w:sz="0" w:space="0" w:color="auto"/>
      </w:divBdr>
    </w:div>
    <w:div w:id="1496609699">
      <w:bodyDiv w:val="1"/>
      <w:marLeft w:val="0"/>
      <w:marRight w:val="0"/>
      <w:marTop w:val="0"/>
      <w:marBottom w:val="0"/>
      <w:divBdr>
        <w:top w:val="none" w:sz="0" w:space="0" w:color="auto"/>
        <w:left w:val="none" w:sz="0" w:space="0" w:color="auto"/>
        <w:bottom w:val="none" w:sz="0" w:space="0" w:color="auto"/>
        <w:right w:val="none" w:sz="0" w:space="0" w:color="auto"/>
      </w:divBdr>
    </w:div>
    <w:div w:id="20543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7B1A6-8836-45CA-B387-A8AA4486A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185349-6BF5-43FE-AD0E-0C735D41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18378-027A-490C-9A03-0A2021D878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Template>
  <TotalTime>162</TotalTime>
  <Pages>2</Pages>
  <Words>552</Words>
  <Characters>3153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Paolo Mondini</cp:lastModifiedBy>
  <cp:revision>14</cp:revision>
  <cp:lastPrinted>2013-04-22T15:32:00Z</cp:lastPrinted>
  <dcterms:created xsi:type="dcterms:W3CDTF">2021-07-30T11:28:00Z</dcterms:created>
  <dcterms:modified xsi:type="dcterms:W3CDTF">2023-07-21T09:01:00Z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