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B23F0" w14:textId="767241BA" w:rsidR="00B76765" w:rsidRPr="00551E25" w:rsidRDefault="00D6206D">
      <w:pPr>
        <w:pStyle w:val="Titolo1"/>
        <w:rPr>
          <w:noProof w:val="0"/>
        </w:rPr>
      </w:pPr>
      <w:r w:rsidRPr="00551E25">
        <w:rPr>
          <w:noProof w:val="0"/>
        </w:rPr>
        <w:t>Investment Services</w:t>
      </w:r>
      <w:r w:rsidR="00920914">
        <w:rPr>
          <w:noProof w:val="0"/>
        </w:rPr>
        <w:t xml:space="preserve"> Regulation</w:t>
      </w:r>
    </w:p>
    <w:p w14:paraId="1A0CABF7" w14:textId="033EDB27" w:rsidR="00B76765" w:rsidRDefault="00D6206D">
      <w:pPr>
        <w:pStyle w:val="Titolo2"/>
        <w:rPr>
          <w:noProof w:val="0"/>
          <w:sz w:val="20"/>
        </w:rPr>
      </w:pPr>
      <w:r w:rsidRPr="00551E25">
        <w:rPr>
          <w:noProof w:val="0"/>
          <w:sz w:val="20"/>
        </w:rPr>
        <w:t>Prof. Paolo Flavio Mondini</w:t>
      </w:r>
    </w:p>
    <w:p w14:paraId="732DD8FA" w14:textId="77777777" w:rsidR="00B76765" w:rsidRPr="00551E25" w:rsidRDefault="00D6206D">
      <w:pPr>
        <w:spacing w:before="240" w:after="120" w:line="240" w:lineRule="auto"/>
        <w:rPr>
          <w:b/>
          <w:sz w:val="18"/>
        </w:rPr>
      </w:pPr>
      <w:r w:rsidRPr="00551E25">
        <w:rPr>
          <w:b/>
          <w:i/>
          <w:sz w:val="18"/>
        </w:rPr>
        <w:t>COURSE AIMS AND INTENDED LEARNING OUTCOMES</w:t>
      </w:r>
    </w:p>
    <w:p w14:paraId="08F2477C" w14:textId="77777777" w:rsidR="00B76765" w:rsidRPr="00551E25" w:rsidRDefault="00D6206D">
      <w:pPr>
        <w:rPr>
          <w:sz w:val="18"/>
        </w:rPr>
      </w:pPr>
      <w:r w:rsidRPr="00551E25">
        <w:rPr>
          <w:sz w:val="18"/>
        </w:rPr>
        <w:t>The course aims to illustrate the legal aspects of the financial market's operation, with particular attention to the regulation of investment services and activities, markets, and issuers (limited to some of the more important institutions).</w:t>
      </w:r>
    </w:p>
    <w:p w14:paraId="24D1D7E2" w14:textId="51AD0835" w:rsidR="00B76765" w:rsidRPr="00551E25" w:rsidRDefault="00B76765">
      <w:pPr>
        <w:rPr>
          <w:sz w:val="18"/>
        </w:rPr>
      </w:pPr>
    </w:p>
    <w:p w14:paraId="09261117" w14:textId="77777777" w:rsidR="00B76765" w:rsidRPr="00551E25" w:rsidRDefault="00D6206D">
      <w:pPr>
        <w:rPr>
          <w:i/>
          <w:iCs/>
          <w:sz w:val="18"/>
        </w:rPr>
      </w:pPr>
      <w:r w:rsidRPr="00551E25">
        <w:rPr>
          <w:i/>
          <w:iCs/>
          <w:sz w:val="18"/>
        </w:rPr>
        <w:t>Knowledge and understanding</w:t>
      </w:r>
    </w:p>
    <w:p w14:paraId="795B2B45" w14:textId="5E004D25" w:rsidR="00B76765" w:rsidRPr="00551E25" w:rsidRDefault="00D6206D">
      <w:pPr>
        <w:rPr>
          <w:sz w:val="18"/>
        </w:rPr>
      </w:pPr>
      <w:r w:rsidRPr="00551E25">
        <w:rPr>
          <w:sz w:val="18"/>
        </w:rPr>
        <w:t>At the end of the course, students will be able to distinguish and define investment services and activities, financial instruments and products, regulated markets, and the main issuing institutions; they will also possess a basic knowledge of primary and regulatory sources, as well as the main jurisprudential interpretations. Students will also master the subject's legal terminology.</w:t>
      </w:r>
    </w:p>
    <w:p w14:paraId="4EB91E63" w14:textId="77777777" w:rsidR="00B76765" w:rsidRPr="00551E25" w:rsidRDefault="00D6206D">
      <w:pPr>
        <w:rPr>
          <w:i/>
          <w:iCs/>
          <w:sz w:val="18"/>
        </w:rPr>
      </w:pPr>
      <w:r w:rsidRPr="00551E25">
        <w:rPr>
          <w:i/>
          <w:iCs/>
          <w:sz w:val="18"/>
        </w:rPr>
        <w:t xml:space="preserve">Ability to apply knowledge and </w:t>
      </w:r>
      <w:proofErr w:type="gramStart"/>
      <w:r w:rsidRPr="00551E25">
        <w:rPr>
          <w:i/>
          <w:iCs/>
          <w:sz w:val="18"/>
        </w:rPr>
        <w:t>understanding</w:t>
      </w:r>
      <w:proofErr w:type="gramEnd"/>
    </w:p>
    <w:p w14:paraId="2ECF8DCA" w14:textId="32EEAA38" w:rsidR="00B76765" w:rsidRPr="00551E25" w:rsidRDefault="00D6206D">
      <w:pPr>
        <w:rPr>
          <w:sz w:val="18"/>
        </w:rPr>
      </w:pPr>
      <w:r w:rsidRPr="00551E25">
        <w:rPr>
          <w:sz w:val="18"/>
        </w:rPr>
        <w:t>At the end of the course, students will be able to:</w:t>
      </w:r>
    </w:p>
    <w:p w14:paraId="5D4532C8" w14:textId="77777777" w:rsidR="00B76765" w:rsidRPr="00551E25" w:rsidRDefault="00D6206D">
      <w:pPr>
        <w:pStyle w:val="Paragrafoelenco"/>
        <w:numPr>
          <w:ilvl w:val="0"/>
          <w:numId w:val="5"/>
        </w:numPr>
        <w:tabs>
          <w:tab w:val="left" w:pos="0"/>
        </w:tabs>
        <w:spacing w:line="240" w:lineRule="auto"/>
        <w:rPr>
          <w:sz w:val="18"/>
        </w:rPr>
      </w:pPr>
      <w:r w:rsidRPr="00551E25">
        <w:rPr>
          <w:sz w:val="18"/>
        </w:rPr>
        <w:t xml:space="preserve">Distinguish the subjects that operate on financial markets, and know the internal operating rules and relations with the Supervisory </w:t>
      </w:r>
      <w:proofErr w:type="gramStart"/>
      <w:r w:rsidRPr="00551E25">
        <w:rPr>
          <w:sz w:val="18"/>
        </w:rPr>
        <w:t>Authorities;</w:t>
      </w:r>
      <w:proofErr w:type="gramEnd"/>
    </w:p>
    <w:p w14:paraId="42BA1542" w14:textId="77777777" w:rsidR="00B76765" w:rsidRPr="00551E25" w:rsidRDefault="00D6206D">
      <w:pPr>
        <w:pStyle w:val="Paragrafoelenco"/>
        <w:numPr>
          <w:ilvl w:val="0"/>
          <w:numId w:val="5"/>
        </w:numPr>
        <w:tabs>
          <w:tab w:val="left" w:pos="0"/>
        </w:tabs>
        <w:spacing w:line="240" w:lineRule="auto"/>
        <w:rPr>
          <w:sz w:val="18"/>
        </w:rPr>
      </w:pPr>
      <w:r w:rsidRPr="00551E25">
        <w:rPr>
          <w:sz w:val="18"/>
        </w:rPr>
        <w:t xml:space="preserve">Identify the individual investment services and activities, and know the main elements of the </w:t>
      </w:r>
      <w:proofErr w:type="gramStart"/>
      <w:r w:rsidRPr="00551E25">
        <w:rPr>
          <w:sz w:val="18"/>
        </w:rPr>
        <w:t>discipline;</w:t>
      </w:r>
      <w:proofErr w:type="gramEnd"/>
    </w:p>
    <w:p w14:paraId="77CE6B07" w14:textId="77777777" w:rsidR="00B76765" w:rsidRPr="00551E25" w:rsidRDefault="00D6206D">
      <w:pPr>
        <w:pStyle w:val="Paragrafoelenco"/>
        <w:numPr>
          <w:ilvl w:val="0"/>
          <w:numId w:val="5"/>
        </w:numPr>
        <w:tabs>
          <w:tab w:val="left" w:pos="0"/>
        </w:tabs>
        <w:spacing w:line="240" w:lineRule="auto"/>
        <w:rPr>
          <w:sz w:val="18"/>
        </w:rPr>
      </w:pPr>
      <w:r w:rsidRPr="00551E25">
        <w:rPr>
          <w:sz w:val="18"/>
        </w:rPr>
        <w:t xml:space="preserve">Know the different trading systems and the rules of market access and </w:t>
      </w:r>
      <w:proofErr w:type="gramStart"/>
      <w:r w:rsidRPr="00551E25">
        <w:rPr>
          <w:sz w:val="18"/>
        </w:rPr>
        <w:t>operation;</w:t>
      </w:r>
      <w:proofErr w:type="gramEnd"/>
    </w:p>
    <w:p w14:paraId="44ECD484" w14:textId="2329FFF4" w:rsidR="00B76765" w:rsidRPr="00551E25" w:rsidRDefault="00D6206D">
      <w:pPr>
        <w:pStyle w:val="Paragrafoelenco"/>
        <w:numPr>
          <w:ilvl w:val="0"/>
          <w:numId w:val="5"/>
        </w:numPr>
        <w:tabs>
          <w:tab w:val="left" w:pos="0"/>
        </w:tabs>
        <w:spacing w:line="240" w:lineRule="auto"/>
        <w:rPr>
          <w:sz w:val="18"/>
        </w:rPr>
      </w:pPr>
      <w:r w:rsidRPr="00551E25">
        <w:rPr>
          <w:sz w:val="18"/>
        </w:rPr>
        <w:t xml:space="preserve">Know about issuers and understand the dynamics of their </w:t>
      </w:r>
      <w:proofErr w:type="gramStart"/>
      <w:r w:rsidRPr="00551E25">
        <w:rPr>
          <w:sz w:val="18"/>
        </w:rPr>
        <w:t>operation</w:t>
      </w:r>
      <w:r>
        <w:rPr>
          <w:sz w:val="18"/>
        </w:rPr>
        <w:t>;</w:t>
      </w:r>
      <w:proofErr w:type="gramEnd"/>
    </w:p>
    <w:p w14:paraId="4CA1B839" w14:textId="1D4CFCC6" w:rsidR="00B76765" w:rsidRPr="00551E25" w:rsidRDefault="00D6206D">
      <w:pPr>
        <w:pStyle w:val="Paragrafoelenco"/>
        <w:numPr>
          <w:ilvl w:val="0"/>
          <w:numId w:val="5"/>
        </w:numPr>
        <w:tabs>
          <w:tab w:val="left" w:pos="0"/>
        </w:tabs>
        <w:spacing w:line="240" w:lineRule="auto"/>
        <w:rPr>
          <w:sz w:val="18"/>
        </w:rPr>
      </w:pPr>
      <w:r w:rsidRPr="00551E25">
        <w:rPr>
          <w:sz w:val="18"/>
        </w:rPr>
        <w:t xml:space="preserve">Possess a </w:t>
      </w:r>
      <w:r w:rsidRPr="00551E25">
        <w:rPr>
          <w:iCs/>
          <w:sz w:val="18"/>
        </w:rPr>
        <w:t xml:space="preserve">critical knowledge of the securities market, as applied by jurisprudence, and its micro- and macro-economic </w:t>
      </w:r>
      <w:proofErr w:type="gramStart"/>
      <w:r w:rsidRPr="00551E25">
        <w:rPr>
          <w:iCs/>
          <w:sz w:val="18"/>
        </w:rPr>
        <w:t>consequences</w:t>
      </w:r>
      <w:r>
        <w:rPr>
          <w:iCs/>
          <w:sz w:val="18"/>
        </w:rPr>
        <w:t>;</w:t>
      </w:r>
      <w:proofErr w:type="gramEnd"/>
      <w:r w:rsidRPr="00551E25">
        <w:rPr>
          <w:sz w:val="18"/>
        </w:rPr>
        <w:t xml:space="preserve"> </w:t>
      </w:r>
    </w:p>
    <w:p w14:paraId="6B7F3F58" w14:textId="1C4E6908" w:rsidR="00B76765" w:rsidRPr="00551E25" w:rsidRDefault="00D6206D">
      <w:pPr>
        <w:pStyle w:val="Paragrafoelenco"/>
        <w:numPr>
          <w:ilvl w:val="0"/>
          <w:numId w:val="5"/>
        </w:numPr>
        <w:rPr>
          <w:sz w:val="18"/>
        </w:rPr>
      </w:pPr>
      <w:r w:rsidRPr="00551E25">
        <w:rPr>
          <w:sz w:val="18"/>
        </w:rPr>
        <w:t xml:space="preserve">Understand a legal text and, specifically, the jurisprudential rulings on the matter and the decisions by CONSOB [Italian Securities Commission], knowing how to contextualise the main motivational passages in the regulatory </w:t>
      </w:r>
      <w:proofErr w:type="gramStart"/>
      <w:r w:rsidRPr="00551E25">
        <w:rPr>
          <w:sz w:val="18"/>
        </w:rPr>
        <w:t>landscape;</w:t>
      </w:r>
      <w:proofErr w:type="gramEnd"/>
    </w:p>
    <w:p w14:paraId="0BADFF52" w14:textId="77777777" w:rsidR="00B76765" w:rsidRPr="00551E25" w:rsidRDefault="00D6206D">
      <w:pPr>
        <w:pStyle w:val="Paragrafoelenco"/>
        <w:numPr>
          <w:ilvl w:val="0"/>
          <w:numId w:val="5"/>
        </w:numPr>
        <w:rPr>
          <w:sz w:val="18"/>
        </w:rPr>
      </w:pPr>
      <w:r w:rsidRPr="00551E25">
        <w:rPr>
          <w:sz w:val="18"/>
        </w:rPr>
        <w:t>express simple justified legal opinions on theoretical and practical cases that deal with the subject matter.</w:t>
      </w:r>
    </w:p>
    <w:p w14:paraId="4B07E697" w14:textId="77777777" w:rsidR="00B76765" w:rsidRPr="00551E25" w:rsidRDefault="00B76765">
      <w:pPr>
        <w:tabs>
          <w:tab w:val="left" w:pos="0"/>
        </w:tabs>
        <w:spacing w:line="240" w:lineRule="auto"/>
        <w:rPr>
          <w:sz w:val="18"/>
        </w:rPr>
      </w:pPr>
    </w:p>
    <w:p w14:paraId="45905ECF" w14:textId="77777777" w:rsidR="00B76765" w:rsidRPr="00551E25" w:rsidRDefault="00D6206D">
      <w:pPr>
        <w:spacing w:before="240" w:after="120" w:line="240" w:lineRule="auto"/>
        <w:rPr>
          <w:b/>
          <w:sz w:val="18"/>
        </w:rPr>
      </w:pPr>
      <w:r w:rsidRPr="00551E25">
        <w:rPr>
          <w:b/>
          <w:i/>
          <w:sz w:val="18"/>
        </w:rPr>
        <w:t>COURSE CONTENT</w:t>
      </w:r>
    </w:p>
    <w:p w14:paraId="4E920C88" w14:textId="77777777" w:rsidR="00B76765" w:rsidRPr="00551E25" w:rsidRDefault="00D6206D">
      <w:pPr>
        <w:numPr>
          <w:ilvl w:val="0"/>
          <w:numId w:val="2"/>
        </w:numPr>
        <w:tabs>
          <w:tab w:val="left" w:pos="142"/>
        </w:tabs>
        <w:spacing w:line="240" w:lineRule="auto"/>
        <w:ind w:left="0" w:firstLine="0"/>
        <w:rPr>
          <w:sz w:val="18"/>
        </w:rPr>
      </w:pPr>
      <w:r w:rsidRPr="00551E25">
        <w:rPr>
          <w:sz w:val="18"/>
        </w:rPr>
        <w:t>The reasons for market regulation</w:t>
      </w:r>
    </w:p>
    <w:p w14:paraId="53F7955F" w14:textId="77777777" w:rsidR="00B76765" w:rsidRPr="00551E25" w:rsidRDefault="00D6206D">
      <w:pPr>
        <w:numPr>
          <w:ilvl w:val="0"/>
          <w:numId w:val="2"/>
        </w:numPr>
        <w:tabs>
          <w:tab w:val="left" w:pos="142"/>
        </w:tabs>
        <w:spacing w:line="240" w:lineRule="auto"/>
        <w:ind w:left="0" w:firstLine="0"/>
        <w:rPr>
          <w:sz w:val="18"/>
        </w:rPr>
      </w:pPr>
      <w:r w:rsidRPr="00551E25">
        <w:rPr>
          <w:sz w:val="18"/>
        </w:rPr>
        <w:t>The Italian and European supervisory authorities</w:t>
      </w:r>
    </w:p>
    <w:p w14:paraId="5C2A40CA" w14:textId="39C3406B" w:rsidR="00B76765" w:rsidRPr="00551E25" w:rsidRDefault="00D6206D">
      <w:pPr>
        <w:numPr>
          <w:ilvl w:val="0"/>
          <w:numId w:val="2"/>
        </w:numPr>
        <w:tabs>
          <w:tab w:val="left" w:pos="142"/>
        </w:tabs>
        <w:spacing w:line="240" w:lineRule="auto"/>
        <w:ind w:left="0" w:firstLine="0"/>
        <w:rPr>
          <w:sz w:val="18"/>
        </w:rPr>
      </w:pPr>
      <w:r w:rsidRPr="00551E25">
        <w:rPr>
          <w:sz w:val="18"/>
        </w:rPr>
        <w:t>The subjective discipline of intermediaries (keynotes)</w:t>
      </w:r>
    </w:p>
    <w:p w14:paraId="5C047912" w14:textId="77777777" w:rsidR="00B76765" w:rsidRPr="00551E25" w:rsidRDefault="00D6206D">
      <w:pPr>
        <w:numPr>
          <w:ilvl w:val="0"/>
          <w:numId w:val="2"/>
        </w:numPr>
        <w:tabs>
          <w:tab w:val="left" w:pos="142"/>
        </w:tabs>
        <w:spacing w:line="240" w:lineRule="auto"/>
        <w:ind w:left="0" w:firstLine="0"/>
        <w:rPr>
          <w:sz w:val="18"/>
        </w:rPr>
      </w:pPr>
      <w:r w:rsidRPr="00551E25">
        <w:rPr>
          <w:sz w:val="18"/>
        </w:rPr>
        <w:t>Taxonomy of main and ancillary investment services</w:t>
      </w:r>
    </w:p>
    <w:p w14:paraId="32A592C3" w14:textId="77777777" w:rsidR="00B76765" w:rsidRPr="00551E25" w:rsidRDefault="00D6206D">
      <w:pPr>
        <w:numPr>
          <w:ilvl w:val="0"/>
          <w:numId w:val="2"/>
        </w:numPr>
        <w:tabs>
          <w:tab w:val="left" w:pos="142"/>
        </w:tabs>
        <w:spacing w:line="240" w:lineRule="auto"/>
        <w:ind w:left="0" w:firstLine="0"/>
        <w:rPr>
          <w:sz w:val="18"/>
        </w:rPr>
      </w:pPr>
      <w:r w:rsidRPr="00551E25">
        <w:rPr>
          <w:sz w:val="18"/>
        </w:rPr>
        <w:t>Intermediary rules of conduct and investor profiling</w:t>
      </w:r>
    </w:p>
    <w:p w14:paraId="14FC19E9" w14:textId="77777777" w:rsidR="00B76765" w:rsidRPr="00551E25" w:rsidRDefault="00D6206D">
      <w:pPr>
        <w:numPr>
          <w:ilvl w:val="0"/>
          <w:numId w:val="2"/>
        </w:numPr>
        <w:tabs>
          <w:tab w:val="left" w:pos="142"/>
        </w:tabs>
        <w:spacing w:line="240" w:lineRule="auto"/>
        <w:ind w:left="0" w:firstLine="0"/>
        <w:rPr>
          <w:sz w:val="18"/>
        </w:rPr>
      </w:pPr>
      <w:r w:rsidRPr="00551E25">
        <w:rPr>
          <w:sz w:val="18"/>
        </w:rPr>
        <w:t>Special rules for some investment services</w:t>
      </w:r>
    </w:p>
    <w:p w14:paraId="267AB5AB" w14:textId="77777777" w:rsidR="00B76765" w:rsidRPr="00551E25" w:rsidRDefault="00D6206D">
      <w:pPr>
        <w:numPr>
          <w:ilvl w:val="0"/>
          <w:numId w:val="2"/>
        </w:numPr>
        <w:tabs>
          <w:tab w:val="left" w:pos="142"/>
        </w:tabs>
        <w:spacing w:line="240" w:lineRule="auto"/>
        <w:ind w:left="0" w:firstLine="0"/>
        <w:rPr>
          <w:sz w:val="18"/>
        </w:rPr>
      </w:pPr>
      <w:r w:rsidRPr="00551E25">
        <w:rPr>
          <w:sz w:val="18"/>
        </w:rPr>
        <w:t>Asset management</w:t>
      </w:r>
    </w:p>
    <w:p w14:paraId="4C983989" w14:textId="77777777" w:rsidR="00B76765" w:rsidRPr="00551E25" w:rsidRDefault="00D6206D">
      <w:pPr>
        <w:numPr>
          <w:ilvl w:val="0"/>
          <w:numId w:val="2"/>
        </w:numPr>
        <w:tabs>
          <w:tab w:val="left" w:pos="142"/>
        </w:tabs>
        <w:spacing w:line="240" w:lineRule="auto"/>
        <w:ind w:left="0" w:firstLine="0"/>
        <w:rPr>
          <w:sz w:val="18"/>
        </w:rPr>
      </w:pPr>
      <w:r w:rsidRPr="00551E25">
        <w:rPr>
          <w:sz w:val="18"/>
        </w:rPr>
        <w:t>Regulated markets and listing process</w:t>
      </w:r>
    </w:p>
    <w:p w14:paraId="06E42380" w14:textId="77777777" w:rsidR="00B76765" w:rsidRPr="00551E25" w:rsidRDefault="00D6206D">
      <w:pPr>
        <w:numPr>
          <w:ilvl w:val="0"/>
          <w:numId w:val="2"/>
        </w:numPr>
        <w:tabs>
          <w:tab w:val="left" w:pos="142"/>
        </w:tabs>
        <w:spacing w:line="240" w:lineRule="auto"/>
        <w:ind w:left="0" w:firstLine="0"/>
        <w:rPr>
          <w:sz w:val="18"/>
        </w:rPr>
      </w:pPr>
      <w:r w:rsidRPr="00551E25">
        <w:rPr>
          <w:sz w:val="18"/>
        </w:rPr>
        <w:lastRenderedPageBreak/>
        <w:t>Public offering</w:t>
      </w:r>
    </w:p>
    <w:p w14:paraId="79329A19" w14:textId="77777777" w:rsidR="00B76765" w:rsidRPr="00551E25" w:rsidRDefault="00D6206D">
      <w:pPr>
        <w:numPr>
          <w:ilvl w:val="0"/>
          <w:numId w:val="2"/>
        </w:numPr>
        <w:tabs>
          <w:tab w:val="left" w:pos="142"/>
        </w:tabs>
        <w:spacing w:line="240" w:lineRule="auto"/>
        <w:ind w:left="0" w:firstLine="0"/>
        <w:rPr>
          <w:sz w:val="18"/>
        </w:rPr>
      </w:pPr>
      <w:r w:rsidRPr="00551E25">
        <w:rPr>
          <w:sz w:val="18"/>
        </w:rPr>
        <w:t>Public tender offer</w:t>
      </w:r>
    </w:p>
    <w:p w14:paraId="254E9E8E" w14:textId="2D89F632" w:rsidR="00B76765" w:rsidRPr="00551E25" w:rsidRDefault="00D6206D">
      <w:pPr>
        <w:numPr>
          <w:ilvl w:val="0"/>
          <w:numId w:val="2"/>
        </w:numPr>
        <w:tabs>
          <w:tab w:val="left" w:pos="142"/>
        </w:tabs>
        <w:spacing w:line="240" w:lineRule="auto"/>
        <w:ind w:left="0" w:firstLine="0"/>
        <w:rPr>
          <w:sz w:val="18"/>
        </w:rPr>
      </w:pPr>
      <w:r w:rsidRPr="00D6206D">
        <w:rPr>
          <w:iCs/>
          <w:sz w:val="18"/>
        </w:rPr>
        <w:t>Governance</w:t>
      </w:r>
      <w:r w:rsidRPr="00551E25">
        <w:rPr>
          <w:sz w:val="18"/>
        </w:rPr>
        <w:t xml:space="preserve"> and ownership structures of issuers </w:t>
      </w:r>
    </w:p>
    <w:p w14:paraId="54256F99" w14:textId="77777777" w:rsidR="00B76765" w:rsidRPr="00551E25" w:rsidRDefault="00B76765">
      <w:pPr>
        <w:tabs>
          <w:tab w:val="left" w:pos="142"/>
        </w:tabs>
        <w:spacing w:line="240" w:lineRule="auto"/>
        <w:rPr>
          <w:sz w:val="18"/>
        </w:rPr>
      </w:pPr>
    </w:p>
    <w:p w14:paraId="3B371B65" w14:textId="77777777" w:rsidR="00B76765" w:rsidRPr="00832AD0" w:rsidRDefault="00D6206D">
      <w:pPr>
        <w:spacing w:before="240" w:after="120" w:line="240" w:lineRule="auto"/>
        <w:rPr>
          <w:b/>
          <w:sz w:val="18"/>
          <w:lang w:val="it-IT"/>
        </w:rPr>
      </w:pPr>
      <w:r w:rsidRPr="00832AD0">
        <w:rPr>
          <w:b/>
          <w:i/>
          <w:sz w:val="18"/>
          <w:lang w:val="it-IT"/>
        </w:rPr>
        <w:t>READING LIST</w:t>
      </w:r>
    </w:p>
    <w:p w14:paraId="618D17A5" w14:textId="6250CF00" w:rsidR="00B76765" w:rsidRPr="00551E25" w:rsidRDefault="00832AD0">
      <w:pPr>
        <w:spacing w:line="240" w:lineRule="auto"/>
        <w:rPr>
          <w:rFonts w:eastAsia="Calibri"/>
          <w:sz w:val="18"/>
        </w:rPr>
      </w:pPr>
      <w:r w:rsidRPr="00832AD0">
        <w:rPr>
          <w:iCs/>
          <w:sz w:val="18"/>
        </w:rPr>
        <w:t xml:space="preserve">The reference manual </w:t>
      </w:r>
      <w:r w:rsidR="00D6206D" w:rsidRPr="00551E25">
        <w:rPr>
          <w:rFonts w:eastAsia="Calibri"/>
          <w:sz w:val="18"/>
        </w:rPr>
        <w:t xml:space="preserve">and discussion materials will be promptly published on the Blackboard platform. </w:t>
      </w:r>
    </w:p>
    <w:p w14:paraId="7CD10063" w14:textId="4DD50B28" w:rsidR="00B76765" w:rsidRPr="00551E25" w:rsidRDefault="00D6206D">
      <w:pPr>
        <w:spacing w:line="240" w:lineRule="auto"/>
        <w:rPr>
          <w:rFonts w:eastAsia="Calibri"/>
          <w:sz w:val="18"/>
        </w:rPr>
      </w:pPr>
      <w:r w:rsidRPr="00551E25">
        <w:rPr>
          <w:rFonts w:eastAsia="Calibri"/>
          <w:sz w:val="18"/>
        </w:rPr>
        <w:t>It is necessary to consult a civil code with complementary laws updated to the current year, as well as the primary and secondary legislation that will be indicated in class and published on the Blackboard platform.</w:t>
      </w:r>
    </w:p>
    <w:p w14:paraId="1D9D44BE" w14:textId="77777777" w:rsidR="00B76765" w:rsidRPr="00551E25" w:rsidRDefault="00B76765">
      <w:pPr>
        <w:pStyle w:val="Corpotesto"/>
        <w:spacing w:line="240" w:lineRule="auto"/>
      </w:pPr>
    </w:p>
    <w:p w14:paraId="356300A5" w14:textId="77777777" w:rsidR="00B76765" w:rsidRPr="00551E25" w:rsidRDefault="00D6206D">
      <w:pPr>
        <w:pStyle w:val="Corpotesto"/>
        <w:spacing w:line="240" w:lineRule="auto"/>
        <w:rPr>
          <w:b/>
          <w:i/>
        </w:rPr>
      </w:pPr>
      <w:r w:rsidRPr="00551E25">
        <w:rPr>
          <w:b/>
          <w:i/>
        </w:rPr>
        <w:t>TEACHING METHOD</w:t>
      </w:r>
    </w:p>
    <w:p w14:paraId="321C88B1" w14:textId="77777777" w:rsidR="00B76765" w:rsidRPr="00551E25" w:rsidRDefault="00B76765">
      <w:pPr>
        <w:pStyle w:val="Corpotesto"/>
        <w:spacing w:line="240" w:lineRule="auto"/>
        <w:rPr>
          <w:b/>
          <w:i/>
        </w:rPr>
      </w:pPr>
    </w:p>
    <w:p w14:paraId="7CE59AB5" w14:textId="77777777" w:rsidR="00B76765" w:rsidRPr="00551E25" w:rsidRDefault="00D6206D">
      <w:pPr>
        <w:pStyle w:val="Testo2"/>
        <w:rPr>
          <w:noProof w:val="0"/>
        </w:rPr>
      </w:pPr>
      <w:r w:rsidRPr="00551E25">
        <w:rPr>
          <w:noProof w:val="0"/>
        </w:rPr>
        <w:t xml:space="preserve">The course is divided into classroom lectures in which active student participation and the ongoing linking between theory and practical application is encouraged. In the first part of the lecture, students will be invited to present the available reading materials in class (especially case law and decisions by the Authorities) </w:t>
      </w:r>
      <w:proofErr w:type="gramStart"/>
      <w:r w:rsidRPr="00551E25">
        <w:rPr>
          <w:noProof w:val="0"/>
        </w:rPr>
        <w:t>in order to</w:t>
      </w:r>
      <w:proofErr w:type="gramEnd"/>
      <w:r w:rsidRPr="00551E25">
        <w:rPr>
          <w:noProof w:val="0"/>
        </w:rPr>
        <w:t xml:space="preserve"> delve further into the contents of the previous lecture.</w:t>
      </w:r>
    </w:p>
    <w:p w14:paraId="0F6D0B84" w14:textId="77777777" w:rsidR="00B76765" w:rsidRPr="00551E25" w:rsidRDefault="00D6206D">
      <w:pPr>
        <w:pStyle w:val="Testo2"/>
        <w:rPr>
          <w:noProof w:val="0"/>
        </w:rPr>
      </w:pPr>
      <w:r w:rsidRPr="00551E25">
        <w:rPr>
          <w:noProof w:val="0"/>
        </w:rPr>
        <w:t xml:space="preserve">During the course, </w:t>
      </w:r>
      <w:proofErr w:type="gramStart"/>
      <w:r w:rsidRPr="00551E25">
        <w:rPr>
          <w:noProof w:val="0"/>
        </w:rPr>
        <w:t>a number of</w:t>
      </w:r>
      <w:proofErr w:type="gramEnd"/>
      <w:r w:rsidRPr="00551E25">
        <w:rPr>
          <w:noProof w:val="0"/>
        </w:rPr>
        <w:t xml:space="preserve"> testimonials from professionals will be organised on individual in-depth topics.</w:t>
      </w:r>
    </w:p>
    <w:p w14:paraId="30E20517" w14:textId="77777777" w:rsidR="00B76765" w:rsidRPr="00551E25" w:rsidRDefault="00B76765">
      <w:pPr>
        <w:pStyle w:val="Testo2"/>
        <w:spacing w:line="240" w:lineRule="auto"/>
        <w:ind w:firstLine="0"/>
        <w:rPr>
          <w:noProof w:val="0"/>
        </w:rPr>
      </w:pPr>
    </w:p>
    <w:p w14:paraId="69EA007F" w14:textId="77777777" w:rsidR="00B76765" w:rsidRPr="00551E25" w:rsidRDefault="00D6206D">
      <w:pPr>
        <w:spacing w:before="240" w:after="120" w:line="240" w:lineRule="auto"/>
        <w:rPr>
          <w:b/>
          <w:i/>
          <w:sz w:val="18"/>
        </w:rPr>
      </w:pPr>
      <w:r w:rsidRPr="00551E25">
        <w:rPr>
          <w:b/>
          <w:i/>
          <w:sz w:val="18"/>
        </w:rPr>
        <w:t>ASSESSMENT METHOD AND CRITERIA</w:t>
      </w:r>
    </w:p>
    <w:p w14:paraId="39DC104E" w14:textId="4D7993A3" w:rsidR="00B76765" w:rsidRPr="00551E25" w:rsidRDefault="007723AD">
      <w:pPr>
        <w:pStyle w:val="Testo2"/>
        <w:rPr>
          <w:noProof w:val="0"/>
        </w:rPr>
      </w:pPr>
      <w:r>
        <w:rPr>
          <w:noProof w:val="0"/>
        </w:rPr>
        <w:t>The assessment method is an oral</w:t>
      </w:r>
      <w:r w:rsidR="00D6206D" w:rsidRPr="00551E25">
        <w:rPr>
          <w:noProof w:val="0"/>
        </w:rPr>
        <w:t xml:space="preserve"> exam. Students should also be aware of any legislative or regulatory changes that may have occurred during the year.</w:t>
      </w:r>
    </w:p>
    <w:p w14:paraId="4A6A45A5" w14:textId="77777777" w:rsidR="00B76765" w:rsidRPr="00551E25" w:rsidRDefault="00D6206D">
      <w:pPr>
        <w:pStyle w:val="Testo2"/>
        <w:rPr>
          <w:noProof w:val="0"/>
        </w:rPr>
      </w:pPr>
      <w:r w:rsidRPr="00551E25">
        <w:rPr>
          <w:noProof w:val="0"/>
        </w:rPr>
        <w:t xml:space="preserve">The exam is aimed at assessing students' knowledge, their logical and argumentative ability, the clarity, </w:t>
      </w:r>
      <w:proofErr w:type="gramStart"/>
      <w:r w:rsidRPr="00551E25">
        <w:rPr>
          <w:noProof w:val="0"/>
        </w:rPr>
        <w:t>completeness</w:t>
      </w:r>
      <w:proofErr w:type="gramEnd"/>
      <w:r w:rsidRPr="00551E25">
        <w:rPr>
          <w:noProof w:val="0"/>
        </w:rPr>
        <w:t xml:space="preserve"> and effectiveness of their presentation, as well as their adequate command of the language. </w:t>
      </w:r>
    </w:p>
    <w:p w14:paraId="4798DFEB" w14:textId="77777777" w:rsidR="00B76765" w:rsidRPr="00551E25" w:rsidRDefault="00B76765">
      <w:pPr>
        <w:pStyle w:val="Corpotesto"/>
        <w:spacing w:line="240" w:lineRule="auto"/>
      </w:pPr>
    </w:p>
    <w:p w14:paraId="4ED30C31" w14:textId="77777777" w:rsidR="00B76765" w:rsidRPr="00551E25" w:rsidRDefault="00D6206D">
      <w:pPr>
        <w:spacing w:before="240" w:after="120" w:line="240" w:lineRule="auto"/>
        <w:rPr>
          <w:b/>
          <w:i/>
          <w:sz w:val="18"/>
        </w:rPr>
      </w:pPr>
      <w:r w:rsidRPr="00551E25">
        <w:rPr>
          <w:b/>
          <w:i/>
          <w:sz w:val="18"/>
        </w:rPr>
        <w:t>NOTES AND PREREQUISITES</w:t>
      </w:r>
    </w:p>
    <w:p w14:paraId="728F4A62" w14:textId="77777777" w:rsidR="00B76765" w:rsidRPr="00551E25" w:rsidRDefault="00D6206D">
      <w:pPr>
        <w:pStyle w:val="Testo2"/>
        <w:rPr>
          <w:noProof w:val="0"/>
        </w:rPr>
      </w:pPr>
      <w:r w:rsidRPr="00551E25">
        <w:rPr>
          <w:noProof w:val="0"/>
        </w:rPr>
        <w:t>Students must possess a good knowledge of private law and commercial law.</w:t>
      </w:r>
    </w:p>
    <w:p w14:paraId="7E25989E" w14:textId="77777777" w:rsidR="00B76765" w:rsidRPr="00551E25" w:rsidRDefault="00D6206D">
      <w:pPr>
        <w:pStyle w:val="Testo2"/>
        <w:rPr>
          <w:noProof w:val="0"/>
        </w:rPr>
      </w:pPr>
      <w:r w:rsidRPr="00551E25">
        <w:rPr>
          <w:noProof w:val="0"/>
        </w:rPr>
        <w:t>As the course aims are to learn an analysis method and develop logical-argumentative skills, active course attendance is strongly recommended.</w:t>
      </w:r>
    </w:p>
    <w:p w14:paraId="17B34AF6" w14:textId="77777777" w:rsidR="00B76765" w:rsidRPr="00551E25" w:rsidRDefault="00B76765">
      <w:pPr>
        <w:pStyle w:val="Testo2"/>
        <w:ind w:firstLine="0"/>
        <w:rPr>
          <w:noProof w:val="0"/>
        </w:rPr>
      </w:pPr>
    </w:p>
    <w:p w14:paraId="3F582E4E" w14:textId="77777777" w:rsidR="00551E25" w:rsidRPr="00551E25" w:rsidRDefault="00551E25" w:rsidP="00551E25">
      <w:pPr>
        <w:rPr>
          <w:sz w:val="18"/>
        </w:rPr>
      </w:pPr>
      <w:r w:rsidRPr="00551E25">
        <w:rPr>
          <w:sz w:val="18"/>
        </w:rPr>
        <w:t>Information on office hours available on the teacher's personal page at http://docenti.unicatt.it/.</w:t>
      </w:r>
    </w:p>
    <w:p w14:paraId="753D90FD" w14:textId="77777777" w:rsidR="00B76765" w:rsidRPr="00551E25" w:rsidRDefault="00B76765">
      <w:pPr>
        <w:spacing w:line="220" w:lineRule="exact"/>
        <w:ind w:firstLine="284"/>
        <w:rPr>
          <w:sz w:val="18"/>
          <w:lang w:val="en-US"/>
        </w:rPr>
      </w:pPr>
    </w:p>
    <w:sectPr w:rsidR="00B76765" w:rsidRPr="00551E25">
      <w:pgSz w:w="11906" w:h="16838"/>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6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16258"/>
    <w:multiLevelType w:val="hybridMultilevel"/>
    <w:tmpl w:val="CA7A2990"/>
    <w:lvl w:ilvl="0" w:tplc="F6363EE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E317AE"/>
    <w:multiLevelType w:val="hybridMultilevel"/>
    <w:tmpl w:val="E7EAA06E"/>
    <w:lvl w:ilvl="0" w:tplc="CE008A7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E3E0B53"/>
    <w:multiLevelType w:val="hybridMultilevel"/>
    <w:tmpl w:val="69682B94"/>
    <w:lvl w:ilvl="0" w:tplc="434655EA">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5CFC774C"/>
    <w:multiLevelType w:val="hybridMultilevel"/>
    <w:tmpl w:val="D38ACF0A"/>
    <w:lvl w:ilvl="0" w:tplc="4B36C1E2">
      <w:numFmt w:val="bullet"/>
      <w:lvlText w:val="-"/>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16cid:durableId="1770614044">
    <w:abstractNumId w:val="2"/>
  </w:num>
  <w:num w:numId="2" w16cid:durableId="141323719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1545453">
    <w:abstractNumId w:val="2"/>
  </w:num>
  <w:num w:numId="4" w16cid:durableId="779494125">
    <w:abstractNumId w:val="0"/>
  </w:num>
  <w:num w:numId="5" w16cid:durableId="913783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E1E"/>
    <w:rsid w:val="00087F86"/>
    <w:rsid w:val="001A2B7F"/>
    <w:rsid w:val="001E2B9B"/>
    <w:rsid w:val="002B1082"/>
    <w:rsid w:val="00423FC2"/>
    <w:rsid w:val="00427B26"/>
    <w:rsid w:val="0049069F"/>
    <w:rsid w:val="004F3851"/>
    <w:rsid w:val="00536F14"/>
    <w:rsid w:val="00551E25"/>
    <w:rsid w:val="005A1332"/>
    <w:rsid w:val="006F3780"/>
    <w:rsid w:val="007723AD"/>
    <w:rsid w:val="007871D4"/>
    <w:rsid w:val="00832AD0"/>
    <w:rsid w:val="00920914"/>
    <w:rsid w:val="00990815"/>
    <w:rsid w:val="009B0C1D"/>
    <w:rsid w:val="00AA3AE6"/>
    <w:rsid w:val="00B76765"/>
    <w:rsid w:val="00B95446"/>
    <w:rsid w:val="00BD65B7"/>
    <w:rsid w:val="00D16EC4"/>
    <w:rsid w:val="00D25B53"/>
    <w:rsid w:val="00D41F0D"/>
    <w:rsid w:val="00D560F4"/>
    <w:rsid w:val="00D6206D"/>
    <w:rsid w:val="00D818E8"/>
    <w:rsid w:val="00E46E1E"/>
    <w:rsid w:val="00E733C3"/>
    <w:rsid w:val="00E96ABF"/>
    <w:rsid w:val="00FB0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FE17"/>
  <w15:docId w15:val="{29879170-3F29-401A-92AB-E5A5F000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60F4"/>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basedOn w:val="Normale"/>
    <w:next w:val="Titolo2"/>
    <w:link w:val="Titolo1Carattere"/>
    <w:qFormat/>
    <w:rsid w:val="00D560F4"/>
    <w:pPr>
      <w:tabs>
        <w:tab w:val="clear" w:pos="284"/>
      </w:tabs>
      <w:spacing w:before="480"/>
      <w:jc w:val="left"/>
      <w:outlineLvl w:val="0"/>
    </w:pPr>
    <w:rPr>
      <w:b/>
      <w:noProof/>
    </w:rPr>
  </w:style>
  <w:style w:type="paragraph" w:styleId="Titolo2">
    <w:name w:val="heading 2"/>
    <w:basedOn w:val="Normale"/>
    <w:next w:val="Titolo3"/>
    <w:link w:val="Titolo2Carattere"/>
    <w:uiPriority w:val="99"/>
    <w:unhideWhenUsed/>
    <w:qFormat/>
    <w:rsid w:val="00D560F4"/>
    <w:pPr>
      <w:tabs>
        <w:tab w:val="clear" w:pos="284"/>
      </w:tabs>
      <w:jc w:val="left"/>
      <w:outlineLvl w:val="1"/>
    </w:pPr>
    <w:rPr>
      <w:smallCaps/>
      <w:noProof/>
      <w:sz w:val="18"/>
    </w:rPr>
  </w:style>
  <w:style w:type="paragraph" w:styleId="Titolo3">
    <w:name w:val="heading 3"/>
    <w:basedOn w:val="Normale"/>
    <w:next w:val="Normale"/>
    <w:link w:val="Titolo3Carattere"/>
    <w:uiPriority w:val="9"/>
    <w:semiHidden/>
    <w:unhideWhenUsed/>
    <w:qFormat/>
    <w:rsid w:val="00D560F4"/>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560F4"/>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uiPriority w:val="99"/>
    <w:rsid w:val="00D560F4"/>
    <w:rPr>
      <w:rFonts w:ascii="Times" w:eastAsia="Times New Roman" w:hAnsi="Times" w:cs="Times New Roman"/>
      <w:smallCaps/>
      <w:noProof/>
      <w:sz w:val="18"/>
      <w:szCs w:val="20"/>
      <w:lang w:eastAsia="it-IT"/>
    </w:rPr>
  </w:style>
  <w:style w:type="character" w:styleId="Collegamentoipertestuale">
    <w:name w:val="Hyperlink"/>
    <w:uiPriority w:val="99"/>
    <w:semiHidden/>
    <w:unhideWhenUsed/>
    <w:rsid w:val="00D560F4"/>
    <w:rPr>
      <w:rFonts w:ascii="Times New Roman" w:hAnsi="Times New Roman" w:cs="Times New Roman" w:hint="default"/>
      <w:color w:val="0000FF"/>
      <w:u w:val="single"/>
    </w:rPr>
  </w:style>
  <w:style w:type="paragraph" w:styleId="Paragrafoelenco">
    <w:name w:val="List Paragraph"/>
    <w:basedOn w:val="Normale"/>
    <w:uiPriority w:val="34"/>
    <w:qFormat/>
    <w:rsid w:val="00D560F4"/>
    <w:pPr>
      <w:ind w:left="720"/>
      <w:contextualSpacing/>
    </w:pPr>
  </w:style>
  <w:style w:type="character" w:customStyle="1" w:styleId="Testo1Carattere">
    <w:name w:val="Testo 1 Carattere"/>
    <w:link w:val="Testo1"/>
    <w:locked/>
    <w:rsid w:val="00D560F4"/>
    <w:rPr>
      <w:rFonts w:ascii="Times" w:hAnsi="Times" w:cs="Times"/>
      <w:noProof/>
      <w:sz w:val="18"/>
    </w:rPr>
  </w:style>
  <w:style w:type="paragraph" w:customStyle="1" w:styleId="Testo1">
    <w:name w:val="Testo 1"/>
    <w:link w:val="Testo1Carattere"/>
    <w:rsid w:val="00D560F4"/>
    <w:pPr>
      <w:spacing w:after="0" w:line="220" w:lineRule="exact"/>
      <w:ind w:left="284" w:hanging="284"/>
      <w:jc w:val="both"/>
    </w:pPr>
    <w:rPr>
      <w:rFonts w:ascii="Times" w:hAnsi="Times" w:cs="Times"/>
      <w:noProof/>
      <w:sz w:val="18"/>
    </w:rPr>
  </w:style>
  <w:style w:type="character" w:customStyle="1" w:styleId="Testo2Carattere">
    <w:name w:val="Testo 2 Carattere"/>
    <w:link w:val="Testo2"/>
    <w:locked/>
    <w:rsid w:val="00D560F4"/>
    <w:rPr>
      <w:rFonts w:ascii="Times" w:hAnsi="Times" w:cs="Times"/>
      <w:noProof/>
      <w:sz w:val="18"/>
    </w:rPr>
  </w:style>
  <w:style w:type="paragraph" w:customStyle="1" w:styleId="Testo2">
    <w:name w:val="Testo 2"/>
    <w:link w:val="Testo2Carattere"/>
    <w:rsid w:val="00D560F4"/>
    <w:pPr>
      <w:spacing w:after="0" w:line="220" w:lineRule="exact"/>
      <w:ind w:firstLine="284"/>
      <w:jc w:val="both"/>
    </w:pPr>
    <w:rPr>
      <w:rFonts w:ascii="Times" w:hAnsi="Times" w:cs="Times"/>
      <w:noProof/>
      <w:sz w:val="18"/>
    </w:rPr>
  </w:style>
  <w:style w:type="character" w:customStyle="1" w:styleId="Titolo3Carattere">
    <w:name w:val="Titolo 3 Carattere"/>
    <w:basedOn w:val="Carpredefinitoparagrafo"/>
    <w:link w:val="Titolo3"/>
    <w:uiPriority w:val="9"/>
    <w:semiHidden/>
    <w:rsid w:val="00D560F4"/>
    <w:rPr>
      <w:rFonts w:asciiTheme="majorHAnsi" w:eastAsiaTheme="majorEastAsia" w:hAnsiTheme="majorHAnsi" w:cstheme="majorBidi"/>
      <w:b/>
      <w:bCs/>
      <w:color w:val="4F81BD" w:themeColor="accent1"/>
      <w:sz w:val="20"/>
      <w:szCs w:val="20"/>
      <w:lang w:eastAsia="it-IT"/>
    </w:rPr>
  </w:style>
  <w:style w:type="paragraph" w:styleId="Corpotesto">
    <w:name w:val="Body Text"/>
    <w:basedOn w:val="Normale"/>
    <w:link w:val="CorpotestoCarattere"/>
    <w:semiHidden/>
    <w:unhideWhenUsed/>
    <w:rsid w:val="005A1332"/>
    <w:rPr>
      <w:sz w:val="18"/>
      <w:szCs w:val="18"/>
    </w:rPr>
  </w:style>
  <w:style w:type="character" w:customStyle="1" w:styleId="CorpotestoCarattere">
    <w:name w:val="Corpo testo Carattere"/>
    <w:basedOn w:val="Carpredefinitoparagrafo"/>
    <w:link w:val="Corpotesto"/>
    <w:semiHidden/>
    <w:rsid w:val="005A1332"/>
    <w:rPr>
      <w:rFonts w:ascii="Times" w:eastAsia="Times New Roman" w:hAnsi="Times" w:cs="Times New Roman"/>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0993">
      <w:bodyDiv w:val="1"/>
      <w:marLeft w:val="0"/>
      <w:marRight w:val="0"/>
      <w:marTop w:val="0"/>
      <w:marBottom w:val="0"/>
      <w:divBdr>
        <w:top w:val="none" w:sz="0" w:space="0" w:color="auto"/>
        <w:left w:val="none" w:sz="0" w:space="0" w:color="auto"/>
        <w:bottom w:val="none" w:sz="0" w:space="0" w:color="auto"/>
        <w:right w:val="none" w:sz="0" w:space="0" w:color="auto"/>
      </w:divBdr>
    </w:div>
    <w:div w:id="1093823806">
      <w:bodyDiv w:val="1"/>
      <w:marLeft w:val="0"/>
      <w:marRight w:val="0"/>
      <w:marTop w:val="0"/>
      <w:marBottom w:val="0"/>
      <w:divBdr>
        <w:top w:val="none" w:sz="0" w:space="0" w:color="auto"/>
        <w:left w:val="none" w:sz="0" w:space="0" w:color="auto"/>
        <w:bottom w:val="none" w:sz="0" w:space="0" w:color="auto"/>
        <w:right w:val="none" w:sz="0" w:space="0" w:color="auto"/>
      </w:divBdr>
    </w:div>
    <w:div w:id="121958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563</Words>
  <Characters>3212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 - Piacenza</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Fiori Paola</dc:creator>
  <cp:lastModifiedBy>Piccolini Luisella</cp:lastModifiedBy>
  <cp:revision>18</cp:revision>
  <dcterms:created xsi:type="dcterms:W3CDTF">2018-04-19T12:32:00Z</dcterms:created>
  <dcterms:modified xsi:type="dcterms:W3CDTF">2023-07-31T12:11:00Z</dcterms:modified>
</cp:coreProperties>
</file>