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B70B" w14:textId="77777777" w:rsidR="00E13C43" w:rsidRPr="00E13C43" w:rsidRDefault="00E13C43" w:rsidP="00E13C43">
      <w:pPr>
        <w:tabs>
          <w:tab w:val="clear" w:pos="284"/>
        </w:tabs>
        <w:spacing w:before="480"/>
        <w:jc w:val="left"/>
        <w:outlineLvl w:val="0"/>
        <w:rPr>
          <w:b/>
          <w:noProof/>
          <w:sz w:val="28"/>
          <w:szCs w:val="28"/>
        </w:rPr>
      </w:pPr>
      <w:r w:rsidRPr="00E13C43">
        <w:rPr>
          <w:b/>
          <w:noProof/>
          <w:sz w:val="28"/>
          <w:szCs w:val="28"/>
        </w:rPr>
        <w:t>Corporate finance advisory</w:t>
      </w:r>
    </w:p>
    <w:p w14:paraId="25D4F657" w14:textId="77777777" w:rsidR="00E13C43" w:rsidRPr="00E13C43" w:rsidRDefault="00E13C43" w:rsidP="00E13C43">
      <w:pPr>
        <w:tabs>
          <w:tab w:val="clear" w:pos="284"/>
        </w:tabs>
        <w:jc w:val="left"/>
        <w:outlineLvl w:val="1"/>
        <w:rPr>
          <w:smallCaps/>
          <w:noProof/>
          <w:sz w:val="18"/>
        </w:rPr>
      </w:pPr>
      <w:r w:rsidRPr="00E13C43">
        <w:rPr>
          <w:smallCaps/>
          <w:noProof/>
          <w:sz w:val="18"/>
        </w:rPr>
        <w:t>Prof. Stefano Monferrà &amp; Prof Luca Di Simone</w:t>
      </w:r>
    </w:p>
    <w:p w14:paraId="75FB3D2C" w14:textId="77777777" w:rsidR="00E13C43" w:rsidRPr="00E13C43" w:rsidRDefault="00E13C43" w:rsidP="00E13C43">
      <w:pPr>
        <w:tabs>
          <w:tab w:val="clear" w:pos="284"/>
        </w:tabs>
        <w:jc w:val="left"/>
        <w:outlineLvl w:val="1"/>
        <w:rPr>
          <w:smallCaps/>
          <w:noProof/>
          <w:sz w:val="18"/>
        </w:rPr>
      </w:pPr>
    </w:p>
    <w:p w14:paraId="77CC85B0" w14:textId="77777777" w:rsidR="00E13C43" w:rsidRPr="00E13C43" w:rsidRDefault="00E13C43" w:rsidP="00E13C43">
      <w:pPr>
        <w:spacing w:before="120"/>
        <w:rPr>
          <w:b/>
          <w:i/>
          <w:sz w:val="18"/>
          <w:lang w:val="en-GB"/>
        </w:rPr>
      </w:pPr>
      <w:bookmarkStart w:id="0" w:name="_Hlk76557115"/>
      <w:r w:rsidRPr="00E13C43">
        <w:rPr>
          <w:b/>
          <w:i/>
          <w:sz w:val="18"/>
          <w:lang w:val="en-GB"/>
        </w:rPr>
        <w:t>COURSE AIMS AND INTENDED LEARNING OUTCOMES</w:t>
      </w:r>
      <w:bookmarkEnd w:id="0"/>
    </w:p>
    <w:p w14:paraId="7C319723" w14:textId="77777777" w:rsidR="00E13C43" w:rsidRPr="00E13C43" w:rsidRDefault="00E13C43" w:rsidP="00E13C43">
      <w:pPr>
        <w:rPr>
          <w:lang w:val="en-GB"/>
        </w:rPr>
      </w:pPr>
      <w:r w:rsidRPr="00E13C43">
        <w:rPr>
          <w:lang w:val="en-GB"/>
        </w:rPr>
        <w:t>In the first module, the course aims to analyse the main company performance assessment techniques and the methods for building a business plan, while in the second module, the course aims to address the issues connected to company crises and restructuring processes with particular reference to the financial aspects. Competences and tools typical of financial analysis will be used to this end.</w:t>
      </w:r>
    </w:p>
    <w:p w14:paraId="158010A1" w14:textId="77777777" w:rsidR="00E13C43" w:rsidRPr="00E13C43" w:rsidRDefault="00E13C43" w:rsidP="00E13C43">
      <w:pPr>
        <w:rPr>
          <w:lang w:val="en-GB"/>
        </w:rPr>
      </w:pPr>
    </w:p>
    <w:p w14:paraId="6D0AAE27" w14:textId="77777777" w:rsidR="00E13C43" w:rsidRPr="00E13C43" w:rsidRDefault="00E13C43" w:rsidP="00E13C43">
      <w:pPr>
        <w:tabs>
          <w:tab w:val="clear" w:pos="284"/>
          <w:tab w:val="left" w:pos="142"/>
        </w:tabs>
        <w:rPr>
          <w:lang w:val="en-GB"/>
        </w:rPr>
      </w:pPr>
      <w:r w:rsidRPr="00E13C43">
        <w:rPr>
          <w:lang w:val="en-GB"/>
        </w:rPr>
        <w:t>At the end of the course, students will be able to:</w:t>
      </w:r>
    </w:p>
    <w:p w14:paraId="4DC7FAD0" w14:textId="77777777" w:rsidR="00E13C43" w:rsidRPr="00E13C43" w:rsidRDefault="00E13C43" w:rsidP="00E13C43">
      <w:pPr>
        <w:tabs>
          <w:tab w:val="clear" w:pos="284"/>
          <w:tab w:val="left" w:pos="142"/>
        </w:tabs>
        <w:rPr>
          <w:lang w:val="en-GB"/>
        </w:rPr>
      </w:pPr>
    </w:p>
    <w:p w14:paraId="0BEDE617" w14:textId="77777777" w:rsidR="00E13C43" w:rsidRPr="00E13C43" w:rsidRDefault="00E13C43" w:rsidP="00E13C43">
      <w:pPr>
        <w:numPr>
          <w:ilvl w:val="0"/>
          <w:numId w:val="3"/>
        </w:numPr>
        <w:tabs>
          <w:tab w:val="clear" w:pos="284"/>
          <w:tab w:val="left" w:pos="142"/>
        </w:tabs>
        <w:ind w:left="142" w:hanging="142"/>
        <w:rPr>
          <w:lang w:val="en-GB"/>
        </w:rPr>
      </w:pPr>
      <w:r w:rsidRPr="00E13C43">
        <w:rPr>
          <w:lang w:val="en-GB"/>
        </w:rPr>
        <w:t xml:space="preserve">Create and interpret a cash flow statement; </w:t>
      </w:r>
    </w:p>
    <w:p w14:paraId="40A0C2BE" w14:textId="77777777" w:rsidR="00E13C43" w:rsidRPr="00E13C43" w:rsidRDefault="00E13C43" w:rsidP="00E13C43">
      <w:pPr>
        <w:numPr>
          <w:ilvl w:val="0"/>
          <w:numId w:val="3"/>
        </w:numPr>
        <w:tabs>
          <w:tab w:val="clear" w:pos="284"/>
          <w:tab w:val="left" w:pos="142"/>
        </w:tabs>
        <w:ind w:left="142" w:hanging="142"/>
        <w:rPr>
          <w:lang w:val="en-GB"/>
        </w:rPr>
      </w:pPr>
      <w:r w:rsidRPr="00E13C43">
        <w:rPr>
          <w:lang w:val="en-GB"/>
        </w:rPr>
        <w:t xml:space="preserve">Create and understand key performance metrics; </w:t>
      </w:r>
    </w:p>
    <w:p w14:paraId="725BCA50" w14:textId="77777777" w:rsidR="00E13C43" w:rsidRPr="00E13C43" w:rsidRDefault="00E13C43" w:rsidP="00E13C43">
      <w:pPr>
        <w:numPr>
          <w:ilvl w:val="0"/>
          <w:numId w:val="3"/>
        </w:numPr>
        <w:tabs>
          <w:tab w:val="clear" w:pos="284"/>
          <w:tab w:val="left" w:pos="142"/>
        </w:tabs>
        <w:ind w:left="142" w:hanging="142"/>
        <w:rPr>
          <w:lang w:val="en-GB"/>
        </w:rPr>
      </w:pPr>
      <w:r w:rsidRPr="00E13C43">
        <w:rPr>
          <w:lang w:val="en-GB"/>
        </w:rPr>
        <w:t>Evaluate a company with DCF models and create a Business Plan;</w:t>
      </w:r>
    </w:p>
    <w:p w14:paraId="466D505B" w14:textId="77777777" w:rsidR="00E13C43" w:rsidRPr="00E13C43" w:rsidRDefault="00E13C43" w:rsidP="00E13C43">
      <w:pPr>
        <w:numPr>
          <w:ilvl w:val="0"/>
          <w:numId w:val="3"/>
        </w:numPr>
        <w:tabs>
          <w:tab w:val="clear" w:pos="284"/>
          <w:tab w:val="left" w:pos="142"/>
        </w:tabs>
        <w:ind w:left="142" w:hanging="142"/>
        <w:rPr>
          <w:lang w:val="en-GB"/>
        </w:rPr>
      </w:pPr>
      <w:r w:rsidRPr="00E13C43">
        <w:rPr>
          <w:lang w:val="en-GB"/>
        </w:rPr>
        <w:t>Understand the symptoms, causes and characteristics of a company in crisis and the effects on its market value;</w:t>
      </w:r>
    </w:p>
    <w:p w14:paraId="6AB07F1C" w14:textId="77777777" w:rsidR="00E13C43" w:rsidRPr="00E13C43" w:rsidRDefault="00E13C43" w:rsidP="00E13C43">
      <w:pPr>
        <w:numPr>
          <w:ilvl w:val="0"/>
          <w:numId w:val="3"/>
        </w:numPr>
        <w:tabs>
          <w:tab w:val="clear" w:pos="284"/>
          <w:tab w:val="left" w:pos="142"/>
        </w:tabs>
        <w:ind w:left="142" w:hanging="142"/>
        <w:rPr>
          <w:lang w:val="en-GB"/>
        </w:rPr>
      </w:pPr>
      <w:r w:rsidRPr="00E13C43">
        <w:rPr>
          <w:lang w:val="en-GB"/>
        </w:rPr>
        <w:t>Have an overall view of the legal framework that regulates business crisis situations: art.56 (ex art.67); art.57 (ex art.182-bis); art.84 (concordat);</w:t>
      </w:r>
    </w:p>
    <w:p w14:paraId="10093D07" w14:textId="77777777" w:rsidR="00E13C43" w:rsidRPr="00E13C43" w:rsidRDefault="00E13C43" w:rsidP="00E13C43">
      <w:pPr>
        <w:numPr>
          <w:ilvl w:val="0"/>
          <w:numId w:val="3"/>
        </w:numPr>
        <w:tabs>
          <w:tab w:val="clear" w:pos="284"/>
          <w:tab w:val="left" w:pos="0"/>
          <w:tab w:val="left" w:pos="142"/>
        </w:tabs>
        <w:ind w:left="142" w:hanging="142"/>
        <w:rPr>
          <w:lang w:val="en-GB"/>
        </w:rPr>
      </w:pPr>
      <w:r w:rsidRPr="00E13C43">
        <w:rPr>
          <w:lang w:val="en-GB"/>
        </w:rPr>
        <w:t>Know how to develop and implement a recovery plan that can help solve a company crisis;</w:t>
      </w:r>
    </w:p>
    <w:p w14:paraId="4D76DF94" w14:textId="77777777" w:rsidR="00E13C43" w:rsidRPr="00E13C43" w:rsidRDefault="00E13C43" w:rsidP="00E13C43">
      <w:pPr>
        <w:numPr>
          <w:ilvl w:val="0"/>
          <w:numId w:val="3"/>
        </w:numPr>
        <w:tabs>
          <w:tab w:val="clear" w:pos="284"/>
          <w:tab w:val="left" w:pos="0"/>
          <w:tab w:val="left" w:pos="142"/>
        </w:tabs>
        <w:ind w:left="142" w:hanging="142"/>
        <w:rPr>
          <w:lang w:val="en-GB"/>
        </w:rPr>
      </w:pPr>
      <w:r w:rsidRPr="00E13C43">
        <w:rPr>
          <w:lang w:val="en-GB"/>
        </w:rPr>
        <w:t>Evaluate the manoeuvres and the most suitable financial instruments to support a recovery plan;</w:t>
      </w:r>
    </w:p>
    <w:p w14:paraId="646C06C8" w14:textId="77777777" w:rsidR="00E13C43" w:rsidRPr="00E13C43" w:rsidRDefault="00E13C43" w:rsidP="00E13C43">
      <w:pPr>
        <w:numPr>
          <w:ilvl w:val="0"/>
          <w:numId w:val="3"/>
        </w:numPr>
        <w:tabs>
          <w:tab w:val="clear" w:pos="284"/>
          <w:tab w:val="left" w:pos="0"/>
          <w:tab w:val="left" w:pos="142"/>
        </w:tabs>
        <w:ind w:left="142" w:hanging="142"/>
        <w:rPr>
          <w:lang w:val="en-GB"/>
        </w:rPr>
      </w:pPr>
      <w:r w:rsidRPr="00E13C43">
        <w:rPr>
          <w:lang w:val="en-GB"/>
        </w:rPr>
        <w:t>Critically evaluate the proposals in a business recovery plan, judging their feasibility and potential degree of success.</w:t>
      </w:r>
    </w:p>
    <w:p w14:paraId="1F4D1494" w14:textId="77777777" w:rsidR="00E13C43" w:rsidRPr="00E13C43" w:rsidRDefault="00E13C43" w:rsidP="00E13C43">
      <w:pPr>
        <w:tabs>
          <w:tab w:val="clear" w:pos="284"/>
          <w:tab w:val="left" w:pos="0"/>
          <w:tab w:val="left" w:pos="142"/>
        </w:tabs>
        <w:ind w:left="142"/>
        <w:rPr>
          <w:lang w:val="en-GB"/>
        </w:rPr>
      </w:pPr>
    </w:p>
    <w:p w14:paraId="6B1B3726" w14:textId="77777777" w:rsidR="00E13C43" w:rsidRPr="00E13C43" w:rsidRDefault="00E13C43" w:rsidP="00E13C43">
      <w:pPr>
        <w:spacing w:before="240" w:after="120"/>
        <w:rPr>
          <w:b/>
          <w:sz w:val="18"/>
          <w:lang w:val="en-GB"/>
        </w:rPr>
      </w:pPr>
      <w:bookmarkStart w:id="1" w:name="_Hlk76557154"/>
      <w:r w:rsidRPr="00E13C43">
        <w:rPr>
          <w:b/>
          <w:i/>
          <w:sz w:val="18"/>
          <w:lang w:val="en-GB"/>
        </w:rPr>
        <w:t>COURSE CONTENT</w:t>
      </w:r>
      <w:bookmarkEnd w:id="1"/>
    </w:p>
    <w:p w14:paraId="0E1F8E4A" w14:textId="77777777" w:rsidR="00E13C43" w:rsidRPr="00E13C43" w:rsidRDefault="00E13C43" w:rsidP="00E13C43">
      <w:pPr>
        <w:jc w:val="left"/>
        <w:rPr>
          <w:b/>
          <w:lang w:val="en-GB"/>
        </w:rPr>
      </w:pPr>
      <w:r w:rsidRPr="00E13C43">
        <w:rPr>
          <w:b/>
          <w:lang w:val="en-GB"/>
        </w:rPr>
        <w:t>Module 1 (Elements of Financial Analysis)</w:t>
      </w:r>
    </w:p>
    <w:p w14:paraId="6BA26C7F" w14:textId="77777777" w:rsidR="00E13C43" w:rsidRPr="00E13C43" w:rsidRDefault="00E13C43" w:rsidP="00E13C43">
      <w:pPr>
        <w:tabs>
          <w:tab w:val="clear" w:pos="284"/>
        </w:tabs>
        <w:jc w:val="left"/>
        <w:outlineLvl w:val="1"/>
        <w:rPr>
          <w:smallCaps/>
          <w:noProof/>
          <w:sz w:val="18"/>
          <w:lang w:val="en-GB"/>
        </w:rPr>
      </w:pPr>
      <w:r w:rsidRPr="00E13C43">
        <w:rPr>
          <w:smallCaps/>
          <w:noProof/>
          <w:sz w:val="18"/>
          <w:lang w:val="en-GB"/>
        </w:rPr>
        <w:t>Prof. Luca Di Simone</w:t>
      </w:r>
    </w:p>
    <w:p w14:paraId="51292624" w14:textId="77777777" w:rsidR="00E13C43" w:rsidRPr="00E13C43" w:rsidRDefault="00E13C43" w:rsidP="00E13C43">
      <w:pPr>
        <w:tabs>
          <w:tab w:val="clear" w:pos="284"/>
        </w:tabs>
        <w:rPr>
          <w:szCs w:val="32"/>
          <w:lang w:val="en-GB"/>
        </w:rPr>
      </w:pPr>
    </w:p>
    <w:p w14:paraId="32A92366" w14:textId="77777777" w:rsidR="00E13C43" w:rsidRPr="00E13C43" w:rsidRDefault="00E13C43" w:rsidP="00E13C43">
      <w:pPr>
        <w:numPr>
          <w:ilvl w:val="0"/>
          <w:numId w:val="1"/>
        </w:numPr>
        <w:tabs>
          <w:tab w:val="clear" w:pos="284"/>
          <w:tab w:val="clear" w:pos="1069"/>
        </w:tabs>
        <w:ind w:left="142" w:hanging="142"/>
        <w:rPr>
          <w:szCs w:val="32"/>
          <w:lang w:val="en-GB"/>
        </w:rPr>
      </w:pPr>
      <w:r w:rsidRPr="00E13C43">
        <w:rPr>
          <w:rFonts w:cs="Arial"/>
          <w:szCs w:val="26"/>
          <w:lang w:val="en-GB"/>
        </w:rPr>
        <w:t>Balance sheet analysis through the main indicators and evaluation of the cash flow statement;</w:t>
      </w:r>
    </w:p>
    <w:p w14:paraId="1DBFBE3F" w14:textId="77777777" w:rsidR="00E13C43" w:rsidRPr="00E13C43" w:rsidRDefault="00E13C43" w:rsidP="00E13C43">
      <w:pPr>
        <w:numPr>
          <w:ilvl w:val="0"/>
          <w:numId w:val="1"/>
        </w:numPr>
        <w:tabs>
          <w:tab w:val="clear" w:pos="284"/>
          <w:tab w:val="clear" w:pos="1069"/>
        </w:tabs>
        <w:ind w:left="142" w:hanging="142"/>
        <w:rPr>
          <w:szCs w:val="32"/>
          <w:lang w:val="en-GB"/>
        </w:rPr>
      </w:pPr>
      <w:r w:rsidRPr="00E13C43">
        <w:rPr>
          <w:rFonts w:cs="Arial"/>
          <w:szCs w:val="26"/>
          <w:lang w:val="en-GB"/>
        </w:rPr>
        <w:t>Analysis of cash flows and assessment of both historical and prospective debt sustainability;</w:t>
      </w:r>
    </w:p>
    <w:p w14:paraId="5FF24795" w14:textId="77777777" w:rsidR="00E13C43" w:rsidRPr="00E13C43" w:rsidRDefault="00E13C43" w:rsidP="00E13C43">
      <w:pPr>
        <w:numPr>
          <w:ilvl w:val="0"/>
          <w:numId w:val="1"/>
        </w:numPr>
        <w:tabs>
          <w:tab w:val="clear" w:pos="284"/>
          <w:tab w:val="clear" w:pos="1069"/>
        </w:tabs>
        <w:ind w:left="142" w:hanging="142"/>
        <w:rPr>
          <w:szCs w:val="32"/>
          <w:lang w:val="en-GB"/>
        </w:rPr>
      </w:pPr>
      <w:r w:rsidRPr="00E13C43">
        <w:rPr>
          <w:rFonts w:cs="Arial"/>
          <w:szCs w:val="26"/>
          <w:lang w:val="en-GB"/>
        </w:rPr>
        <w:t xml:space="preserve">Logics of construction and evaluation of a business plan; </w:t>
      </w:r>
    </w:p>
    <w:p w14:paraId="6CB11104" w14:textId="77777777" w:rsidR="00E13C43" w:rsidRPr="00E13C43" w:rsidRDefault="00E13C43" w:rsidP="00E13C43">
      <w:pPr>
        <w:numPr>
          <w:ilvl w:val="0"/>
          <w:numId w:val="1"/>
        </w:numPr>
        <w:tabs>
          <w:tab w:val="clear" w:pos="284"/>
          <w:tab w:val="clear" w:pos="1069"/>
        </w:tabs>
        <w:ind w:left="142" w:hanging="142"/>
        <w:rPr>
          <w:szCs w:val="32"/>
          <w:lang w:val="en-GB"/>
        </w:rPr>
      </w:pPr>
      <w:r w:rsidRPr="00E13C43">
        <w:rPr>
          <w:rFonts w:cs="Arial"/>
          <w:szCs w:val="26"/>
          <w:lang w:val="en-GB"/>
        </w:rPr>
        <w:t xml:space="preserve">Sensitivity analysis.  </w:t>
      </w:r>
    </w:p>
    <w:p w14:paraId="5FE6CA40" w14:textId="77777777" w:rsidR="00E13C43" w:rsidRPr="00E13C43" w:rsidRDefault="00E13C43" w:rsidP="00E13C43">
      <w:pPr>
        <w:tabs>
          <w:tab w:val="clear" w:pos="284"/>
        </w:tabs>
        <w:rPr>
          <w:szCs w:val="32"/>
          <w:lang w:val="en-GB"/>
        </w:rPr>
      </w:pPr>
    </w:p>
    <w:p w14:paraId="33E9E692" w14:textId="77777777" w:rsidR="00E13C43" w:rsidRPr="00E13C43" w:rsidRDefault="00E13C43" w:rsidP="00E13C43">
      <w:pPr>
        <w:widowControl w:val="0"/>
        <w:autoSpaceDE w:val="0"/>
        <w:autoSpaceDN w:val="0"/>
        <w:adjustRightInd w:val="0"/>
        <w:spacing w:line="0" w:lineRule="atLeast"/>
        <w:rPr>
          <w:smallCaps/>
          <w:sz w:val="18"/>
          <w:szCs w:val="18"/>
          <w:lang w:val="en-GB"/>
        </w:rPr>
      </w:pPr>
      <w:bookmarkStart w:id="2" w:name="_Hlk76557173"/>
      <w:r w:rsidRPr="00E13C43">
        <w:rPr>
          <w:b/>
          <w:i/>
          <w:sz w:val="18"/>
          <w:lang w:val="en-GB"/>
        </w:rPr>
        <w:t>READING LIST</w:t>
      </w:r>
      <w:bookmarkEnd w:id="2"/>
      <w:r w:rsidRPr="00E13C43">
        <w:rPr>
          <w:smallCaps/>
          <w:sz w:val="18"/>
          <w:szCs w:val="18"/>
          <w:lang w:val="en-GB"/>
        </w:rPr>
        <w:t xml:space="preserve"> </w:t>
      </w:r>
    </w:p>
    <w:p w14:paraId="2F3F4967" w14:textId="77777777" w:rsidR="00E13C43" w:rsidRPr="00E13C43" w:rsidRDefault="00E13C43" w:rsidP="00E13C43">
      <w:pPr>
        <w:widowControl w:val="0"/>
        <w:autoSpaceDE w:val="0"/>
        <w:autoSpaceDN w:val="0"/>
        <w:adjustRightInd w:val="0"/>
        <w:spacing w:line="0" w:lineRule="atLeast"/>
        <w:rPr>
          <w:smallCaps/>
          <w:sz w:val="18"/>
          <w:szCs w:val="18"/>
          <w:lang w:val="en-GB"/>
        </w:rPr>
      </w:pPr>
    </w:p>
    <w:p w14:paraId="29EFD082" w14:textId="77777777" w:rsidR="00E13C43" w:rsidRPr="00E13C43" w:rsidRDefault="00E13C43" w:rsidP="00E13C43">
      <w:pPr>
        <w:widowControl w:val="0"/>
        <w:autoSpaceDE w:val="0"/>
        <w:autoSpaceDN w:val="0"/>
        <w:adjustRightInd w:val="0"/>
        <w:spacing w:line="0" w:lineRule="atLeast"/>
        <w:rPr>
          <w:smallCaps/>
          <w:sz w:val="18"/>
          <w:szCs w:val="18"/>
          <w:lang w:val="en-GB"/>
        </w:rPr>
      </w:pPr>
      <w:r w:rsidRPr="00E13C43">
        <w:rPr>
          <w:smallCaps/>
          <w:sz w:val="18"/>
          <w:szCs w:val="18"/>
          <w:lang w:val="en-GB"/>
        </w:rPr>
        <w:t xml:space="preserve">K.R. SUBRAMANYAM, </w:t>
      </w:r>
      <w:r w:rsidRPr="00E13C43">
        <w:rPr>
          <w:i/>
          <w:color w:val="333333"/>
          <w:sz w:val="18"/>
          <w:szCs w:val="18"/>
          <w:shd w:val="clear" w:color="auto" w:fill="FFFFFF"/>
          <w:lang w:val="en-GB"/>
        </w:rPr>
        <w:t>Financial Statement Analysis</w:t>
      </w:r>
      <w:r w:rsidRPr="00E13C43">
        <w:rPr>
          <w:color w:val="333333"/>
          <w:sz w:val="18"/>
          <w:szCs w:val="18"/>
          <w:shd w:val="clear" w:color="auto" w:fill="FFFFFF"/>
          <w:lang w:val="en-GB"/>
        </w:rPr>
        <w:t>, McGraw-Hill International Edition</w:t>
      </w:r>
    </w:p>
    <w:p w14:paraId="701EC7C4" w14:textId="77777777" w:rsidR="00E13C43" w:rsidRPr="00E13C43" w:rsidRDefault="00E13C43" w:rsidP="00E13C43">
      <w:pPr>
        <w:widowControl w:val="0"/>
        <w:autoSpaceDE w:val="0"/>
        <w:autoSpaceDN w:val="0"/>
        <w:adjustRightInd w:val="0"/>
        <w:spacing w:line="0" w:lineRule="atLeast"/>
        <w:rPr>
          <w:rFonts w:cs="Times"/>
          <w:sz w:val="18"/>
          <w:szCs w:val="18"/>
        </w:rPr>
      </w:pPr>
      <w:r w:rsidRPr="00E13C43">
        <w:rPr>
          <w:smallCaps/>
          <w:sz w:val="18"/>
          <w:szCs w:val="18"/>
          <w:lang w:val="en-GB"/>
        </w:rPr>
        <w:t xml:space="preserve">R. Brealey-S. Myers-Allen-S. </w:t>
      </w:r>
      <w:r w:rsidRPr="00E13C43">
        <w:rPr>
          <w:smallCaps/>
          <w:sz w:val="18"/>
          <w:szCs w:val="18"/>
        </w:rPr>
        <w:t>Sandri</w:t>
      </w:r>
      <w:r w:rsidRPr="00E13C43">
        <w:rPr>
          <w:sz w:val="18"/>
          <w:szCs w:val="18"/>
        </w:rPr>
        <w:t xml:space="preserve">, </w:t>
      </w:r>
      <w:r w:rsidRPr="00E13C43">
        <w:rPr>
          <w:rFonts w:cs="Times"/>
          <w:i/>
          <w:iCs/>
          <w:sz w:val="18"/>
          <w:szCs w:val="18"/>
        </w:rPr>
        <w:t>Principi di finanza aziendale,</w:t>
      </w:r>
      <w:r w:rsidRPr="00E13C43">
        <w:rPr>
          <w:rFonts w:cs="Times"/>
          <w:iCs/>
          <w:sz w:val="18"/>
          <w:szCs w:val="18"/>
        </w:rPr>
        <w:t xml:space="preserve"> </w:t>
      </w:r>
      <w:r w:rsidRPr="00E13C43">
        <w:rPr>
          <w:color w:val="333333"/>
          <w:sz w:val="18"/>
          <w:szCs w:val="18"/>
          <w:shd w:val="clear" w:color="auto" w:fill="FFFFFF"/>
        </w:rPr>
        <w:t>McGraw-Hill</w:t>
      </w:r>
    </w:p>
    <w:p w14:paraId="67E2A169" w14:textId="77777777" w:rsidR="00E13C43" w:rsidRPr="00E13C43" w:rsidRDefault="00E13C43" w:rsidP="00E13C43">
      <w:pPr>
        <w:spacing w:before="240" w:after="120" w:line="0" w:lineRule="atLeast"/>
        <w:contextualSpacing/>
        <w:rPr>
          <w:sz w:val="18"/>
          <w:szCs w:val="18"/>
        </w:rPr>
      </w:pPr>
    </w:p>
    <w:p w14:paraId="7C57390B" w14:textId="77777777" w:rsidR="00E13C43" w:rsidRPr="00E13C43" w:rsidRDefault="00E13C43" w:rsidP="00E13C43">
      <w:pPr>
        <w:spacing w:before="240" w:after="120" w:line="220" w:lineRule="exact"/>
        <w:rPr>
          <w:b/>
          <w:i/>
          <w:sz w:val="18"/>
          <w:szCs w:val="18"/>
          <w:lang w:val="en-GB"/>
        </w:rPr>
      </w:pPr>
      <w:bookmarkStart w:id="3" w:name="_Hlk76557191"/>
      <w:r w:rsidRPr="00E13C43">
        <w:rPr>
          <w:b/>
          <w:i/>
          <w:sz w:val="18"/>
          <w:lang w:val="en-GB"/>
        </w:rPr>
        <w:t>TEACHING METHOD</w:t>
      </w:r>
      <w:bookmarkEnd w:id="3"/>
    </w:p>
    <w:p w14:paraId="39345D86" w14:textId="77777777" w:rsidR="00E13C43" w:rsidRPr="00E13C43" w:rsidRDefault="00E13C43" w:rsidP="00E13C43">
      <w:pPr>
        <w:tabs>
          <w:tab w:val="clear" w:pos="284"/>
        </w:tabs>
        <w:spacing w:line="220" w:lineRule="exact"/>
        <w:rPr>
          <w:noProof/>
          <w:sz w:val="18"/>
          <w:szCs w:val="18"/>
          <w:lang w:val="en-GB"/>
        </w:rPr>
      </w:pPr>
      <w:r w:rsidRPr="00E13C43">
        <w:rPr>
          <w:noProof/>
          <w:sz w:val="18"/>
          <w:szCs w:val="18"/>
          <w:lang w:val="en-GB"/>
        </w:rPr>
        <w:t>The course includes theoretical lessons aimed at developing the methodological basis, combined with practical exercises and business cases to translate the principles enunciated into applied terms. At the beginning of the course, the Syllabus containing the topics and reading list references of each lesson will be available to students to allow them to participate in the course with a previous preparation about the topics covered. The course may include testimonials from company representatives such as directors, financial directors, managers, etc.</w:t>
      </w:r>
    </w:p>
    <w:p w14:paraId="28F4A157" w14:textId="77777777" w:rsidR="00E13C43" w:rsidRPr="00E13C43" w:rsidRDefault="00E13C43" w:rsidP="00E13C43">
      <w:pPr>
        <w:tabs>
          <w:tab w:val="clear" w:pos="284"/>
        </w:tabs>
        <w:spacing w:line="220" w:lineRule="exact"/>
        <w:rPr>
          <w:noProof/>
          <w:sz w:val="18"/>
          <w:szCs w:val="18"/>
          <w:lang w:val="en-GB"/>
        </w:rPr>
      </w:pPr>
    </w:p>
    <w:p w14:paraId="4BDE6145" w14:textId="77777777" w:rsidR="00E13C43" w:rsidRPr="00E13C43" w:rsidRDefault="00E13C43" w:rsidP="00E13C43">
      <w:pPr>
        <w:spacing w:before="240" w:after="120" w:line="220" w:lineRule="exact"/>
        <w:rPr>
          <w:b/>
          <w:i/>
          <w:sz w:val="18"/>
          <w:szCs w:val="18"/>
          <w:lang w:val="en-GB"/>
        </w:rPr>
      </w:pPr>
      <w:bookmarkStart w:id="4" w:name="_Hlk76557213"/>
      <w:r w:rsidRPr="00E13C43">
        <w:rPr>
          <w:b/>
          <w:i/>
          <w:sz w:val="18"/>
          <w:lang w:val="en-GB"/>
        </w:rPr>
        <w:t>ASSESSMENT METHOD AND CRITERIA</w:t>
      </w:r>
      <w:bookmarkEnd w:id="4"/>
    </w:p>
    <w:p w14:paraId="2D4665AA" w14:textId="77777777" w:rsidR="00E13C43" w:rsidRPr="00E13C43" w:rsidRDefault="00E13C43" w:rsidP="00E13C43">
      <w:pPr>
        <w:widowControl w:val="0"/>
        <w:tabs>
          <w:tab w:val="clear" w:pos="284"/>
          <w:tab w:val="left" w:pos="708"/>
        </w:tabs>
        <w:autoSpaceDE w:val="0"/>
        <w:autoSpaceDN w:val="0"/>
        <w:adjustRightInd w:val="0"/>
        <w:spacing w:line="240" w:lineRule="auto"/>
        <w:rPr>
          <w:szCs w:val="18"/>
          <w:lang w:val="en-GB"/>
        </w:rPr>
      </w:pPr>
      <w:r w:rsidRPr="00E13C43">
        <w:rPr>
          <w:bCs/>
          <w:sz w:val="18"/>
          <w:szCs w:val="18"/>
          <w:lang w:val="en-GB"/>
        </w:rPr>
        <w:t>The exam is a written test consisting of 30 close-ended questions; each correct answer gives the candidate 1 point. There is no penalty for each incorrect answer, and any missing answers do not imply a negative score or penalty. The maximum score of the written test is 30/30 and the duration is 60 minutes. The honours may be obtained through an additional oral exam. This additional exam may also be requested with lower marks and includes two questions for a supplementary score of plus or minus 2/30. The exam is aimed at assessing the reasoning skills and analytical rigour of the candidate in relation to the topics covered by the course</w:t>
      </w:r>
      <w:r w:rsidRPr="00E13C43">
        <w:rPr>
          <w:bCs/>
          <w:szCs w:val="18"/>
          <w:lang w:val="en-GB"/>
        </w:rPr>
        <w:t>.</w:t>
      </w:r>
    </w:p>
    <w:p w14:paraId="00B6FD2F" w14:textId="77777777" w:rsidR="00E13C43" w:rsidRPr="00E13C43" w:rsidRDefault="00E13C43" w:rsidP="00E13C43">
      <w:pPr>
        <w:rPr>
          <w:sz w:val="18"/>
          <w:szCs w:val="18"/>
          <w:lang w:val="en-GB"/>
        </w:rPr>
      </w:pPr>
    </w:p>
    <w:p w14:paraId="071BA010" w14:textId="77777777" w:rsidR="00E13C43" w:rsidRPr="00E13C43" w:rsidRDefault="00E13C43" w:rsidP="00E13C43">
      <w:pPr>
        <w:spacing w:before="240" w:after="120" w:line="220" w:lineRule="exact"/>
        <w:rPr>
          <w:b/>
          <w:i/>
          <w:sz w:val="18"/>
          <w:lang w:val="en-GB"/>
        </w:rPr>
      </w:pPr>
      <w:bookmarkStart w:id="5" w:name="_Hlk76557228"/>
      <w:r w:rsidRPr="00E13C43">
        <w:rPr>
          <w:b/>
          <w:i/>
          <w:sz w:val="18"/>
          <w:lang w:val="en-GB"/>
        </w:rPr>
        <w:t>NOTES AND PREREQUISITES</w:t>
      </w:r>
      <w:bookmarkEnd w:id="5"/>
    </w:p>
    <w:p w14:paraId="49D82AD4" w14:textId="77777777" w:rsidR="00E13C43" w:rsidRPr="00E13C43" w:rsidRDefault="00E13C43" w:rsidP="00E13C43">
      <w:pPr>
        <w:tabs>
          <w:tab w:val="clear" w:pos="284"/>
        </w:tabs>
        <w:spacing w:line="220" w:lineRule="exact"/>
        <w:rPr>
          <w:noProof/>
          <w:sz w:val="18"/>
          <w:lang w:val="en-GB"/>
        </w:rPr>
      </w:pPr>
      <w:r w:rsidRPr="00E13C43">
        <w:rPr>
          <w:noProof/>
          <w:sz w:val="18"/>
          <w:lang w:val="en-GB"/>
        </w:rPr>
        <w:t>Prerequisites for the course are background studies related to accounting, balance sheet analysis, capital budgeting and investment risk. The first lesson of the course includes an overview of the basic concepts and the lecturer is available to inform students about useful support materials to fill any gaps in their basic knowledge.</w:t>
      </w:r>
    </w:p>
    <w:p w14:paraId="04EFE205" w14:textId="77777777" w:rsidR="00E13C43" w:rsidRPr="00E13C43" w:rsidRDefault="00E13C43" w:rsidP="00E13C43">
      <w:pPr>
        <w:rPr>
          <w:b/>
          <w:i/>
          <w:sz w:val="18"/>
          <w:szCs w:val="18"/>
          <w:lang w:val="en-GB"/>
        </w:rPr>
      </w:pPr>
    </w:p>
    <w:p w14:paraId="01BE9144" w14:textId="77777777" w:rsidR="00E13C43" w:rsidRPr="00E13C43" w:rsidRDefault="00E13C43" w:rsidP="00E13C43">
      <w:pPr>
        <w:jc w:val="left"/>
        <w:rPr>
          <w:b/>
          <w:lang w:val="en-GB"/>
        </w:rPr>
      </w:pPr>
      <w:bookmarkStart w:id="6" w:name="_Hlk76559061"/>
      <w:r w:rsidRPr="00E13C43">
        <w:rPr>
          <w:lang w:val="en-GB"/>
        </w:rPr>
        <w:t xml:space="preserve">Information on office hours available on the teacher's personal page at </w:t>
      </w:r>
      <w:hyperlink r:id="rId5" w:history="1">
        <w:r w:rsidRPr="00E13C43">
          <w:rPr>
            <w:color w:val="0000FF"/>
            <w:u w:val="single"/>
            <w:lang w:val="en-GB"/>
          </w:rPr>
          <w:t>http://docenti.unicatt.it/</w:t>
        </w:r>
      </w:hyperlink>
      <w:bookmarkEnd w:id="6"/>
    </w:p>
    <w:p w14:paraId="06D7A111" w14:textId="77777777" w:rsidR="00E13C43" w:rsidRPr="00E13C43" w:rsidRDefault="00E13C43" w:rsidP="00E13C43">
      <w:pPr>
        <w:jc w:val="left"/>
        <w:rPr>
          <w:b/>
          <w:lang w:val="en-GB"/>
        </w:rPr>
      </w:pPr>
    </w:p>
    <w:p w14:paraId="194AC7F9" w14:textId="77777777" w:rsidR="00E13C43" w:rsidRPr="00E13C43" w:rsidRDefault="00E13C43" w:rsidP="00E13C43">
      <w:pPr>
        <w:jc w:val="left"/>
        <w:rPr>
          <w:b/>
          <w:lang w:val="en-GB"/>
        </w:rPr>
      </w:pPr>
    </w:p>
    <w:p w14:paraId="64E647CE" w14:textId="77777777" w:rsidR="00E13C43" w:rsidRPr="00E13C43" w:rsidRDefault="00E13C43" w:rsidP="00E13C43">
      <w:pPr>
        <w:jc w:val="left"/>
        <w:rPr>
          <w:b/>
          <w:lang w:val="en-GB"/>
        </w:rPr>
      </w:pPr>
      <w:r w:rsidRPr="00E13C43">
        <w:rPr>
          <w:b/>
          <w:lang w:val="en-GB"/>
        </w:rPr>
        <w:t>Module 2 (Corporate Restructuring Advisory)</w:t>
      </w:r>
    </w:p>
    <w:p w14:paraId="715D88CE" w14:textId="77777777" w:rsidR="00E13C43" w:rsidRPr="00E13C43" w:rsidRDefault="00E13C43" w:rsidP="00E13C43">
      <w:pPr>
        <w:tabs>
          <w:tab w:val="clear" w:pos="284"/>
        </w:tabs>
        <w:jc w:val="left"/>
        <w:outlineLvl w:val="1"/>
        <w:rPr>
          <w:smallCaps/>
          <w:noProof/>
          <w:sz w:val="18"/>
          <w:lang w:val="en-GB"/>
        </w:rPr>
      </w:pPr>
      <w:r w:rsidRPr="00E13C43">
        <w:rPr>
          <w:smallCaps/>
          <w:noProof/>
          <w:sz w:val="18"/>
          <w:lang w:val="en-GB"/>
        </w:rPr>
        <w:t xml:space="preserve">Prof. Stefano Monferrà </w:t>
      </w:r>
    </w:p>
    <w:p w14:paraId="2C563CA0" w14:textId="77777777" w:rsidR="00E13C43" w:rsidRPr="00E13C43" w:rsidRDefault="00E13C43" w:rsidP="00E13C43">
      <w:pPr>
        <w:jc w:val="left"/>
        <w:rPr>
          <w:b/>
          <w:lang w:val="en-GB"/>
        </w:rPr>
      </w:pPr>
    </w:p>
    <w:p w14:paraId="03608E49" w14:textId="77777777" w:rsidR="00E13C43" w:rsidRPr="00E13C43" w:rsidRDefault="00E13C43" w:rsidP="00E13C43">
      <w:pPr>
        <w:jc w:val="left"/>
        <w:rPr>
          <w:bCs/>
          <w:lang w:val="en-GB"/>
        </w:rPr>
      </w:pPr>
      <w:r w:rsidRPr="00E13C43">
        <w:rPr>
          <w:bCs/>
          <w:lang w:val="en-GB"/>
        </w:rPr>
        <w:t xml:space="preserve">Main topics covered during the course: </w:t>
      </w:r>
    </w:p>
    <w:p w14:paraId="2A3F36ED" w14:textId="77777777" w:rsidR="00E13C43" w:rsidRPr="00E13C43" w:rsidRDefault="00E13C43" w:rsidP="00E13C43">
      <w:pPr>
        <w:numPr>
          <w:ilvl w:val="0"/>
          <w:numId w:val="2"/>
        </w:numPr>
        <w:tabs>
          <w:tab w:val="clear" w:pos="284"/>
          <w:tab w:val="clear" w:pos="1069"/>
          <w:tab w:val="left" w:pos="-2977"/>
          <w:tab w:val="num" w:pos="142"/>
        </w:tabs>
        <w:ind w:left="142" w:hanging="142"/>
        <w:jc w:val="left"/>
        <w:rPr>
          <w:lang w:val="en-GB"/>
        </w:rPr>
      </w:pPr>
      <w:r w:rsidRPr="00E13C43">
        <w:rPr>
          <w:lang w:val="en-GB"/>
        </w:rPr>
        <w:t>Symptoms and causes of corporate crises: economic and financial reasons;</w:t>
      </w:r>
    </w:p>
    <w:p w14:paraId="562AE29C" w14:textId="77777777" w:rsidR="00E13C43" w:rsidRPr="00E13C43" w:rsidRDefault="00E13C43" w:rsidP="00E13C43">
      <w:pPr>
        <w:numPr>
          <w:ilvl w:val="0"/>
          <w:numId w:val="2"/>
        </w:numPr>
        <w:tabs>
          <w:tab w:val="clear" w:pos="284"/>
          <w:tab w:val="clear" w:pos="1069"/>
          <w:tab w:val="left" w:pos="-2977"/>
          <w:tab w:val="num" w:pos="142"/>
        </w:tabs>
        <w:ind w:left="142" w:hanging="142"/>
        <w:jc w:val="left"/>
        <w:rPr>
          <w:i/>
          <w:lang w:val="en-GB"/>
        </w:rPr>
      </w:pPr>
      <w:r w:rsidRPr="00E13C43">
        <w:rPr>
          <w:lang w:val="en-GB"/>
        </w:rPr>
        <w:lastRenderedPageBreak/>
        <w:t>The reference legislation on the subject of crisis and corporate recovery;</w:t>
      </w:r>
    </w:p>
    <w:p w14:paraId="46446392" w14:textId="77777777" w:rsidR="00E13C43" w:rsidRPr="00E13C43" w:rsidRDefault="00E13C43" w:rsidP="00E13C43">
      <w:pPr>
        <w:numPr>
          <w:ilvl w:val="0"/>
          <w:numId w:val="2"/>
        </w:numPr>
        <w:tabs>
          <w:tab w:val="clear" w:pos="284"/>
          <w:tab w:val="clear" w:pos="1069"/>
          <w:tab w:val="left" w:pos="-2977"/>
          <w:tab w:val="num" w:pos="142"/>
        </w:tabs>
        <w:ind w:left="142" w:hanging="142"/>
        <w:jc w:val="left"/>
        <w:rPr>
          <w:i/>
          <w:lang w:val="en-GB"/>
        </w:rPr>
      </w:pPr>
      <w:r w:rsidRPr="00E13C43">
        <w:rPr>
          <w:lang w:val="en-GB"/>
        </w:rPr>
        <w:t>The restructuring process from a perspective of continuity;</w:t>
      </w:r>
    </w:p>
    <w:p w14:paraId="48ACBD44" w14:textId="77777777" w:rsidR="00E13C43" w:rsidRPr="00E13C43" w:rsidRDefault="00E13C43" w:rsidP="00E13C43">
      <w:pPr>
        <w:numPr>
          <w:ilvl w:val="0"/>
          <w:numId w:val="2"/>
        </w:numPr>
        <w:tabs>
          <w:tab w:val="clear" w:pos="284"/>
          <w:tab w:val="clear" w:pos="1069"/>
          <w:tab w:val="left" w:pos="-2977"/>
          <w:tab w:val="num" w:pos="142"/>
        </w:tabs>
        <w:ind w:left="142" w:hanging="142"/>
        <w:jc w:val="left"/>
        <w:rPr>
          <w:i/>
          <w:lang w:val="en-GB"/>
        </w:rPr>
      </w:pPr>
      <w:r w:rsidRPr="00E13C43">
        <w:rPr>
          <w:lang w:val="en-GB"/>
        </w:rPr>
        <w:t>The process of creating and implementing a business recovery plan;</w:t>
      </w:r>
    </w:p>
    <w:p w14:paraId="25E5C2C1" w14:textId="77777777" w:rsidR="00E13C43" w:rsidRPr="00E13C43" w:rsidRDefault="00E13C43" w:rsidP="00E13C43">
      <w:pPr>
        <w:numPr>
          <w:ilvl w:val="0"/>
          <w:numId w:val="2"/>
        </w:numPr>
        <w:tabs>
          <w:tab w:val="clear" w:pos="284"/>
          <w:tab w:val="clear" w:pos="1069"/>
          <w:tab w:val="left" w:pos="-2977"/>
          <w:tab w:val="num" w:pos="142"/>
        </w:tabs>
        <w:ind w:left="142" w:hanging="142"/>
        <w:jc w:val="left"/>
        <w:rPr>
          <w:i/>
          <w:lang w:val="en-GB"/>
        </w:rPr>
      </w:pPr>
      <w:r w:rsidRPr="00E13C43">
        <w:rPr>
          <w:lang w:val="en-GB"/>
        </w:rPr>
        <w:t>The preventive agreement;</w:t>
      </w:r>
    </w:p>
    <w:p w14:paraId="7A6D32E9" w14:textId="77777777" w:rsidR="00E13C43" w:rsidRPr="00E13C43" w:rsidRDefault="00E13C43" w:rsidP="00E13C43">
      <w:pPr>
        <w:numPr>
          <w:ilvl w:val="0"/>
          <w:numId w:val="2"/>
        </w:numPr>
        <w:tabs>
          <w:tab w:val="clear" w:pos="284"/>
          <w:tab w:val="clear" w:pos="1069"/>
          <w:tab w:val="left" w:pos="-2977"/>
          <w:tab w:val="num" w:pos="142"/>
        </w:tabs>
        <w:ind w:left="142" w:hanging="142"/>
        <w:jc w:val="left"/>
        <w:rPr>
          <w:lang w:val="en-GB"/>
        </w:rPr>
      </w:pPr>
      <w:r w:rsidRPr="00E13C43">
        <w:rPr>
          <w:lang w:val="en-GB"/>
        </w:rPr>
        <w:t>Financial tools and strategies to support a business recovery plan;</w:t>
      </w:r>
    </w:p>
    <w:p w14:paraId="4A471BD1" w14:textId="77777777" w:rsidR="00E13C43" w:rsidRPr="00E13C43" w:rsidRDefault="00E13C43" w:rsidP="00E13C43">
      <w:pPr>
        <w:numPr>
          <w:ilvl w:val="0"/>
          <w:numId w:val="2"/>
        </w:numPr>
        <w:tabs>
          <w:tab w:val="clear" w:pos="284"/>
          <w:tab w:val="clear" w:pos="1069"/>
          <w:tab w:val="left" w:pos="-2977"/>
          <w:tab w:val="num" w:pos="142"/>
        </w:tabs>
        <w:ind w:left="142" w:hanging="142"/>
        <w:jc w:val="left"/>
        <w:rPr>
          <w:lang w:val="en-GB"/>
        </w:rPr>
      </w:pPr>
      <w:r w:rsidRPr="00E13C43">
        <w:rPr>
          <w:lang w:val="en-GB"/>
        </w:rPr>
        <w:t>Hybrid financial instruments in recovery plans;</w:t>
      </w:r>
    </w:p>
    <w:p w14:paraId="2502EE7B" w14:textId="77777777" w:rsidR="00E13C43" w:rsidRPr="00E13C43" w:rsidRDefault="00E13C43" w:rsidP="00E13C43">
      <w:pPr>
        <w:numPr>
          <w:ilvl w:val="0"/>
          <w:numId w:val="2"/>
        </w:numPr>
        <w:tabs>
          <w:tab w:val="clear" w:pos="284"/>
          <w:tab w:val="clear" w:pos="1069"/>
          <w:tab w:val="left" w:pos="-2977"/>
          <w:tab w:val="num" w:pos="142"/>
        </w:tabs>
        <w:ind w:left="142" w:hanging="142"/>
        <w:jc w:val="left"/>
        <w:rPr>
          <w:lang w:val="en-GB"/>
        </w:rPr>
      </w:pPr>
      <w:r w:rsidRPr="00E13C43">
        <w:rPr>
          <w:lang w:val="en-GB"/>
        </w:rPr>
        <w:t>Analysis and discussion of cases.</w:t>
      </w:r>
    </w:p>
    <w:p w14:paraId="7C839815" w14:textId="77777777" w:rsidR="00E13C43" w:rsidRPr="00E13C43" w:rsidRDefault="00E13C43" w:rsidP="00E13C43">
      <w:pPr>
        <w:keepNext/>
        <w:spacing w:after="120" w:line="240" w:lineRule="auto"/>
        <w:rPr>
          <w:b/>
          <w:i/>
          <w:sz w:val="18"/>
          <w:lang w:val="en-GB"/>
        </w:rPr>
      </w:pPr>
    </w:p>
    <w:p w14:paraId="5F6E4EB2" w14:textId="77777777" w:rsidR="00E13C43" w:rsidRPr="00E13C43" w:rsidRDefault="00E13C43" w:rsidP="00E13C43">
      <w:pPr>
        <w:keepNext/>
        <w:spacing w:after="120" w:line="240" w:lineRule="auto"/>
        <w:rPr>
          <w:b/>
          <w:sz w:val="18"/>
        </w:rPr>
      </w:pPr>
      <w:r w:rsidRPr="00E13C43">
        <w:rPr>
          <w:b/>
          <w:i/>
          <w:sz w:val="18"/>
        </w:rPr>
        <w:t>READING LIST</w:t>
      </w:r>
    </w:p>
    <w:p w14:paraId="25CDE040" w14:textId="77777777" w:rsidR="00E13C43" w:rsidRPr="00E13C43" w:rsidRDefault="00E13C43" w:rsidP="00E13C43">
      <w:pPr>
        <w:keepNext/>
        <w:spacing w:after="120" w:line="240" w:lineRule="auto"/>
        <w:contextualSpacing/>
        <w:rPr>
          <w:noProof/>
          <w:sz w:val="18"/>
        </w:rPr>
      </w:pPr>
      <w:r w:rsidRPr="00E13C43">
        <w:rPr>
          <w:smallCaps/>
          <w:noProof/>
          <w:sz w:val="16"/>
          <w:szCs w:val="16"/>
        </w:rPr>
        <w:t>Exam textbook: La finanza nella crisi reversibile d’impresa – A. Tron – L. Franceschi – EGEA -   2021</w:t>
      </w:r>
      <w:r w:rsidRPr="00E13C43">
        <w:rPr>
          <w:noProof/>
          <w:sz w:val="18"/>
        </w:rPr>
        <w:t>.</w:t>
      </w:r>
    </w:p>
    <w:p w14:paraId="6620CC11" w14:textId="77777777" w:rsidR="00E13C43" w:rsidRPr="00E13C43" w:rsidRDefault="00E13C43" w:rsidP="00E13C43">
      <w:pPr>
        <w:tabs>
          <w:tab w:val="clear" w:pos="284"/>
        </w:tabs>
        <w:spacing w:line="220" w:lineRule="atLeast"/>
        <w:rPr>
          <w:noProof/>
          <w:lang w:val="en-GB"/>
        </w:rPr>
      </w:pPr>
      <w:r w:rsidRPr="00E13C43">
        <w:rPr>
          <w:noProof/>
          <w:lang w:val="en-GB"/>
        </w:rPr>
        <w:t>During lectures, the teacher will specify the chapters of the textbook necessary for exam preparation, as well as any teaching notes and coursepacks useful for specific parts of the programme.</w:t>
      </w:r>
    </w:p>
    <w:p w14:paraId="134199B2" w14:textId="77777777" w:rsidR="00E13C43" w:rsidRPr="00E13C43" w:rsidRDefault="00E13C43" w:rsidP="00E13C43">
      <w:pPr>
        <w:tabs>
          <w:tab w:val="clear" w:pos="284"/>
        </w:tabs>
        <w:spacing w:line="220" w:lineRule="atLeast"/>
        <w:rPr>
          <w:noProof/>
          <w:sz w:val="18"/>
          <w:lang w:val="en-GB"/>
        </w:rPr>
      </w:pPr>
    </w:p>
    <w:p w14:paraId="56B1FC42" w14:textId="77777777" w:rsidR="00E13C43" w:rsidRPr="00E13C43" w:rsidRDefault="00E13C43" w:rsidP="00E13C43">
      <w:pPr>
        <w:spacing w:before="240" w:after="120" w:line="220" w:lineRule="exact"/>
        <w:rPr>
          <w:b/>
          <w:i/>
          <w:sz w:val="18"/>
          <w:lang w:val="en-GB"/>
        </w:rPr>
      </w:pPr>
      <w:r w:rsidRPr="00E13C43">
        <w:rPr>
          <w:b/>
          <w:i/>
          <w:sz w:val="18"/>
          <w:lang w:val="en-GB"/>
        </w:rPr>
        <w:t>TEACHING METHOD</w:t>
      </w:r>
    </w:p>
    <w:p w14:paraId="05274B78" w14:textId="77777777" w:rsidR="00E13C43" w:rsidRPr="00E13C43" w:rsidRDefault="00E13C43" w:rsidP="00E13C43">
      <w:pPr>
        <w:tabs>
          <w:tab w:val="clear" w:pos="284"/>
        </w:tabs>
        <w:spacing w:after="120" w:line="220" w:lineRule="exact"/>
        <w:rPr>
          <w:noProof/>
          <w:lang w:val="en-GB"/>
        </w:rPr>
      </w:pPr>
      <w:r w:rsidRPr="00E13C43">
        <w:rPr>
          <w:noProof/>
          <w:lang w:val="en-GB"/>
        </w:rPr>
        <w:t>The course consists of classroom lectures alternated with group work aimed at analysing and discussing business cases, and testimonials from field experts.</w:t>
      </w:r>
    </w:p>
    <w:p w14:paraId="4F86E5C0" w14:textId="77777777" w:rsidR="00E13C43" w:rsidRPr="00E13C43" w:rsidRDefault="00E13C43" w:rsidP="00E13C43">
      <w:pPr>
        <w:spacing w:before="120" w:after="120" w:line="220" w:lineRule="exact"/>
        <w:rPr>
          <w:noProof/>
          <w:sz w:val="18"/>
          <w:lang w:val="en-GB"/>
        </w:rPr>
      </w:pPr>
    </w:p>
    <w:p w14:paraId="0528E892" w14:textId="77777777" w:rsidR="00E13C43" w:rsidRPr="00E13C43" w:rsidRDefault="00E13C43" w:rsidP="00E13C43">
      <w:pPr>
        <w:spacing w:after="120"/>
        <w:rPr>
          <w:lang w:val="en-GB"/>
        </w:rPr>
      </w:pPr>
      <w:r w:rsidRPr="00E13C43">
        <w:rPr>
          <w:b/>
          <w:i/>
          <w:sz w:val="18"/>
          <w:lang w:val="en-GB"/>
        </w:rPr>
        <w:t>ASSESSMENT METHOD AND CRITERIA</w:t>
      </w:r>
    </w:p>
    <w:p w14:paraId="0D6ED925" w14:textId="77777777" w:rsidR="00E13C43" w:rsidRPr="00E13C43" w:rsidRDefault="00E13C43" w:rsidP="00E13C43">
      <w:pPr>
        <w:tabs>
          <w:tab w:val="clear" w:pos="284"/>
        </w:tabs>
        <w:spacing w:line="220" w:lineRule="exact"/>
        <w:rPr>
          <w:noProof/>
          <w:lang w:val="en-GB"/>
        </w:rPr>
      </w:pPr>
      <w:r w:rsidRPr="00E13C43">
        <w:rPr>
          <w:noProof/>
          <w:lang w:val="en-GB"/>
        </w:rPr>
        <w:t>The exam consists of a 1-hour written test, marked out of 30 and divided into 3 open-ended questions (10 points maximum score per question). Assessment will be based on clarity and effectiveness of the presentation, answer consistency with the contents of the question, use of correct technical terminology, and completeness of the arguments proposed. Students are given the opportunity to carry out assessments related to the business case solutions proposed by the lecturer. The results, marked out of 30, will be averaged with the mark of the final exam.</w:t>
      </w:r>
    </w:p>
    <w:p w14:paraId="708D2B71" w14:textId="77777777" w:rsidR="00E13C43" w:rsidRPr="00E13C43" w:rsidRDefault="00E13C43" w:rsidP="00E13C43">
      <w:pPr>
        <w:spacing w:after="120"/>
        <w:rPr>
          <w:b/>
          <w:i/>
          <w:smallCaps/>
          <w:sz w:val="18"/>
          <w:szCs w:val="18"/>
          <w:lang w:val="en-GB"/>
        </w:rPr>
      </w:pPr>
    </w:p>
    <w:p w14:paraId="72C8876F" w14:textId="77777777" w:rsidR="00E13C43" w:rsidRPr="00E13C43" w:rsidRDefault="00E13C43" w:rsidP="00E13C43">
      <w:pPr>
        <w:spacing w:after="120"/>
        <w:rPr>
          <w:lang w:val="en-GB"/>
        </w:rPr>
      </w:pPr>
      <w:r w:rsidRPr="00E13C43">
        <w:rPr>
          <w:b/>
          <w:i/>
          <w:sz w:val="18"/>
          <w:lang w:val="en-GB"/>
        </w:rPr>
        <w:t>NOTES AND PREREQUISITES</w:t>
      </w:r>
    </w:p>
    <w:p w14:paraId="1200910F" w14:textId="77777777" w:rsidR="00E13C43" w:rsidRPr="00E13C43" w:rsidRDefault="00E13C43" w:rsidP="00E13C43">
      <w:pPr>
        <w:tabs>
          <w:tab w:val="clear" w:pos="284"/>
        </w:tabs>
        <w:spacing w:line="220" w:lineRule="exact"/>
        <w:rPr>
          <w:noProof/>
          <w:lang w:val="en-GB"/>
        </w:rPr>
      </w:pPr>
      <w:r w:rsidRPr="00E13C43">
        <w:rPr>
          <w:noProof/>
          <w:lang w:val="en-GB"/>
        </w:rPr>
        <w:t>There are no specific prerequisites for attending the course. However, knowledge of corporate finance and basic notions of law are useful. The material relating to the course and forming an integral part of it, will be made available on Blackboard.</w:t>
      </w:r>
    </w:p>
    <w:p w14:paraId="3AC996EF" w14:textId="77777777" w:rsidR="00E13C43" w:rsidRPr="00E13C43" w:rsidRDefault="00E13C43" w:rsidP="00E13C43">
      <w:pPr>
        <w:rPr>
          <w:lang w:val="en-GB"/>
        </w:rPr>
      </w:pPr>
    </w:p>
    <w:p w14:paraId="62B02849" w14:textId="77777777" w:rsidR="00E13C43" w:rsidRPr="00E13C43" w:rsidRDefault="00E13C43" w:rsidP="00E13C43">
      <w:pPr>
        <w:rPr>
          <w:lang w:val="en-GB"/>
        </w:rPr>
      </w:pPr>
    </w:p>
    <w:p w14:paraId="1B067414" w14:textId="77777777" w:rsidR="00E13C43" w:rsidRPr="00E13C43" w:rsidRDefault="00E13C43" w:rsidP="00E13C43">
      <w:pPr>
        <w:tabs>
          <w:tab w:val="clear" w:pos="284"/>
        </w:tabs>
        <w:spacing w:after="120" w:line="220" w:lineRule="exact"/>
        <w:ind w:left="284" w:hanging="284"/>
        <w:rPr>
          <w:noProof/>
          <w:lang w:val="en-GB"/>
        </w:rPr>
      </w:pPr>
      <w:bookmarkStart w:id="7" w:name="_Hlk76565747"/>
      <w:r w:rsidRPr="00E13C43">
        <w:rPr>
          <w:noProof/>
          <w:sz w:val="18"/>
          <w:lang w:val="en-GB"/>
        </w:rPr>
        <w:t xml:space="preserve">Information on office hours available on the teacher's personal page at </w:t>
      </w:r>
      <w:hyperlink r:id="rId6" w:history="1">
        <w:r w:rsidRPr="00E13C43">
          <w:rPr>
            <w:noProof/>
            <w:color w:val="0000FF"/>
            <w:sz w:val="18"/>
            <w:u w:val="single"/>
            <w:lang w:val="en-GB"/>
          </w:rPr>
          <w:t>http://docenti.unicatt.it/</w:t>
        </w:r>
      </w:hyperlink>
      <w:r w:rsidRPr="00E13C43">
        <w:rPr>
          <w:noProof/>
          <w:sz w:val="18"/>
          <w:lang w:val="en-GB"/>
        </w:rPr>
        <w:t>.</w:t>
      </w:r>
      <w:bookmarkEnd w:id="7"/>
    </w:p>
    <w:p w14:paraId="5A3A106C" w14:textId="35E0CC13" w:rsidR="006E23CF" w:rsidRPr="00E13C43" w:rsidRDefault="006E23CF" w:rsidP="009863EC">
      <w:pPr>
        <w:pStyle w:val="Testo1"/>
        <w:tabs>
          <w:tab w:val="left" w:pos="0"/>
        </w:tabs>
        <w:ind w:left="0" w:firstLine="0"/>
        <w:rPr>
          <w:sz w:val="20"/>
          <w:lang w:val="en-GB"/>
        </w:rPr>
      </w:pPr>
    </w:p>
    <w:sectPr w:rsidR="006E23CF" w:rsidRPr="00E13C43" w:rsidSect="00E13C4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F42"/>
    <w:multiLevelType w:val="hybridMultilevel"/>
    <w:tmpl w:val="32AC6550"/>
    <w:lvl w:ilvl="0" w:tplc="82B60D22">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A47D0F"/>
    <w:multiLevelType w:val="hybridMultilevel"/>
    <w:tmpl w:val="BDE6DC46"/>
    <w:lvl w:ilvl="0" w:tplc="2C1E008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A52F97"/>
    <w:multiLevelType w:val="hybridMultilevel"/>
    <w:tmpl w:val="C4CC646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E7F36"/>
    <w:multiLevelType w:val="hybridMultilevel"/>
    <w:tmpl w:val="054234E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23107"/>
    <w:multiLevelType w:val="hybridMultilevel"/>
    <w:tmpl w:val="1BDE9BC8"/>
    <w:lvl w:ilvl="0" w:tplc="04100005">
      <w:start w:val="1"/>
      <w:numFmt w:val="bullet"/>
      <w:lvlText w:val=""/>
      <w:lvlJc w:val="left"/>
      <w:pPr>
        <w:ind w:left="720" w:hanging="360"/>
      </w:pPr>
      <w:rPr>
        <w:rFonts w:ascii="Wingdings" w:hAnsi="Wingdings" w:hint="default"/>
      </w:rPr>
    </w:lvl>
    <w:lvl w:ilvl="1" w:tplc="4DB0DE6C">
      <w:start w:val="3"/>
      <w:numFmt w:val="bullet"/>
      <w:lvlText w:val="-"/>
      <w:lvlJc w:val="left"/>
      <w:pPr>
        <w:ind w:left="720" w:hanging="360"/>
      </w:pPr>
      <w:rPr>
        <w:rFonts w:ascii="Times" w:eastAsia="Times New Roman" w:hAnsi="Time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A47F68"/>
    <w:multiLevelType w:val="hybridMultilevel"/>
    <w:tmpl w:val="187CA9C8"/>
    <w:lvl w:ilvl="0" w:tplc="D3028B1C">
      <w:start w:val="1"/>
      <w:numFmt w:val="bullet"/>
      <w:lvlText w:val=""/>
      <w:lvlJc w:val="left"/>
      <w:pPr>
        <w:ind w:left="720" w:hanging="360"/>
      </w:pPr>
      <w:rPr>
        <w:rFonts w:ascii="Wingdings" w:hAnsi="Wingdings" w:hint="default"/>
        <w:lang w:val="it-I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9272F3"/>
    <w:multiLevelType w:val="hybridMultilevel"/>
    <w:tmpl w:val="89B8C518"/>
    <w:lvl w:ilvl="0" w:tplc="C4C8E8D4">
      <w:start w:val="1"/>
      <w:numFmt w:val="upperRoman"/>
      <w:lvlText w:val="%1."/>
      <w:lvlJc w:val="left"/>
      <w:pPr>
        <w:ind w:left="1080" w:hanging="72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D36161"/>
    <w:multiLevelType w:val="hybridMultilevel"/>
    <w:tmpl w:val="325A3496"/>
    <w:lvl w:ilvl="0" w:tplc="04100005">
      <w:start w:val="1"/>
      <w:numFmt w:val="bullet"/>
      <w:lvlText w:val=""/>
      <w:lvlJc w:val="left"/>
      <w:pPr>
        <w:ind w:left="720" w:hanging="360"/>
      </w:pPr>
      <w:rPr>
        <w:rFonts w:ascii="Wingdings" w:hAnsi="Wingdings" w:hint="default"/>
      </w:rPr>
    </w:lvl>
    <w:lvl w:ilvl="1" w:tplc="4DB0DE6C">
      <w:start w:val="3"/>
      <w:numFmt w:val="bullet"/>
      <w:lvlText w:val="-"/>
      <w:lvlJc w:val="left"/>
      <w:pPr>
        <w:ind w:left="720" w:hanging="360"/>
      </w:pPr>
      <w:rPr>
        <w:rFonts w:ascii="Times" w:eastAsia="Times New Roman" w:hAnsi="Times" w:cs="Times New Roman" w:hint="default"/>
      </w:rPr>
    </w:lvl>
    <w:lvl w:ilvl="2" w:tplc="4DB0DE6C">
      <w:start w:val="3"/>
      <w:numFmt w:val="bullet"/>
      <w:lvlText w:val="-"/>
      <w:lvlJc w:val="left"/>
      <w:pPr>
        <w:ind w:left="720" w:hanging="360"/>
      </w:pPr>
      <w:rPr>
        <w:rFonts w:ascii="Times" w:eastAsia="Times New Roman" w:hAnsi="Times" w:cs="Times New Roman"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6884396">
    <w:abstractNumId w:val="2"/>
  </w:num>
  <w:num w:numId="2" w16cid:durableId="479925472">
    <w:abstractNumId w:val="4"/>
  </w:num>
  <w:num w:numId="3" w16cid:durableId="1284386983">
    <w:abstractNumId w:val="1"/>
  </w:num>
  <w:num w:numId="4" w16cid:durableId="1103844025">
    <w:abstractNumId w:val="0"/>
  </w:num>
  <w:num w:numId="5" w16cid:durableId="642932357">
    <w:abstractNumId w:val="8"/>
  </w:num>
  <w:num w:numId="6" w16cid:durableId="970525415">
    <w:abstractNumId w:val="7"/>
  </w:num>
  <w:num w:numId="7" w16cid:durableId="1182547102">
    <w:abstractNumId w:val="3"/>
  </w:num>
  <w:num w:numId="8" w16cid:durableId="22094042">
    <w:abstractNumId w:val="6"/>
  </w:num>
  <w:num w:numId="9" w16cid:durableId="485821002">
    <w:abstractNumId w:val="9"/>
  </w:num>
  <w:num w:numId="10" w16cid:durableId="775519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92"/>
    <w:rsid w:val="000049B5"/>
    <w:rsid w:val="0009489F"/>
    <w:rsid w:val="00100D8D"/>
    <w:rsid w:val="00121AD4"/>
    <w:rsid w:val="00127248"/>
    <w:rsid w:val="001C6B37"/>
    <w:rsid w:val="002063F3"/>
    <w:rsid w:val="002214B5"/>
    <w:rsid w:val="002271CD"/>
    <w:rsid w:val="00231CA2"/>
    <w:rsid w:val="002866E8"/>
    <w:rsid w:val="002A1215"/>
    <w:rsid w:val="002B4705"/>
    <w:rsid w:val="00300814"/>
    <w:rsid w:val="00375192"/>
    <w:rsid w:val="003C501E"/>
    <w:rsid w:val="003D18F4"/>
    <w:rsid w:val="00426A1D"/>
    <w:rsid w:val="00436ECC"/>
    <w:rsid w:val="004421DE"/>
    <w:rsid w:val="00445471"/>
    <w:rsid w:val="0045638E"/>
    <w:rsid w:val="00467DE2"/>
    <w:rsid w:val="0047031A"/>
    <w:rsid w:val="004A2D20"/>
    <w:rsid w:val="00564E8F"/>
    <w:rsid w:val="005921BB"/>
    <w:rsid w:val="005932D4"/>
    <w:rsid w:val="00595F99"/>
    <w:rsid w:val="005A7349"/>
    <w:rsid w:val="005F185F"/>
    <w:rsid w:val="005F26A7"/>
    <w:rsid w:val="00615102"/>
    <w:rsid w:val="006439A9"/>
    <w:rsid w:val="006A1F14"/>
    <w:rsid w:val="006B7B78"/>
    <w:rsid w:val="006E23CF"/>
    <w:rsid w:val="006F1E92"/>
    <w:rsid w:val="00701C87"/>
    <w:rsid w:val="0070687E"/>
    <w:rsid w:val="0072422D"/>
    <w:rsid w:val="00742230"/>
    <w:rsid w:val="007A2CD6"/>
    <w:rsid w:val="007B09AD"/>
    <w:rsid w:val="007B7CCC"/>
    <w:rsid w:val="008B0A8C"/>
    <w:rsid w:val="008B75D2"/>
    <w:rsid w:val="009402C1"/>
    <w:rsid w:val="00957A35"/>
    <w:rsid w:val="009863EC"/>
    <w:rsid w:val="009E7C24"/>
    <w:rsid w:val="009F3270"/>
    <w:rsid w:val="00A419BE"/>
    <w:rsid w:val="00A4231F"/>
    <w:rsid w:val="00A96451"/>
    <w:rsid w:val="00B23A6B"/>
    <w:rsid w:val="00B372DE"/>
    <w:rsid w:val="00B43DB9"/>
    <w:rsid w:val="00B81E00"/>
    <w:rsid w:val="00B82097"/>
    <w:rsid w:val="00BD1ECF"/>
    <w:rsid w:val="00BD637D"/>
    <w:rsid w:val="00C00747"/>
    <w:rsid w:val="00C02DD2"/>
    <w:rsid w:val="00C11249"/>
    <w:rsid w:val="00C27D7D"/>
    <w:rsid w:val="00C66FE3"/>
    <w:rsid w:val="00C67113"/>
    <w:rsid w:val="00C9277A"/>
    <w:rsid w:val="00D21C1D"/>
    <w:rsid w:val="00D3366F"/>
    <w:rsid w:val="00D373D3"/>
    <w:rsid w:val="00D62B3F"/>
    <w:rsid w:val="00D82F5E"/>
    <w:rsid w:val="00DA4A69"/>
    <w:rsid w:val="00E13C43"/>
    <w:rsid w:val="00E477AC"/>
    <w:rsid w:val="00E735CC"/>
    <w:rsid w:val="00E73B11"/>
    <w:rsid w:val="00F165CD"/>
    <w:rsid w:val="00F24EC4"/>
    <w:rsid w:val="00F424CE"/>
    <w:rsid w:val="00F930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BCB45"/>
  <w15:docId w15:val="{F8C82150-D3DC-437B-AAD2-E923D049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9390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F9390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F9390E"/>
    <w:rPr>
      <w:rFonts w:ascii="Times" w:hAnsi="Times"/>
      <w:noProof/>
      <w:sz w:val="18"/>
      <w:lang w:val="it-IT" w:eastAsia="it-IT" w:bidi="ar-SA"/>
    </w:rPr>
  </w:style>
  <w:style w:type="paragraph" w:styleId="Testofumetto">
    <w:name w:val="Balloon Text"/>
    <w:basedOn w:val="Normale"/>
    <w:semiHidden/>
    <w:rsid w:val="003D18F4"/>
    <w:rPr>
      <w:rFonts w:ascii="Tahoma" w:hAnsi="Tahoma" w:cs="Tahoma"/>
      <w:sz w:val="16"/>
      <w:szCs w:val="16"/>
    </w:rPr>
  </w:style>
  <w:style w:type="paragraph" w:styleId="Paragrafoelenco">
    <w:name w:val="List Paragraph"/>
    <w:basedOn w:val="Normale"/>
    <w:uiPriority w:val="34"/>
    <w:qFormat/>
    <w:rsid w:val="009F3270"/>
    <w:pPr>
      <w:ind w:left="720"/>
      <w:contextualSpacing/>
    </w:pPr>
  </w:style>
  <w:style w:type="character" w:styleId="Collegamentoipertestuale">
    <w:name w:val="Hyperlink"/>
    <w:uiPriority w:val="99"/>
    <w:rsid w:val="00940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551">
      <w:bodyDiv w:val="1"/>
      <w:marLeft w:val="0"/>
      <w:marRight w:val="0"/>
      <w:marTop w:val="0"/>
      <w:marBottom w:val="0"/>
      <w:divBdr>
        <w:top w:val="none" w:sz="0" w:space="0" w:color="auto"/>
        <w:left w:val="none" w:sz="0" w:space="0" w:color="auto"/>
        <w:bottom w:val="none" w:sz="0" w:space="0" w:color="auto"/>
        <w:right w:val="none" w:sz="0" w:space="0" w:color="auto"/>
      </w:divBdr>
    </w:div>
    <w:div w:id="1253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36</TotalTime>
  <Pages>3</Pages>
  <Words>848</Words>
  <Characters>4779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3</vt:lpstr>
    </vt:vector>
  </TitlesOfParts>
  <Company>U.C.S.C. MILANO</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paola.fiori</dc:creator>
  <cp:lastModifiedBy>Cappa Marzia</cp:lastModifiedBy>
  <cp:revision>4</cp:revision>
  <cp:lastPrinted>2009-06-17T07:46:00Z</cp:lastPrinted>
  <dcterms:created xsi:type="dcterms:W3CDTF">2023-07-13T13:09:00Z</dcterms:created>
  <dcterms:modified xsi:type="dcterms:W3CDTF">2024-01-19T11:31:00Z</dcterms:modified>
</cp:coreProperties>
</file>