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4BAE9" w14:textId="77777777" w:rsidR="00BC32EC" w:rsidRPr="00DB07E5" w:rsidRDefault="00BC32EC" w:rsidP="00BC32EC">
      <w:pPr>
        <w:pStyle w:val="Titolo1"/>
        <w:rPr>
          <w:lang w:val="en-GB"/>
        </w:rPr>
      </w:pPr>
      <w:r w:rsidRPr="00DB07E5">
        <w:rPr>
          <w:lang w:val="en-GB"/>
        </w:rPr>
        <w:t xml:space="preserve">Balance Sheet Analysis and Bussines Control Systems </w:t>
      </w:r>
    </w:p>
    <w:p w14:paraId="64A356C8" w14:textId="77777777" w:rsidR="00BC32EC" w:rsidRPr="00DB07E5" w:rsidRDefault="00BC32EC" w:rsidP="00BC32EC">
      <w:pPr>
        <w:pStyle w:val="Titolo2"/>
        <w:rPr>
          <w:lang w:val="en-GB"/>
        </w:rPr>
      </w:pPr>
      <w:r w:rsidRPr="00DB07E5">
        <w:rPr>
          <w:lang w:val="en-GB"/>
        </w:rPr>
        <w:t>Prof. Anna maria Fellegara</w:t>
      </w:r>
    </w:p>
    <w:p w14:paraId="0E540CD6" w14:textId="77777777" w:rsidR="00BC32EC" w:rsidRPr="00DB07E5" w:rsidRDefault="00BC32EC" w:rsidP="00BC32EC">
      <w:pPr>
        <w:rPr>
          <w:b/>
          <w:lang w:val="en-GB"/>
        </w:rPr>
      </w:pPr>
    </w:p>
    <w:p w14:paraId="497D2B68" w14:textId="77777777" w:rsidR="00BC32EC" w:rsidRPr="00DB07E5" w:rsidRDefault="00BC32EC" w:rsidP="00BC32EC">
      <w:pPr>
        <w:spacing w:before="240" w:after="120"/>
        <w:rPr>
          <w:b/>
          <w:sz w:val="18"/>
          <w:lang w:val="en-GB"/>
        </w:rPr>
      </w:pPr>
      <w:bookmarkStart w:id="0" w:name="_Hlk76557115"/>
      <w:r w:rsidRPr="00DB07E5">
        <w:rPr>
          <w:b/>
          <w:i/>
          <w:sz w:val="18"/>
          <w:lang w:val="en-GB"/>
        </w:rPr>
        <w:t>COURSE AIMS AND INTENDED LEARNING OUTCOMES</w:t>
      </w:r>
      <w:bookmarkEnd w:id="0"/>
    </w:p>
    <w:p w14:paraId="61F7216D" w14:textId="77777777" w:rsidR="00BC32EC" w:rsidRPr="00DB07E5" w:rsidRDefault="00BC32EC" w:rsidP="00BC32EC">
      <w:pPr>
        <w:rPr>
          <w:lang w:val="en-GB"/>
        </w:rPr>
      </w:pPr>
      <w:r w:rsidRPr="00DB07E5">
        <w:rPr>
          <w:lang w:val="en-GB"/>
        </w:rPr>
        <w:t xml:space="preserve">The course aims to offer a key to reading and interpreting the management results of companies through the financial statements and the main indicators used in economic and financial communication. After presenting the fundamentals and logic of the accounting system, the course focuses on the systemic examination of the managerial tools useful in the management and reporting to stakeholders. Starting from the main balance sheet reclassifications, it offers an interpretive scheme of the system of indices and flows that are widely used in practice and in the competitor and creditworthiness analysis. </w:t>
      </w:r>
    </w:p>
    <w:p w14:paraId="60CA3AF9" w14:textId="77777777" w:rsidR="00BC32EC" w:rsidRPr="00DB07E5" w:rsidRDefault="00BC32EC" w:rsidP="00BC32EC">
      <w:pPr>
        <w:rPr>
          <w:lang w:val="en-GB"/>
        </w:rPr>
      </w:pPr>
      <w:r w:rsidRPr="00DB07E5">
        <w:rPr>
          <w:lang w:val="en-GB"/>
        </w:rPr>
        <w:t>At the end of the course, students will be able to analyse and interpret the financial statements, the main indices, and the magnitudes that allow them to follow and appreciate the economic, financial and equity dynamics related to business management. The student will be able to understand the importance of shared value creation in integrated reporting systems.</w:t>
      </w:r>
    </w:p>
    <w:p w14:paraId="49453D45" w14:textId="77777777" w:rsidR="00BC32EC" w:rsidRPr="00DB07E5" w:rsidRDefault="00BC32EC" w:rsidP="00BC32EC">
      <w:pPr>
        <w:tabs>
          <w:tab w:val="clear" w:pos="284"/>
        </w:tabs>
        <w:rPr>
          <w:lang w:val="en-GB"/>
        </w:rPr>
      </w:pPr>
    </w:p>
    <w:p w14:paraId="004C5F9B" w14:textId="77777777" w:rsidR="00BC32EC" w:rsidRPr="00BC32EC" w:rsidRDefault="00BC32EC" w:rsidP="00BC32EC">
      <w:pPr>
        <w:spacing w:before="240" w:after="120"/>
        <w:rPr>
          <w:b/>
          <w:sz w:val="18"/>
          <w:lang w:val="en-GB"/>
        </w:rPr>
      </w:pPr>
      <w:bookmarkStart w:id="1" w:name="_Hlk76557154"/>
      <w:r w:rsidRPr="00BC32EC">
        <w:rPr>
          <w:b/>
          <w:i/>
          <w:sz w:val="18"/>
          <w:lang w:val="en-GB"/>
        </w:rPr>
        <w:t>COURSE CONTENT</w:t>
      </w:r>
      <w:bookmarkEnd w:id="1"/>
    </w:p>
    <w:p w14:paraId="0CFC6121" w14:textId="77777777" w:rsidR="00BC32EC" w:rsidRPr="00BC32EC" w:rsidRDefault="00BC32EC" w:rsidP="00BC32EC">
      <w:pPr>
        <w:numPr>
          <w:ilvl w:val="1"/>
          <w:numId w:val="10"/>
        </w:numPr>
        <w:tabs>
          <w:tab w:val="clear" w:pos="284"/>
          <w:tab w:val="clear" w:pos="1440"/>
          <w:tab w:val="num" w:pos="0"/>
          <w:tab w:val="left" w:pos="142"/>
        </w:tabs>
        <w:ind w:left="142" w:hanging="142"/>
        <w:rPr>
          <w:lang w:val="en-GB"/>
        </w:rPr>
      </w:pPr>
      <w:r w:rsidRPr="00BC32EC">
        <w:rPr>
          <w:lang w:val="en-GB"/>
        </w:rPr>
        <w:t>The balance sheet in the corporate information system</w:t>
      </w:r>
    </w:p>
    <w:p w14:paraId="4926DBB9" w14:textId="77777777" w:rsidR="00BC32EC" w:rsidRPr="00BC32EC" w:rsidRDefault="00BC32EC" w:rsidP="00BC32EC">
      <w:pPr>
        <w:numPr>
          <w:ilvl w:val="1"/>
          <w:numId w:val="10"/>
        </w:numPr>
        <w:tabs>
          <w:tab w:val="clear" w:pos="284"/>
          <w:tab w:val="clear" w:pos="1440"/>
          <w:tab w:val="num" w:pos="0"/>
          <w:tab w:val="left" w:pos="142"/>
        </w:tabs>
        <w:ind w:left="142" w:hanging="142"/>
        <w:rPr>
          <w:lang w:val="en-GB"/>
        </w:rPr>
      </w:pPr>
      <w:r w:rsidRPr="00BC32EC">
        <w:rPr>
          <w:lang w:val="en-GB"/>
        </w:rPr>
        <w:t>Balance sheet assets: economic values and their significance in determining the results obtained and the company balances</w:t>
      </w:r>
    </w:p>
    <w:p w14:paraId="72C81AEA" w14:textId="77777777" w:rsidR="00BC32EC" w:rsidRPr="00BC32EC" w:rsidRDefault="00BC32EC" w:rsidP="00BC32EC">
      <w:pPr>
        <w:numPr>
          <w:ilvl w:val="1"/>
          <w:numId w:val="10"/>
        </w:numPr>
        <w:tabs>
          <w:tab w:val="clear" w:pos="284"/>
          <w:tab w:val="clear" w:pos="1440"/>
          <w:tab w:val="num" w:pos="0"/>
          <w:tab w:val="left" w:pos="142"/>
        </w:tabs>
        <w:ind w:hanging="1440"/>
        <w:rPr>
          <w:lang w:val="en-GB"/>
        </w:rPr>
      </w:pPr>
      <w:r w:rsidRPr="00BC32EC">
        <w:rPr>
          <w:lang w:val="en-GB"/>
        </w:rPr>
        <w:t>Expressive limitations of the financial statements and their overcoming</w:t>
      </w:r>
    </w:p>
    <w:p w14:paraId="01BD884F" w14:textId="77777777" w:rsidR="00BC32EC" w:rsidRPr="00BC32EC" w:rsidRDefault="00BC32EC" w:rsidP="00BC32EC">
      <w:pPr>
        <w:numPr>
          <w:ilvl w:val="1"/>
          <w:numId w:val="10"/>
        </w:numPr>
        <w:tabs>
          <w:tab w:val="clear" w:pos="284"/>
          <w:tab w:val="clear" w:pos="1440"/>
          <w:tab w:val="num" w:pos="0"/>
          <w:tab w:val="left" w:pos="142"/>
        </w:tabs>
        <w:ind w:left="142" w:hanging="142"/>
        <w:rPr>
          <w:lang w:val="en-GB"/>
        </w:rPr>
      </w:pPr>
      <w:r w:rsidRPr="00BC32EC">
        <w:rPr>
          <w:lang w:val="en-GB"/>
        </w:rPr>
        <w:t xml:space="preserve">Balance sheet reclassifications according to financial and operational criteria  </w:t>
      </w:r>
    </w:p>
    <w:p w14:paraId="5F22F791" w14:textId="77777777" w:rsidR="00BC32EC" w:rsidRPr="00BC32EC" w:rsidRDefault="00BC32EC" w:rsidP="00BC32EC">
      <w:pPr>
        <w:numPr>
          <w:ilvl w:val="1"/>
          <w:numId w:val="10"/>
        </w:numPr>
        <w:tabs>
          <w:tab w:val="clear" w:pos="284"/>
          <w:tab w:val="clear" w:pos="1440"/>
          <w:tab w:val="num" w:pos="0"/>
          <w:tab w:val="left" w:pos="142"/>
        </w:tabs>
        <w:ind w:left="142" w:hanging="142"/>
        <w:rPr>
          <w:lang w:val="en-GB"/>
        </w:rPr>
      </w:pPr>
      <w:r w:rsidRPr="00BC32EC">
        <w:rPr>
          <w:lang w:val="en-GB"/>
        </w:rPr>
        <w:t xml:space="preserve">Main income statement reclassifications and the ability to represent the different contributions of management to the formation of results  </w:t>
      </w:r>
    </w:p>
    <w:p w14:paraId="5B8070B6" w14:textId="77777777" w:rsidR="00BC32EC" w:rsidRPr="00BC32EC" w:rsidRDefault="00BC32EC" w:rsidP="00BC32EC">
      <w:pPr>
        <w:numPr>
          <w:ilvl w:val="1"/>
          <w:numId w:val="10"/>
        </w:numPr>
        <w:tabs>
          <w:tab w:val="clear" w:pos="284"/>
          <w:tab w:val="clear" w:pos="1440"/>
          <w:tab w:val="num" w:pos="0"/>
          <w:tab w:val="left" w:pos="142"/>
        </w:tabs>
        <w:ind w:left="142" w:hanging="142"/>
        <w:rPr>
          <w:lang w:val="en-GB"/>
        </w:rPr>
      </w:pPr>
      <w:r w:rsidRPr="00BC32EC">
        <w:rPr>
          <w:lang w:val="en-GB"/>
        </w:rPr>
        <w:t>Determination and interpretation of the main indicators of company performance:</w:t>
      </w:r>
    </w:p>
    <w:p w14:paraId="6970CA56" w14:textId="77777777" w:rsidR="00BC32EC" w:rsidRPr="00BC32EC" w:rsidRDefault="00BC32EC" w:rsidP="00BC32EC">
      <w:pPr>
        <w:numPr>
          <w:ilvl w:val="2"/>
          <w:numId w:val="10"/>
        </w:numPr>
        <w:tabs>
          <w:tab w:val="clear" w:pos="284"/>
          <w:tab w:val="left" w:pos="142"/>
        </w:tabs>
        <w:rPr>
          <w:lang w:val="en-GB"/>
        </w:rPr>
      </w:pPr>
      <w:r w:rsidRPr="00BC32EC">
        <w:rPr>
          <w:lang w:val="en-GB"/>
        </w:rPr>
        <w:t xml:space="preserve">Balance sheet financial indexes  </w:t>
      </w:r>
    </w:p>
    <w:p w14:paraId="270F2561" w14:textId="77777777" w:rsidR="00BC32EC" w:rsidRPr="00BC32EC" w:rsidRDefault="00BC32EC" w:rsidP="00BC32EC">
      <w:pPr>
        <w:numPr>
          <w:ilvl w:val="2"/>
          <w:numId w:val="10"/>
        </w:numPr>
        <w:tabs>
          <w:tab w:val="clear" w:pos="284"/>
          <w:tab w:val="left" w:pos="142"/>
        </w:tabs>
        <w:rPr>
          <w:lang w:val="en-GB"/>
        </w:rPr>
      </w:pPr>
      <w:r w:rsidRPr="00BC32EC">
        <w:rPr>
          <w:lang w:val="en-GB"/>
        </w:rPr>
        <w:t xml:space="preserve">Balance sheet economic indexes  </w:t>
      </w:r>
    </w:p>
    <w:p w14:paraId="0B19AF71" w14:textId="77777777" w:rsidR="00BC32EC" w:rsidRPr="00BC32EC" w:rsidRDefault="00BC32EC" w:rsidP="00BC32EC">
      <w:pPr>
        <w:numPr>
          <w:ilvl w:val="2"/>
          <w:numId w:val="10"/>
        </w:numPr>
        <w:tabs>
          <w:tab w:val="clear" w:pos="284"/>
          <w:tab w:val="left" w:pos="142"/>
        </w:tabs>
        <w:rPr>
          <w:lang w:val="en-GB"/>
        </w:rPr>
      </w:pPr>
      <w:r w:rsidRPr="00BC32EC">
        <w:rPr>
          <w:lang w:val="en-GB"/>
        </w:rPr>
        <w:t xml:space="preserve">Balance sheet asset indexes  </w:t>
      </w:r>
    </w:p>
    <w:p w14:paraId="736C342D" w14:textId="77777777" w:rsidR="00BC32EC" w:rsidRPr="00BC32EC" w:rsidRDefault="00BC32EC" w:rsidP="00BC32EC">
      <w:pPr>
        <w:numPr>
          <w:ilvl w:val="1"/>
          <w:numId w:val="10"/>
        </w:numPr>
        <w:tabs>
          <w:tab w:val="clear" w:pos="284"/>
          <w:tab w:val="clear" w:pos="1440"/>
          <w:tab w:val="num" w:pos="0"/>
          <w:tab w:val="left" w:pos="142"/>
        </w:tabs>
        <w:ind w:left="142" w:hanging="142"/>
        <w:rPr>
          <w:lang w:val="en-GB"/>
        </w:rPr>
      </w:pPr>
      <w:r w:rsidRPr="00BC32EC">
        <w:rPr>
          <w:lang w:val="en-GB"/>
        </w:rPr>
        <w:t>Management control in different stages (preliminary, subsequent, and contextual) and the main tools used (hints and references)</w:t>
      </w:r>
    </w:p>
    <w:p w14:paraId="191A900C" w14:textId="77777777" w:rsidR="00BC32EC" w:rsidRPr="00BC32EC" w:rsidRDefault="00BC32EC" w:rsidP="00BC32EC">
      <w:pPr>
        <w:numPr>
          <w:ilvl w:val="1"/>
          <w:numId w:val="10"/>
        </w:numPr>
        <w:tabs>
          <w:tab w:val="clear" w:pos="284"/>
          <w:tab w:val="clear" w:pos="1440"/>
          <w:tab w:val="num" w:pos="0"/>
          <w:tab w:val="left" w:pos="142"/>
        </w:tabs>
        <w:ind w:hanging="1440"/>
        <w:rPr>
          <w:lang w:val="en-GB"/>
        </w:rPr>
      </w:pPr>
      <w:r w:rsidRPr="00BC32EC">
        <w:rPr>
          <w:lang w:val="en-GB"/>
        </w:rPr>
        <w:t>Integrated reporting and non-financial communication</w:t>
      </w:r>
    </w:p>
    <w:p w14:paraId="2B14CCD7" w14:textId="77777777" w:rsidR="00BC32EC" w:rsidRPr="00DB07E5" w:rsidRDefault="00BC32EC" w:rsidP="00BC32EC">
      <w:pPr>
        <w:tabs>
          <w:tab w:val="clear" w:pos="284"/>
        </w:tabs>
        <w:rPr>
          <w:lang w:val="en-GB"/>
        </w:rPr>
      </w:pPr>
    </w:p>
    <w:p w14:paraId="58031B96" w14:textId="77777777" w:rsidR="00BC32EC" w:rsidRPr="00DB07E5" w:rsidRDefault="00BC32EC" w:rsidP="00BC32EC">
      <w:pPr>
        <w:tabs>
          <w:tab w:val="clear" w:pos="284"/>
        </w:tabs>
        <w:rPr>
          <w:lang w:val="en-GB"/>
        </w:rPr>
      </w:pPr>
    </w:p>
    <w:p w14:paraId="0A462E46" w14:textId="77777777" w:rsidR="00BC32EC" w:rsidRPr="00DB07E5" w:rsidRDefault="00BC32EC" w:rsidP="00BC32EC">
      <w:pPr>
        <w:keepNext/>
        <w:spacing w:before="240" w:after="120"/>
        <w:rPr>
          <w:b/>
          <w:i/>
          <w:sz w:val="18"/>
          <w:lang w:val="en-GB"/>
        </w:rPr>
      </w:pPr>
      <w:bookmarkStart w:id="2" w:name="_Hlk76557173"/>
      <w:r w:rsidRPr="00DB07E5">
        <w:rPr>
          <w:b/>
          <w:i/>
          <w:sz w:val="18"/>
          <w:lang w:val="en-GB"/>
        </w:rPr>
        <w:lastRenderedPageBreak/>
        <w:t>READING LIST</w:t>
      </w:r>
      <w:bookmarkEnd w:id="2"/>
    </w:p>
    <w:p w14:paraId="4169F2AB" w14:textId="77777777" w:rsidR="00BC32EC" w:rsidRPr="00DB07E5" w:rsidRDefault="00BC32EC" w:rsidP="00BC32EC">
      <w:pPr>
        <w:keepNext/>
        <w:spacing w:before="240" w:after="120"/>
        <w:rPr>
          <w:noProof/>
          <w:sz w:val="18"/>
          <w:szCs w:val="18"/>
          <w:lang w:val="en-GB"/>
        </w:rPr>
      </w:pPr>
      <w:r w:rsidRPr="00DB07E5">
        <w:rPr>
          <w:noProof/>
          <w:sz w:val="18"/>
          <w:szCs w:val="18"/>
          <w:lang w:val="en-GB"/>
        </w:rPr>
        <w:t>Teaching materials and handouts by the lecturer.</w:t>
      </w:r>
    </w:p>
    <w:p w14:paraId="188F6FA7" w14:textId="77777777" w:rsidR="00BC32EC" w:rsidRPr="009753A9" w:rsidRDefault="00BC32EC" w:rsidP="00BC32EC">
      <w:pPr>
        <w:keepNext/>
        <w:spacing w:before="240" w:after="120"/>
        <w:rPr>
          <w:smallCaps/>
          <w:sz w:val="16"/>
          <w:szCs w:val="16"/>
        </w:rPr>
      </w:pPr>
      <w:proofErr w:type="spellStart"/>
      <w:r w:rsidRPr="009753A9">
        <w:rPr>
          <w:smallCaps/>
          <w:sz w:val="16"/>
          <w:szCs w:val="16"/>
        </w:rPr>
        <w:t>recommended</w:t>
      </w:r>
      <w:proofErr w:type="spellEnd"/>
      <w:r w:rsidRPr="009753A9">
        <w:rPr>
          <w:smallCaps/>
          <w:sz w:val="16"/>
          <w:szCs w:val="16"/>
        </w:rPr>
        <w:t xml:space="preserve"> readings</w:t>
      </w:r>
    </w:p>
    <w:p w14:paraId="51BB11DD" w14:textId="77777777" w:rsidR="00BC32EC" w:rsidRPr="009753A9" w:rsidRDefault="00BC32EC" w:rsidP="00BC32EC">
      <w:pPr>
        <w:pStyle w:val="Testo1"/>
        <w:ind w:left="0" w:firstLine="0"/>
        <w:rPr>
          <w:smallCaps/>
          <w:noProof w:val="0"/>
          <w:sz w:val="16"/>
          <w:szCs w:val="16"/>
        </w:rPr>
      </w:pPr>
      <w:r w:rsidRPr="009753A9">
        <w:rPr>
          <w:smallCaps/>
          <w:sz w:val="16"/>
          <w:szCs w:val="16"/>
        </w:rPr>
        <w:t>C. Teodori</w:t>
      </w:r>
      <w:r w:rsidRPr="009753A9">
        <w:rPr>
          <w:i/>
          <w:szCs w:val="18"/>
        </w:rPr>
        <w:t>, Analisi di bilancio</w:t>
      </w:r>
      <w:r w:rsidRPr="009753A9">
        <w:rPr>
          <w:b/>
          <w:i/>
        </w:rPr>
        <w:t xml:space="preserve">, </w:t>
      </w:r>
      <w:r w:rsidRPr="009753A9">
        <w:rPr>
          <w:szCs w:val="18"/>
        </w:rPr>
        <w:t>Giappichelli, ultima edizione</w:t>
      </w:r>
      <w:r w:rsidRPr="009753A9">
        <w:rPr>
          <w:b/>
          <w:i/>
        </w:rPr>
        <w:t>.</w:t>
      </w:r>
    </w:p>
    <w:p w14:paraId="10A92DF8" w14:textId="77777777" w:rsidR="00BC32EC" w:rsidRPr="009753A9" w:rsidRDefault="00BC32EC" w:rsidP="00BC32EC">
      <w:pPr>
        <w:pStyle w:val="Testo1"/>
        <w:ind w:left="0" w:firstLine="0"/>
        <w:rPr>
          <w:noProof w:val="0"/>
          <w:szCs w:val="18"/>
        </w:rPr>
      </w:pPr>
      <w:r w:rsidRPr="009753A9">
        <w:rPr>
          <w:smallCaps/>
          <w:noProof w:val="0"/>
          <w:sz w:val="16"/>
          <w:szCs w:val="16"/>
        </w:rPr>
        <w:t>R. Silvi</w:t>
      </w:r>
      <w:r w:rsidRPr="009753A9">
        <w:rPr>
          <w:i/>
          <w:noProof w:val="0"/>
          <w:szCs w:val="18"/>
        </w:rPr>
        <w:t>, Analisi di bilancio. La prospettiva manageriale</w:t>
      </w:r>
      <w:r w:rsidRPr="009753A9">
        <w:rPr>
          <w:noProof w:val="0"/>
          <w:szCs w:val="18"/>
        </w:rPr>
        <w:t>, McGraw Hill, 2012</w:t>
      </w:r>
    </w:p>
    <w:p w14:paraId="45553F09" w14:textId="77777777" w:rsidR="00BC32EC" w:rsidRPr="009753A9" w:rsidRDefault="00BC32EC" w:rsidP="00BC32EC">
      <w:pPr>
        <w:pStyle w:val="Testo1"/>
        <w:ind w:left="0" w:firstLine="0"/>
      </w:pPr>
      <w:r w:rsidRPr="009753A9">
        <w:rPr>
          <w:smallCaps/>
          <w:noProof w:val="0"/>
          <w:sz w:val="16"/>
          <w:szCs w:val="16"/>
        </w:rPr>
        <w:t xml:space="preserve">M. Bini, P. Ghiringhelli, </w:t>
      </w:r>
      <w:r w:rsidRPr="009753A9">
        <w:t>Analisi di bilancio, Egea, ultima edizione</w:t>
      </w:r>
    </w:p>
    <w:p w14:paraId="72602218" w14:textId="77777777" w:rsidR="00BC32EC" w:rsidRPr="009753A9" w:rsidRDefault="00BC32EC" w:rsidP="00BC32EC">
      <w:pPr>
        <w:pStyle w:val="Testo1"/>
        <w:ind w:left="0" w:firstLine="0"/>
        <w:rPr>
          <w:smallCaps/>
          <w:noProof w:val="0"/>
          <w:sz w:val="16"/>
          <w:szCs w:val="16"/>
        </w:rPr>
      </w:pPr>
      <w:r w:rsidRPr="009753A9">
        <w:rPr>
          <w:smallCaps/>
          <w:noProof w:val="0"/>
          <w:sz w:val="16"/>
          <w:szCs w:val="16"/>
        </w:rPr>
        <w:t>P. Riva (a cura di</w:t>
      </w:r>
      <w:r w:rsidRPr="009753A9">
        <w:rPr>
          <w:i/>
          <w:iCs/>
        </w:rPr>
        <w:t>), Ruoli di corporate governance</w:t>
      </w:r>
      <w:r w:rsidRPr="009753A9">
        <w:t>, Egea, 2020</w:t>
      </w:r>
    </w:p>
    <w:p w14:paraId="6D08ED26" w14:textId="77777777" w:rsidR="00BC32EC" w:rsidRPr="009753A9" w:rsidRDefault="00BC32EC" w:rsidP="00BC32EC">
      <w:pPr>
        <w:pStyle w:val="Testo1"/>
        <w:ind w:left="0" w:firstLine="0"/>
        <w:rPr>
          <w:noProof w:val="0"/>
          <w:szCs w:val="18"/>
        </w:rPr>
      </w:pPr>
    </w:p>
    <w:p w14:paraId="0A7EC385" w14:textId="77777777" w:rsidR="00BC32EC" w:rsidRPr="00DB07E5" w:rsidRDefault="00BC32EC" w:rsidP="00BC32EC">
      <w:pPr>
        <w:spacing w:before="240" w:after="120" w:line="220" w:lineRule="exact"/>
        <w:rPr>
          <w:b/>
          <w:i/>
          <w:sz w:val="18"/>
          <w:lang w:val="en-GB"/>
        </w:rPr>
      </w:pPr>
      <w:bookmarkStart w:id="3" w:name="_Hlk76557191"/>
      <w:r w:rsidRPr="00DB07E5">
        <w:rPr>
          <w:b/>
          <w:i/>
          <w:sz w:val="18"/>
          <w:lang w:val="en-GB"/>
        </w:rPr>
        <w:t>TEACHING METHOD</w:t>
      </w:r>
      <w:bookmarkEnd w:id="3"/>
    </w:p>
    <w:p w14:paraId="3C1F6A68" w14:textId="77777777" w:rsidR="00BC32EC" w:rsidRPr="00DB07E5" w:rsidRDefault="00BC32EC" w:rsidP="00BC32EC">
      <w:pPr>
        <w:pStyle w:val="Testo2"/>
        <w:ind w:firstLine="0"/>
        <w:rPr>
          <w:b/>
          <w:i/>
          <w:szCs w:val="18"/>
          <w:lang w:val="en-GB"/>
        </w:rPr>
      </w:pPr>
      <w:r w:rsidRPr="00DB07E5">
        <w:rPr>
          <w:szCs w:val="18"/>
          <w:lang w:val="en-GB"/>
        </w:rPr>
        <w:t xml:space="preserve">The course alternates lectures, speeches from people in charge of managerial functions, ongoing group and individual </w:t>
      </w:r>
      <w:r w:rsidRPr="00BC32EC">
        <w:rPr>
          <w:szCs w:val="18"/>
          <w:lang w:val="en-GB"/>
        </w:rPr>
        <w:t>work.</w:t>
      </w:r>
      <w:r w:rsidRPr="00BC32EC">
        <w:rPr>
          <w:lang w:val="en-GB"/>
        </w:rPr>
        <w:t xml:space="preserve"> The lessons will also be held in blended mode and the analytical syllabus will be made available to students to help them orient themselves more easily.</w:t>
      </w:r>
    </w:p>
    <w:p w14:paraId="1C41EE40" w14:textId="77777777" w:rsidR="00BC32EC" w:rsidRPr="00DB07E5" w:rsidRDefault="00BC32EC" w:rsidP="00BC32EC">
      <w:pPr>
        <w:pStyle w:val="Testo2"/>
        <w:ind w:firstLine="0"/>
        <w:rPr>
          <w:b/>
          <w:i/>
          <w:szCs w:val="18"/>
          <w:lang w:val="en-GB"/>
        </w:rPr>
      </w:pPr>
    </w:p>
    <w:p w14:paraId="285DD841" w14:textId="77777777" w:rsidR="00BC32EC" w:rsidRPr="00DB07E5" w:rsidRDefault="00BC32EC" w:rsidP="00BC32EC">
      <w:pPr>
        <w:tabs>
          <w:tab w:val="left" w:pos="6663"/>
          <w:tab w:val="left" w:pos="9072"/>
        </w:tabs>
        <w:spacing w:before="240" w:after="120" w:line="220" w:lineRule="exact"/>
        <w:ind w:right="27"/>
        <w:rPr>
          <w:b/>
          <w:i/>
          <w:sz w:val="18"/>
          <w:lang w:val="en-GB"/>
        </w:rPr>
      </w:pPr>
      <w:bookmarkStart w:id="4" w:name="_Hlk76557213"/>
      <w:r w:rsidRPr="00DB07E5">
        <w:rPr>
          <w:b/>
          <w:i/>
          <w:sz w:val="18"/>
          <w:lang w:val="en-GB"/>
        </w:rPr>
        <w:t>ASSESSMENT METHOD AND CRITERIA</w:t>
      </w:r>
      <w:bookmarkEnd w:id="4"/>
    </w:p>
    <w:p w14:paraId="333E08A3" w14:textId="77777777" w:rsidR="00BC32EC" w:rsidRPr="00DB07E5" w:rsidRDefault="00BC32EC" w:rsidP="00BC32EC">
      <w:pPr>
        <w:pStyle w:val="Testo2"/>
        <w:tabs>
          <w:tab w:val="left" w:pos="1418"/>
          <w:tab w:val="left" w:pos="6663"/>
          <w:tab w:val="left" w:pos="9072"/>
        </w:tabs>
        <w:ind w:right="27" w:firstLine="0"/>
        <w:rPr>
          <w:lang w:val="en-GB"/>
        </w:rPr>
      </w:pPr>
      <w:r w:rsidRPr="00DB07E5">
        <w:rPr>
          <w:lang w:val="en-GB"/>
        </w:rPr>
        <w:t>For all students, the final exam is a compulsory written test. The test includes the analysis of a balance sheet, drawn up according to reclassification methodologies and accompanied by a set of economic-financial indicators. The test also includes three open questions on the topics covered during the course. The assessment criteria are: correct application of the concepts introduced in the course, ability to comment on information relating to the decision-making dynamics of companies, in particular with reference to the analysis of short and medium/long-term economic and financial balances, also from a managerial perspective.</w:t>
      </w:r>
    </w:p>
    <w:p w14:paraId="6DDE1294" w14:textId="77777777" w:rsidR="00BC32EC" w:rsidRPr="00DB07E5" w:rsidRDefault="00BC32EC" w:rsidP="00BC32EC">
      <w:pPr>
        <w:pStyle w:val="Testo2"/>
        <w:tabs>
          <w:tab w:val="left" w:pos="1418"/>
          <w:tab w:val="left" w:pos="6663"/>
          <w:tab w:val="left" w:pos="9072"/>
        </w:tabs>
        <w:ind w:right="27" w:firstLine="0"/>
        <w:rPr>
          <w:b/>
          <w:i/>
          <w:noProof w:val="0"/>
          <w:lang w:val="en-GB"/>
        </w:rPr>
      </w:pPr>
    </w:p>
    <w:p w14:paraId="7B7BAEE6" w14:textId="77777777" w:rsidR="00BC32EC" w:rsidRPr="00DB07E5" w:rsidRDefault="00BC32EC" w:rsidP="00BC32EC">
      <w:pPr>
        <w:pStyle w:val="Testo2"/>
        <w:tabs>
          <w:tab w:val="left" w:pos="1418"/>
          <w:tab w:val="left" w:pos="6663"/>
          <w:tab w:val="left" w:pos="9072"/>
        </w:tabs>
        <w:spacing w:after="120"/>
        <w:ind w:right="28" w:firstLine="0"/>
        <w:rPr>
          <w:b/>
          <w:i/>
          <w:noProof w:val="0"/>
          <w:lang w:val="en-GB"/>
        </w:rPr>
      </w:pPr>
      <w:bookmarkStart w:id="5" w:name="_Hlk76557228"/>
      <w:r w:rsidRPr="00DB07E5">
        <w:rPr>
          <w:b/>
          <w:i/>
          <w:lang w:val="en-GB"/>
        </w:rPr>
        <w:t>NOTES AND PREREQUISITES</w:t>
      </w:r>
      <w:bookmarkEnd w:id="5"/>
    </w:p>
    <w:p w14:paraId="52F1A690" w14:textId="77777777" w:rsidR="00BC32EC" w:rsidRPr="00DB07E5" w:rsidRDefault="00BC32EC" w:rsidP="00BC32EC">
      <w:pPr>
        <w:pStyle w:val="Testo2"/>
        <w:tabs>
          <w:tab w:val="num" w:pos="284"/>
          <w:tab w:val="left" w:pos="6663"/>
          <w:tab w:val="left" w:pos="9072"/>
        </w:tabs>
        <w:spacing w:after="120"/>
        <w:ind w:right="28" w:firstLine="0"/>
        <w:rPr>
          <w:snapToGrid w:val="0"/>
          <w:lang w:val="en-GB"/>
        </w:rPr>
      </w:pPr>
      <w:r w:rsidRPr="00DB07E5">
        <w:rPr>
          <w:snapToGrid w:val="0"/>
          <w:lang w:val="en-GB"/>
        </w:rPr>
        <w:t xml:space="preserve">Prerequisites for the course are basic skills acquired by graduates from the three-year degre course in Business Administration, or graduates with credits in scientific disciplines SECS-P / 07 </w:t>
      </w:r>
    </w:p>
    <w:p w14:paraId="1B8FC9A4" w14:textId="77777777" w:rsidR="00BC32EC" w:rsidRPr="00DB07E5" w:rsidRDefault="00BC32EC" w:rsidP="00BC32EC">
      <w:pPr>
        <w:pStyle w:val="Testo2"/>
        <w:tabs>
          <w:tab w:val="left" w:pos="6663"/>
          <w:tab w:val="left" w:pos="9072"/>
        </w:tabs>
        <w:ind w:right="2834" w:firstLine="0"/>
        <w:rPr>
          <w:snapToGrid w:val="0"/>
          <w:lang w:val="en-GB"/>
        </w:rPr>
      </w:pPr>
    </w:p>
    <w:p w14:paraId="76375E8F" w14:textId="77777777" w:rsidR="00BC32EC" w:rsidRPr="00DB07E5" w:rsidRDefault="00BC32EC" w:rsidP="00BC32EC">
      <w:pPr>
        <w:pStyle w:val="Testo2"/>
        <w:spacing w:before="120"/>
        <w:ind w:right="27" w:firstLine="0"/>
        <w:rPr>
          <w:lang w:val="en-GB"/>
        </w:rPr>
      </w:pPr>
      <w:bookmarkStart w:id="6" w:name="_Hlk76559061"/>
      <w:bookmarkStart w:id="7" w:name="_Hlk76565747"/>
      <w:bookmarkStart w:id="8" w:name="_Hlk76556740"/>
      <w:r w:rsidRPr="00DB07E5">
        <w:rPr>
          <w:lang w:val="en-GB"/>
        </w:rPr>
        <w:t xml:space="preserve">Information on office hours available on the teacher's personal page at </w:t>
      </w:r>
      <w:hyperlink r:id="rId8" w:history="1">
        <w:r w:rsidRPr="00DB07E5">
          <w:rPr>
            <w:rStyle w:val="Collegamentoipertestuale"/>
            <w:lang w:val="en-GB"/>
          </w:rPr>
          <w:t>http://docenti.unicatt.it/</w:t>
        </w:r>
      </w:hyperlink>
      <w:bookmarkEnd w:id="6"/>
      <w:r w:rsidRPr="00DB07E5">
        <w:rPr>
          <w:lang w:val="en-GB"/>
        </w:rPr>
        <w:t>.</w:t>
      </w:r>
      <w:bookmarkEnd w:id="7"/>
    </w:p>
    <w:bookmarkEnd w:id="8"/>
    <w:p w14:paraId="453386D0" w14:textId="77777777" w:rsidR="00BC32EC" w:rsidRPr="00DB07E5" w:rsidRDefault="00BC32EC" w:rsidP="00BC32EC">
      <w:pPr>
        <w:pStyle w:val="Testo2"/>
        <w:tabs>
          <w:tab w:val="left" w:pos="6663"/>
          <w:tab w:val="left" w:pos="9072"/>
        </w:tabs>
        <w:ind w:right="27" w:firstLine="0"/>
        <w:rPr>
          <w:szCs w:val="18"/>
          <w:u w:val="single"/>
          <w:lang w:val="en-GB"/>
        </w:rPr>
      </w:pPr>
    </w:p>
    <w:p w14:paraId="64C7C4EF" w14:textId="77777777" w:rsidR="00BC32EC" w:rsidRPr="00DB07E5" w:rsidRDefault="00BC32EC" w:rsidP="00BC32EC">
      <w:pPr>
        <w:pStyle w:val="Testo2"/>
        <w:tabs>
          <w:tab w:val="left" w:pos="6663"/>
          <w:tab w:val="left" w:pos="9072"/>
        </w:tabs>
        <w:ind w:right="2834" w:firstLine="0"/>
        <w:rPr>
          <w:snapToGrid w:val="0"/>
          <w:lang w:val="en-GB"/>
        </w:rPr>
      </w:pPr>
    </w:p>
    <w:p w14:paraId="5EDAE9D3" w14:textId="77777777" w:rsidR="00BC32EC" w:rsidRPr="002225B5" w:rsidRDefault="00BC32EC" w:rsidP="00BC32EC">
      <w:pPr>
        <w:pStyle w:val="Testo2"/>
        <w:ind w:firstLine="0"/>
        <w:rPr>
          <w:szCs w:val="18"/>
          <w:lang w:val="en-GB"/>
        </w:rPr>
      </w:pPr>
    </w:p>
    <w:p w14:paraId="14EAC0C4" w14:textId="77777777" w:rsidR="00D04816" w:rsidRPr="00BC32EC" w:rsidRDefault="00D04816" w:rsidP="00236713">
      <w:pPr>
        <w:pStyle w:val="Testo2"/>
        <w:ind w:firstLine="0"/>
        <w:rPr>
          <w:szCs w:val="18"/>
          <w:lang w:val="en-GB"/>
        </w:rPr>
      </w:pPr>
    </w:p>
    <w:sectPr w:rsidR="00D04816" w:rsidRPr="00BC32EC" w:rsidSect="00BC32EC">
      <w:pgSz w:w="11906" w:h="16838" w:code="9"/>
      <w:pgMar w:top="2268"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5301"/>
    <w:multiLevelType w:val="hybridMultilevel"/>
    <w:tmpl w:val="32CE8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6E67E1"/>
    <w:multiLevelType w:val="hybridMultilevel"/>
    <w:tmpl w:val="F78C82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7F65EE"/>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16CBE"/>
    <w:multiLevelType w:val="hybridMultilevel"/>
    <w:tmpl w:val="FDECE06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656CE"/>
    <w:multiLevelType w:val="hybridMultilevel"/>
    <w:tmpl w:val="AD54F22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661B54"/>
    <w:multiLevelType w:val="hybridMultilevel"/>
    <w:tmpl w:val="27987BFA"/>
    <w:lvl w:ilvl="0" w:tplc="4DB0DE6C">
      <w:start w:val="3"/>
      <w:numFmt w:val="bullet"/>
      <w:lvlText w:val="-"/>
      <w:lvlJc w:val="left"/>
      <w:pPr>
        <w:tabs>
          <w:tab w:val="num" w:pos="720"/>
        </w:tabs>
        <w:ind w:left="720" w:hanging="360"/>
      </w:pPr>
      <w:rPr>
        <w:rFonts w:ascii="Times" w:eastAsia="Times New Roman" w:hAnsi="Times" w:cs="Times New Roman" w:hint="default"/>
      </w:rPr>
    </w:lvl>
    <w:lvl w:ilvl="1" w:tplc="4B36C1E2">
      <w:numFmt w:val="bullet"/>
      <w:lvlText w:val="-"/>
      <w:lvlJc w:val="left"/>
      <w:pPr>
        <w:tabs>
          <w:tab w:val="num" w:pos="1440"/>
        </w:tabs>
        <w:ind w:left="1440" w:hanging="360"/>
      </w:pPr>
      <w:rPr>
        <w:rFont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4D3BF2"/>
    <w:multiLevelType w:val="hybridMultilevel"/>
    <w:tmpl w:val="BCF6CF74"/>
    <w:lvl w:ilvl="0" w:tplc="0410000F">
      <w:start w:val="1"/>
      <w:numFmt w:val="decimal"/>
      <w:lvlText w:val="%1."/>
      <w:lvlJc w:val="left"/>
      <w:pPr>
        <w:tabs>
          <w:tab w:val="num" w:pos="720"/>
        </w:tabs>
        <w:ind w:left="720" w:hanging="360"/>
      </w:pPr>
    </w:lvl>
    <w:lvl w:ilvl="1" w:tplc="E24863E4">
      <w:start w:val="1"/>
      <w:numFmt w:val="lowerLetter"/>
      <w:lvlText w:val="%2)"/>
      <w:lvlJc w:val="left"/>
      <w:pPr>
        <w:tabs>
          <w:tab w:val="num" w:pos="1470"/>
        </w:tabs>
        <w:ind w:left="1470" w:hanging="390"/>
      </w:pPr>
      <w:rPr>
        <w:rFonts w:hint="default"/>
      </w:rPr>
    </w:lvl>
    <w:lvl w:ilvl="2" w:tplc="19AAEF92">
      <w:start w:val="2"/>
      <w:numFmt w:val="bullet"/>
      <w:lvlText w:val="-"/>
      <w:lvlJc w:val="left"/>
      <w:pPr>
        <w:tabs>
          <w:tab w:val="num" w:pos="2340"/>
        </w:tabs>
        <w:ind w:left="2340" w:hanging="360"/>
      </w:pPr>
      <w:rPr>
        <w:rFonts w:ascii="Times" w:eastAsia="Times New Roman" w:hAnsi="Times" w:cs="Time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871752C"/>
    <w:multiLevelType w:val="hybridMultilevel"/>
    <w:tmpl w:val="B71A0B9A"/>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171DAC"/>
    <w:multiLevelType w:val="hybridMultilevel"/>
    <w:tmpl w:val="250A4290"/>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164CA1"/>
    <w:multiLevelType w:val="hybridMultilevel"/>
    <w:tmpl w:val="E8800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C2C2531"/>
    <w:multiLevelType w:val="hybridMultilevel"/>
    <w:tmpl w:val="10E0B994"/>
    <w:lvl w:ilvl="0" w:tplc="4DB0DE6C">
      <w:start w:val="3"/>
      <w:numFmt w:val="bullet"/>
      <w:lvlText w:val="-"/>
      <w:lvlJc w:val="left"/>
      <w:pPr>
        <w:tabs>
          <w:tab w:val="num" w:pos="1069"/>
        </w:tabs>
        <w:ind w:left="1069" w:hanging="360"/>
      </w:pPr>
      <w:rPr>
        <w:rFonts w:ascii="Times" w:eastAsia="Times New Roman" w:hAnsi="Time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E64277"/>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7832E0"/>
    <w:multiLevelType w:val="hybridMultilevel"/>
    <w:tmpl w:val="6B7CFA7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8D010D5"/>
    <w:multiLevelType w:val="hybridMultilevel"/>
    <w:tmpl w:val="DEAC122A"/>
    <w:lvl w:ilvl="0" w:tplc="813A00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21D6D29"/>
    <w:multiLevelType w:val="multilevel"/>
    <w:tmpl w:val="E88006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67935DE"/>
    <w:multiLevelType w:val="multilevel"/>
    <w:tmpl w:val="AD54F22C"/>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6A2925"/>
    <w:multiLevelType w:val="hybridMultilevel"/>
    <w:tmpl w:val="72E2AAA8"/>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8E07DD"/>
    <w:multiLevelType w:val="hybridMultilevel"/>
    <w:tmpl w:val="99DE43BE"/>
    <w:lvl w:ilvl="0" w:tplc="8AC8938C">
      <w:numFmt w:val="bullet"/>
      <w:lvlText w:val="-"/>
      <w:lvlJc w:val="left"/>
      <w:pPr>
        <w:tabs>
          <w:tab w:val="num" w:pos="1069"/>
        </w:tabs>
        <w:ind w:left="1069" w:hanging="360"/>
      </w:pPr>
      <w:rPr>
        <w:rFonts w:ascii="Calibri" w:eastAsia="Times New Roman" w:hAnsi="Calibri"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9A7404"/>
    <w:multiLevelType w:val="hybridMultilevel"/>
    <w:tmpl w:val="308CBEE8"/>
    <w:lvl w:ilvl="0" w:tplc="FFFFFFFF">
      <w:start w:val="1"/>
      <w:numFmt w:val="bullet"/>
      <w:lvlText w:val="-"/>
      <w:lvlJc w:val="left"/>
      <w:pPr>
        <w:tabs>
          <w:tab w:val="num" w:pos="717"/>
        </w:tabs>
        <w:ind w:left="1440" w:hanging="108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45837524">
    <w:abstractNumId w:val="1"/>
  </w:num>
  <w:num w:numId="2" w16cid:durableId="194585165">
    <w:abstractNumId w:val="6"/>
  </w:num>
  <w:num w:numId="3" w16cid:durableId="1553418979">
    <w:abstractNumId w:val="12"/>
  </w:num>
  <w:num w:numId="4" w16cid:durableId="863132130">
    <w:abstractNumId w:val="3"/>
  </w:num>
  <w:num w:numId="5" w16cid:durableId="960037562">
    <w:abstractNumId w:val="9"/>
  </w:num>
  <w:num w:numId="6" w16cid:durableId="1440762109">
    <w:abstractNumId w:val="13"/>
  </w:num>
  <w:num w:numId="7" w16cid:durableId="559947141">
    <w:abstractNumId w:val="0"/>
  </w:num>
  <w:num w:numId="8" w16cid:durableId="356582353">
    <w:abstractNumId w:val="14"/>
  </w:num>
  <w:num w:numId="9" w16cid:durableId="599609156">
    <w:abstractNumId w:val="18"/>
  </w:num>
  <w:num w:numId="10" w16cid:durableId="17238877">
    <w:abstractNumId w:val="5"/>
  </w:num>
  <w:num w:numId="11" w16cid:durableId="271714341">
    <w:abstractNumId w:val="2"/>
  </w:num>
  <w:num w:numId="12" w16cid:durableId="796949085">
    <w:abstractNumId w:val="8"/>
  </w:num>
  <w:num w:numId="13" w16cid:durableId="545681361">
    <w:abstractNumId w:val="11"/>
  </w:num>
  <w:num w:numId="14" w16cid:durableId="891162867">
    <w:abstractNumId w:val="4"/>
  </w:num>
  <w:num w:numId="15" w16cid:durableId="685131464">
    <w:abstractNumId w:val="15"/>
  </w:num>
  <w:num w:numId="16" w16cid:durableId="1345132210">
    <w:abstractNumId w:val="7"/>
  </w:num>
  <w:num w:numId="17" w16cid:durableId="1466851065">
    <w:abstractNumId w:val="17"/>
  </w:num>
  <w:num w:numId="18" w16cid:durableId="2045903203">
    <w:abstractNumId w:val="17"/>
  </w:num>
  <w:num w:numId="19" w16cid:durableId="1960213839">
    <w:abstractNumId w:val="16"/>
  </w:num>
  <w:num w:numId="20" w16cid:durableId="5026652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44E"/>
    <w:rsid w:val="00013D8C"/>
    <w:rsid w:val="00025B8B"/>
    <w:rsid w:val="00056F46"/>
    <w:rsid w:val="000B0206"/>
    <w:rsid w:val="000C6CEC"/>
    <w:rsid w:val="00105398"/>
    <w:rsid w:val="00177CE0"/>
    <w:rsid w:val="00186B7C"/>
    <w:rsid w:val="001A64B4"/>
    <w:rsid w:val="001D4A03"/>
    <w:rsid w:val="00205F8C"/>
    <w:rsid w:val="00236713"/>
    <w:rsid w:val="002E7203"/>
    <w:rsid w:val="003129C8"/>
    <w:rsid w:val="0034333C"/>
    <w:rsid w:val="00346C00"/>
    <w:rsid w:val="00392672"/>
    <w:rsid w:val="003B1F9C"/>
    <w:rsid w:val="003E1F7C"/>
    <w:rsid w:val="003E478B"/>
    <w:rsid w:val="004201A8"/>
    <w:rsid w:val="00431017"/>
    <w:rsid w:val="004550B6"/>
    <w:rsid w:val="0046288C"/>
    <w:rsid w:val="00471E02"/>
    <w:rsid w:val="00495B52"/>
    <w:rsid w:val="00596C56"/>
    <w:rsid w:val="005D1FD5"/>
    <w:rsid w:val="005D4D60"/>
    <w:rsid w:val="006223E7"/>
    <w:rsid w:val="0066415A"/>
    <w:rsid w:val="00664CD1"/>
    <w:rsid w:val="006730DB"/>
    <w:rsid w:val="00675646"/>
    <w:rsid w:val="0069398F"/>
    <w:rsid w:val="006975AE"/>
    <w:rsid w:val="006C7B25"/>
    <w:rsid w:val="006F5B2E"/>
    <w:rsid w:val="0070074D"/>
    <w:rsid w:val="00703383"/>
    <w:rsid w:val="0071087B"/>
    <w:rsid w:val="00731AAD"/>
    <w:rsid w:val="007379BA"/>
    <w:rsid w:val="007700A8"/>
    <w:rsid w:val="007859A0"/>
    <w:rsid w:val="00796464"/>
    <w:rsid w:val="008029BA"/>
    <w:rsid w:val="00810EE2"/>
    <w:rsid w:val="0081327F"/>
    <w:rsid w:val="0081379C"/>
    <w:rsid w:val="008326B2"/>
    <w:rsid w:val="00833D15"/>
    <w:rsid w:val="00835F18"/>
    <w:rsid w:val="0085493D"/>
    <w:rsid w:val="008675D3"/>
    <w:rsid w:val="00896F8B"/>
    <w:rsid w:val="008A016C"/>
    <w:rsid w:val="008A2AA7"/>
    <w:rsid w:val="00995770"/>
    <w:rsid w:val="009F2748"/>
    <w:rsid w:val="00A059A1"/>
    <w:rsid w:val="00A12023"/>
    <w:rsid w:val="00A13191"/>
    <w:rsid w:val="00A376E7"/>
    <w:rsid w:val="00A5237B"/>
    <w:rsid w:val="00AD240D"/>
    <w:rsid w:val="00AD581B"/>
    <w:rsid w:val="00B73E97"/>
    <w:rsid w:val="00B829DC"/>
    <w:rsid w:val="00B857CC"/>
    <w:rsid w:val="00BB002D"/>
    <w:rsid w:val="00BC32EC"/>
    <w:rsid w:val="00BC444E"/>
    <w:rsid w:val="00C05385"/>
    <w:rsid w:val="00C27EB7"/>
    <w:rsid w:val="00D04816"/>
    <w:rsid w:val="00D75B80"/>
    <w:rsid w:val="00DA3393"/>
    <w:rsid w:val="00DC2525"/>
    <w:rsid w:val="00E56025"/>
    <w:rsid w:val="00E82EEA"/>
    <w:rsid w:val="00EA323D"/>
    <w:rsid w:val="00EB5BA6"/>
    <w:rsid w:val="00F125AD"/>
    <w:rsid w:val="00F60EDD"/>
    <w:rsid w:val="00F8037C"/>
    <w:rsid w:val="00FA3A96"/>
    <w:rsid w:val="00FC10FB"/>
    <w:rsid w:val="00FE0D30"/>
    <w:rsid w:val="00FF08A6"/>
    <w:rsid w:val="00FF20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C40580"/>
  <w15:docId w15:val="{9764FAEB-6D4D-41ED-9B9E-4CD57A2FA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B1F9C"/>
    <w:pPr>
      <w:tabs>
        <w:tab w:val="left" w:pos="284"/>
      </w:tabs>
      <w:spacing w:line="240" w:lineRule="exact"/>
      <w:jc w:val="both"/>
    </w:pPr>
    <w:rPr>
      <w:rFonts w:ascii="Times" w:hAnsi="Times"/>
    </w:rPr>
  </w:style>
  <w:style w:type="paragraph" w:styleId="Titolo1">
    <w:name w:val="heading 1"/>
    <w:next w:val="Titolo2"/>
    <w:link w:val="Titolo1Carattere"/>
    <w:qFormat/>
    <w:rsid w:val="00833D15"/>
    <w:pPr>
      <w:spacing w:before="480" w:line="240" w:lineRule="exact"/>
      <w:outlineLvl w:val="0"/>
    </w:pPr>
    <w:rPr>
      <w:rFonts w:ascii="Times" w:hAnsi="Times"/>
      <w:b/>
      <w:noProof/>
    </w:rPr>
  </w:style>
  <w:style w:type="paragraph" w:styleId="Titolo2">
    <w:name w:val="heading 2"/>
    <w:next w:val="Titolo3"/>
    <w:link w:val="Titolo2Carattere"/>
    <w:qFormat/>
    <w:rsid w:val="00833D15"/>
    <w:pPr>
      <w:spacing w:line="240" w:lineRule="exact"/>
      <w:outlineLvl w:val="1"/>
    </w:pPr>
    <w:rPr>
      <w:rFonts w:ascii="Times" w:hAnsi="Times"/>
      <w:smallCaps/>
      <w:noProof/>
      <w:sz w:val="18"/>
    </w:rPr>
  </w:style>
  <w:style w:type="paragraph" w:styleId="Titolo3">
    <w:name w:val="heading 3"/>
    <w:next w:val="Normale"/>
    <w:qFormat/>
    <w:rsid w:val="00833D15"/>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3B1F9C"/>
    <w:rPr>
      <w:rFonts w:ascii="Times" w:hAnsi="Times"/>
      <w:noProof/>
      <w:sz w:val="18"/>
      <w:lang w:val="it-IT" w:eastAsia="it-IT" w:bidi="ar-SA"/>
    </w:rPr>
  </w:style>
  <w:style w:type="paragraph" w:customStyle="1" w:styleId="Testo1">
    <w:name w:val="Testo 1"/>
    <w:link w:val="Testo1Carattere"/>
    <w:rsid w:val="00833D15"/>
    <w:pPr>
      <w:spacing w:line="220" w:lineRule="exact"/>
      <w:ind w:left="284" w:hanging="284"/>
      <w:jc w:val="both"/>
    </w:pPr>
    <w:rPr>
      <w:rFonts w:ascii="Times" w:hAnsi="Times"/>
      <w:noProof/>
      <w:sz w:val="18"/>
    </w:rPr>
  </w:style>
  <w:style w:type="paragraph" w:customStyle="1" w:styleId="Testo2">
    <w:name w:val="Testo 2"/>
    <w:link w:val="Testo2Carattere"/>
    <w:rsid w:val="00833D15"/>
    <w:pPr>
      <w:spacing w:line="220" w:lineRule="exact"/>
      <w:ind w:firstLine="284"/>
      <w:jc w:val="both"/>
    </w:pPr>
    <w:rPr>
      <w:rFonts w:ascii="Times" w:hAnsi="Times"/>
      <w:noProof/>
      <w:sz w:val="18"/>
    </w:rPr>
  </w:style>
  <w:style w:type="character" w:customStyle="1" w:styleId="Testo1Carattere">
    <w:name w:val="Testo 1 Carattere"/>
    <w:link w:val="Testo1"/>
    <w:rsid w:val="003B1F9C"/>
    <w:rPr>
      <w:rFonts w:ascii="Times" w:hAnsi="Times"/>
      <w:noProof/>
      <w:sz w:val="18"/>
      <w:lang w:val="it-IT" w:eastAsia="it-IT" w:bidi="ar-SA"/>
    </w:rPr>
  </w:style>
  <w:style w:type="paragraph" w:styleId="Testofumetto">
    <w:name w:val="Balloon Text"/>
    <w:basedOn w:val="Normale"/>
    <w:semiHidden/>
    <w:rsid w:val="007859A0"/>
    <w:rPr>
      <w:rFonts w:ascii="Tahoma" w:hAnsi="Tahoma" w:cs="Tahoma"/>
      <w:sz w:val="16"/>
      <w:szCs w:val="16"/>
    </w:rPr>
  </w:style>
  <w:style w:type="paragraph" w:customStyle="1" w:styleId="Paragrafoelenco1">
    <w:name w:val="Paragrafo elenco1"/>
    <w:basedOn w:val="Normale"/>
    <w:rsid w:val="00177CE0"/>
    <w:pPr>
      <w:ind w:left="720"/>
      <w:contextualSpacing/>
    </w:pPr>
    <w:rPr>
      <w:rFonts w:eastAsia="Calibri"/>
    </w:rPr>
  </w:style>
  <w:style w:type="character" w:customStyle="1" w:styleId="Titolo1Carattere">
    <w:name w:val="Titolo 1 Carattere"/>
    <w:basedOn w:val="Carpredefinitoparagrafo"/>
    <w:link w:val="Titolo1"/>
    <w:rsid w:val="00BB002D"/>
    <w:rPr>
      <w:rFonts w:ascii="Times" w:hAnsi="Times"/>
      <w:b/>
      <w:noProof/>
    </w:rPr>
  </w:style>
  <w:style w:type="character" w:styleId="Collegamentoipertestuale">
    <w:name w:val="Hyperlink"/>
    <w:basedOn w:val="Carpredefinitoparagrafo"/>
    <w:uiPriority w:val="99"/>
    <w:unhideWhenUsed/>
    <w:rsid w:val="00BB002D"/>
    <w:rPr>
      <w:color w:val="0000FF"/>
      <w:u w:val="single"/>
    </w:rPr>
  </w:style>
  <w:style w:type="character" w:customStyle="1" w:styleId="Titolo2Carattere">
    <w:name w:val="Titolo 2 Carattere"/>
    <w:basedOn w:val="Carpredefinitoparagrafo"/>
    <w:link w:val="Titolo2"/>
    <w:rsid w:val="004201A8"/>
    <w:rPr>
      <w:rFonts w:ascii="Times" w:hAnsi="Times"/>
      <w:small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31982">
      <w:bodyDiv w:val="1"/>
      <w:marLeft w:val="0"/>
      <w:marRight w:val="0"/>
      <w:marTop w:val="0"/>
      <w:marBottom w:val="0"/>
      <w:divBdr>
        <w:top w:val="none" w:sz="0" w:space="0" w:color="auto"/>
        <w:left w:val="none" w:sz="0" w:space="0" w:color="auto"/>
        <w:bottom w:val="none" w:sz="0" w:space="0" w:color="auto"/>
        <w:right w:val="none" w:sz="0" w:space="0" w:color="auto"/>
      </w:divBdr>
    </w:div>
    <w:div w:id="557479293">
      <w:bodyDiv w:val="1"/>
      <w:marLeft w:val="0"/>
      <w:marRight w:val="0"/>
      <w:marTop w:val="0"/>
      <w:marBottom w:val="0"/>
      <w:divBdr>
        <w:top w:val="none" w:sz="0" w:space="0" w:color="auto"/>
        <w:left w:val="none" w:sz="0" w:space="0" w:color="auto"/>
        <w:bottom w:val="none" w:sz="0" w:space="0" w:color="auto"/>
        <w:right w:val="none" w:sz="0" w:space="0" w:color="auto"/>
      </w:divBdr>
    </w:div>
    <w:div w:id="1260798042">
      <w:bodyDiv w:val="1"/>
      <w:marLeft w:val="0"/>
      <w:marRight w:val="0"/>
      <w:marTop w:val="0"/>
      <w:marBottom w:val="0"/>
      <w:divBdr>
        <w:top w:val="none" w:sz="0" w:space="0" w:color="auto"/>
        <w:left w:val="none" w:sz="0" w:space="0" w:color="auto"/>
        <w:bottom w:val="none" w:sz="0" w:space="0" w:color="auto"/>
        <w:right w:val="none" w:sz="0" w:space="0" w:color="auto"/>
      </w:divBdr>
    </w:div>
    <w:div w:id="142149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F47F6B-AF2D-4744-87B2-B6506D69BCC9}">
  <ds:schemaRefs>
    <ds:schemaRef ds:uri="http://schemas.microsoft.com/sharepoint/v3/contenttype/forms"/>
  </ds:schemaRefs>
</ds:datastoreItem>
</file>

<file path=customXml/itemProps2.xml><?xml version="1.0" encoding="utf-8"?>
<ds:datastoreItem xmlns:ds="http://schemas.openxmlformats.org/officeDocument/2006/customXml" ds:itemID="{264A5B3B-D3F4-4B4D-9121-751242593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968454-1153-426A-8B13-E96CF18C01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71</TotalTime>
  <Pages>2</Pages>
  <Words>520</Words>
  <Characters>3104</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Cappa Marzia</cp:lastModifiedBy>
  <cp:revision>20</cp:revision>
  <cp:lastPrinted>2022-10-11T09:43:00Z</cp:lastPrinted>
  <dcterms:created xsi:type="dcterms:W3CDTF">2021-05-12T12:48:00Z</dcterms:created>
  <dcterms:modified xsi:type="dcterms:W3CDTF">2024-01-19T09:52:00Z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