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06B0E" w14:textId="5E2C9386" w:rsidR="008A0623" w:rsidRPr="00182A4F" w:rsidRDefault="004F40CD">
      <w:pPr>
        <w:pStyle w:val="Titolo1"/>
        <w:rPr>
          <w:lang w:val="en-GB"/>
        </w:rPr>
      </w:pPr>
      <w:r w:rsidRPr="00182A4F">
        <w:rPr>
          <w:lang w:val="en-GB"/>
        </w:rPr>
        <w:t xml:space="preserve">. - Biomolecular Techniques </w:t>
      </w:r>
    </w:p>
    <w:p w14:paraId="2157ED6D" w14:textId="7A48C969" w:rsidR="008A0623" w:rsidRPr="00182A4F" w:rsidRDefault="004F40CD">
      <w:pPr>
        <w:pStyle w:val="Titolo2"/>
        <w:rPr>
          <w:lang w:val="en-GB"/>
        </w:rPr>
      </w:pPr>
      <w:proofErr w:type="spellStart"/>
      <w:r w:rsidRPr="00182A4F">
        <w:rPr>
          <w:lang w:val="en-GB"/>
        </w:rPr>
        <w:t>Prof.</w:t>
      </w:r>
      <w:proofErr w:type="spellEnd"/>
      <w:r w:rsidRPr="00182A4F">
        <w:rPr>
          <w:lang w:val="en-GB"/>
        </w:rPr>
        <w:t xml:space="preserve"> Daniela Bassi</w:t>
      </w:r>
    </w:p>
    <w:p w14:paraId="453C3375" w14:textId="77777777" w:rsidR="008A0623" w:rsidRPr="00182A4F" w:rsidRDefault="004F40CD">
      <w:pPr>
        <w:pStyle w:val="P68B1DB1-Normale1"/>
        <w:spacing w:before="240" w:after="120"/>
        <w:rPr>
          <w:lang w:val="en-GB"/>
        </w:rPr>
      </w:pPr>
      <w:r w:rsidRPr="00182A4F">
        <w:rPr>
          <w:lang w:val="en-GB"/>
        </w:rPr>
        <w:t>COURSE AIMS AND INTENDED LEARNING OUTCOMES</w:t>
      </w:r>
    </w:p>
    <w:p w14:paraId="318EE692" w14:textId="5F06DA05" w:rsidR="008A0623" w:rsidRPr="00182A4F" w:rsidRDefault="004F40CD">
      <w:pPr>
        <w:spacing w:line="240" w:lineRule="auto"/>
        <w:rPr>
          <w:lang w:val="en-GB"/>
        </w:rPr>
      </w:pPr>
      <w:r w:rsidRPr="00182A4F">
        <w:rPr>
          <w:lang w:val="en-GB"/>
        </w:rPr>
        <w:tab/>
      </w:r>
      <w:r w:rsidRPr="00182A4F">
        <w:rPr>
          <w:lang w:val="en-GB"/>
        </w:rPr>
        <w:t>The course aims to teach students the main molecular biology te</w:t>
      </w:r>
      <w:r w:rsidR="001532C9">
        <w:rPr>
          <w:lang w:val="en-GB"/>
        </w:rPr>
        <w:t>chniques, to enable them to</w:t>
      </w:r>
      <w:r w:rsidRPr="00182A4F">
        <w:rPr>
          <w:lang w:val="en-GB"/>
        </w:rPr>
        <w:t xml:space="preserve"> understand the molecular bases and possible applications, with particular attention to the food sector. </w:t>
      </w:r>
    </w:p>
    <w:p w14:paraId="52304B6D" w14:textId="3FDAD924" w:rsidR="008A0623" w:rsidRPr="00182A4F" w:rsidRDefault="004F40CD">
      <w:pPr>
        <w:spacing w:before="120" w:line="240" w:lineRule="auto"/>
        <w:rPr>
          <w:b/>
          <w:sz w:val="18"/>
          <w:lang w:val="en-GB"/>
        </w:rPr>
      </w:pPr>
      <w:r w:rsidRPr="00182A4F">
        <w:rPr>
          <w:b/>
          <w:i/>
          <w:lang w:val="en-GB"/>
        </w:rPr>
        <w:tab/>
      </w:r>
      <w:r w:rsidR="001532C9" w:rsidRPr="001532C9">
        <w:rPr>
          <w:lang w:val="en-GB"/>
        </w:rPr>
        <w:t>At the end of the course, the student will know the main molecular mechanisms of nucleic acid metabolism, will acquire theoretical and laboratory skills for the extraction of genomic or plasmid DNA, for cloning and for the application of polymerase chain reaction (PCR)-based techniques. The student will be familiar with the main techniques for the production of genetically modified organisms, and for their monitoring by molecular methods. He/she will also acquire skills in the latest sequencing techniques, the study of gene expression and genome editing, as well as notions of bioinformatics relating to the retrieval and interrogation of information in biological databases and the analysis of a bacterial genome.</w:t>
      </w:r>
    </w:p>
    <w:p w14:paraId="21CA6D04" w14:textId="77777777" w:rsidR="008A0623" w:rsidRPr="00182A4F" w:rsidRDefault="004F40CD">
      <w:pPr>
        <w:pStyle w:val="P68B1DB1-Normale1"/>
        <w:spacing w:before="240" w:after="120"/>
        <w:rPr>
          <w:lang w:val="en-GB"/>
        </w:rPr>
      </w:pPr>
      <w:r w:rsidRPr="00182A4F">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5"/>
        <w:gridCol w:w="1135"/>
      </w:tblGrid>
      <w:tr w:rsidR="008A0623" w:rsidRPr="00182A4F" w14:paraId="2D0EF016" w14:textId="77777777">
        <w:tc>
          <w:tcPr>
            <w:tcW w:w="5555" w:type="dxa"/>
            <w:shd w:val="clear" w:color="auto" w:fill="auto"/>
          </w:tcPr>
          <w:p w14:paraId="6DC4F2D0" w14:textId="77777777" w:rsidR="008A0623" w:rsidRPr="00182A4F" w:rsidRDefault="008A0623">
            <w:pPr>
              <w:rPr>
                <w:lang w:val="en-GB"/>
              </w:rPr>
            </w:pPr>
          </w:p>
        </w:tc>
        <w:tc>
          <w:tcPr>
            <w:tcW w:w="1135" w:type="dxa"/>
            <w:shd w:val="clear" w:color="auto" w:fill="auto"/>
          </w:tcPr>
          <w:p w14:paraId="37A416E4" w14:textId="77777777" w:rsidR="008A0623" w:rsidRPr="00182A4F" w:rsidRDefault="004F40CD">
            <w:pPr>
              <w:rPr>
                <w:lang w:val="en-GB"/>
              </w:rPr>
            </w:pPr>
            <w:r w:rsidRPr="00182A4F">
              <w:rPr>
                <w:lang w:val="en-GB"/>
              </w:rPr>
              <w:t>ECTS</w:t>
            </w:r>
          </w:p>
        </w:tc>
      </w:tr>
      <w:tr w:rsidR="008A0623" w:rsidRPr="00182A4F" w14:paraId="7A7C6C4E" w14:textId="77777777">
        <w:tc>
          <w:tcPr>
            <w:tcW w:w="5555" w:type="dxa"/>
            <w:shd w:val="clear" w:color="auto" w:fill="auto"/>
          </w:tcPr>
          <w:p w14:paraId="05890B97" w14:textId="77777777" w:rsidR="008A0623" w:rsidRPr="00182A4F" w:rsidRDefault="008A0623">
            <w:pPr>
              <w:tabs>
                <w:tab w:val="clear" w:pos="284"/>
              </w:tabs>
              <w:spacing w:line="240" w:lineRule="auto"/>
              <w:jc w:val="left"/>
              <w:rPr>
                <w:lang w:val="en-GB"/>
              </w:rPr>
            </w:pPr>
          </w:p>
          <w:p w14:paraId="28B6F9CC" w14:textId="77777777" w:rsidR="008A0623" w:rsidRDefault="001532C9">
            <w:pPr>
              <w:tabs>
                <w:tab w:val="clear" w:pos="284"/>
              </w:tabs>
              <w:spacing w:line="240" w:lineRule="auto"/>
              <w:jc w:val="left"/>
              <w:rPr>
                <w:lang w:val="en-GB"/>
              </w:rPr>
            </w:pPr>
            <w:r w:rsidRPr="001532C9">
              <w:rPr>
                <w:lang w:val="en-GB"/>
              </w:rPr>
              <w:t>Historical background on the development of biomolecular techniques; Recalls on the genetics of prokaryotes and eukaryotes: metabolism of nucleic acids; DNA purification from cells: DNA extraction methods, nucleic acid quantification, electrophoresis.</w:t>
            </w:r>
          </w:p>
          <w:p w14:paraId="2F34F483" w14:textId="78171614" w:rsidR="001532C9" w:rsidRPr="00182A4F" w:rsidRDefault="001532C9">
            <w:pPr>
              <w:tabs>
                <w:tab w:val="clear" w:pos="284"/>
              </w:tabs>
              <w:spacing w:line="240" w:lineRule="auto"/>
              <w:jc w:val="left"/>
              <w:rPr>
                <w:lang w:val="en-GB"/>
              </w:rPr>
            </w:pPr>
          </w:p>
        </w:tc>
        <w:tc>
          <w:tcPr>
            <w:tcW w:w="1135" w:type="dxa"/>
            <w:shd w:val="clear" w:color="auto" w:fill="auto"/>
          </w:tcPr>
          <w:p w14:paraId="726FDAE8" w14:textId="77777777" w:rsidR="008A0623" w:rsidRPr="00182A4F" w:rsidRDefault="008A0623">
            <w:pPr>
              <w:rPr>
                <w:lang w:val="en-GB"/>
              </w:rPr>
            </w:pPr>
          </w:p>
          <w:p w14:paraId="1D950F66" w14:textId="758E62C3" w:rsidR="008A0623" w:rsidRPr="00182A4F" w:rsidRDefault="004F40CD">
            <w:pPr>
              <w:rPr>
                <w:lang w:val="en-GB"/>
              </w:rPr>
            </w:pPr>
            <w:r w:rsidRPr="00182A4F">
              <w:rPr>
                <w:lang w:val="en-GB"/>
              </w:rPr>
              <w:t>1.0</w:t>
            </w:r>
          </w:p>
        </w:tc>
      </w:tr>
      <w:tr w:rsidR="008A0623" w:rsidRPr="00182A4F" w14:paraId="5D15DE90" w14:textId="77777777">
        <w:tc>
          <w:tcPr>
            <w:tcW w:w="5555" w:type="dxa"/>
            <w:shd w:val="clear" w:color="auto" w:fill="auto"/>
          </w:tcPr>
          <w:p w14:paraId="60CB02F3" w14:textId="77777777" w:rsidR="008A0623" w:rsidRPr="00182A4F" w:rsidRDefault="008A0623">
            <w:pPr>
              <w:tabs>
                <w:tab w:val="clear" w:pos="284"/>
              </w:tabs>
              <w:spacing w:line="240" w:lineRule="auto"/>
              <w:jc w:val="left"/>
              <w:rPr>
                <w:lang w:val="en-GB"/>
              </w:rPr>
            </w:pPr>
          </w:p>
          <w:p w14:paraId="24CF0736" w14:textId="77777777" w:rsidR="008A0623" w:rsidRDefault="001532C9">
            <w:pPr>
              <w:jc w:val="left"/>
              <w:rPr>
                <w:lang w:val="en-GB"/>
              </w:rPr>
            </w:pPr>
            <w:r w:rsidRPr="001532C9">
              <w:rPr>
                <w:lang w:val="en-GB"/>
              </w:rPr>
              <w:t>The polymerase chain reaction (PCR); qPCR and its applications in the food industry; digital PCR; DNA-based techniques (molecular typing and fingerprinting); identification of bacterial species by 16S gene amplification and sequencing.</w:t>
            </w:r>
          </w:p>
          <w:p w14:paraId="055482C7" w14:textId="62279D6B" w:rsidR="001532C9" w:rsidRPr="00182A4F" w:rsidRDefault="001532C9">
            <w:pPr>
              <w:jc w:val="left"/>
              <w:rPr>
                <w:lang w:val="en-GB"/>
              </w:rPr>
            </w:pPr>
          </w:p>
        </w:tc>
        <w:tc>
          <w:tcPr>
            <w:tcW w:w="1135" w:type="dxa"/>
            <w:shd w:val="clear" w:color="auto" w:fill="auto"/>
          </w:tcPr>
          <w:p w14:paraId="2586CE1B" w14:textId="77777777" w:rsidR="008A0623" w:rsidRPr="00182A4F" w:rsidRDefault="008A0623">
            <w:pPr>
              <w:rPr>
                <w:lang w:val="en-GB"/>
              </w:rPr>
            </w:pPr>
          </w:p>
          <w:p w14:paraId="1629CFCE" w14:textId="482DF117" w:rsidR="008A0623" w:rsidRPr="00182A4F" w:rsidRDefault="004F40CD">
            <w:pPr>
              <w:rPr>
                <w:lang w:val="en-GB"/>
              </w:rPr>
            </w:pPr>
            <w:r w:rsidRPr="00182A4F">
              <w:rPr>
                <w:lang w:val="en-GB"/>
              </w:rPr>
              <w:t>1.0</w:t>
            </w:r>
          </w:p>
        </w:tc>
      </w:tr>
      <w:tr w:rsidR="008A0623" w:rsidRPr="00182A4F" w14:paraId="78A967FC" w14:textId="77777777" w:rsidTr="001532C9">
        <w:tc>
          <w:tcPr>
            <w:tcW w:w="5555" w:type="dxa"/>
            <w:shd w:val="clear" w:color="auto" w:fill="auto"/>
          </w:tcPr>
          <w:p w14:paraId="429384D5" w14:textId="77777777" w:rsidR="008A0623" w:rsidRPr="00182A4F" w:rsidRDefault="008A0623">
            <w:pPr>
              <w:jc w:val="left"/>
              <w:rPr>
                <w:lang w:val="en-GB"/>
              </w:rPr>
            </w:pPr>
          </w:p>
          <w:p w14:paraId="220BF3BF" w14:textId="292B36D4" w:rsidR="008A0623" w:rsidRPr="00182A4F" w:rsidRDefault="001532C9">
            <w:pPr>
              <w:jc w:val="left"/>
              <w:rPr>
                <w:lang w:val="en-GB"/>
              </w:rPr>
            </w:pPr>
            <w:r w:rsidRPr="001532C9">
              <w:rPr>
                <w:lang w:val="en-GB"/>
              </w:rPr>
              <w:t>The manipulation of purified DNA: restriction enzymes, ligation; DNA cloning: bacterial transformation, transfection, cloning vectors; expression of heterologous proteins.</w:t>
            </w:r>
            <w:r>
              <w:rPr>
                <w:lang w:val="en-GB"/>
              </w:rPr>
              <w:t xml:space="preserve"> </w:t>
            </w:r>
            <w:r w:rsidR="004F40CD" w:rsidRPr="00182A4F">
              <w:rPr>
                <w:lang w:val="en-GB"/>
              </w:rPr>
              <w:t>Electrophoresis, Nucleic Acid Hybridisation Techniques, Northern Blot and Southern Blot.</w:t>
            </w:r>
          </w:p>
        </w:tc>
        <w:tc>
          <w:tcPr>
            <w:tcW w:w="1135" w:type="dxa"/>
            <w:shd w:val="clear" w:color="auto" w:fill="auto"/>
            <w:vAlign w:val="center"/>
          </w:tcPr>
          <w:p w14:paraId="3F92AAA6" w14:textId="77777777" w:rsidR="008A0623" w:rsidRPr="00182A4F" w:rsidRDefault="004F40CD" w:rsidP="001532C9">
            <w:pPr>
              <w:jc w:val="left"/>
              <w:rPr>
                <w:lang w:val="en-GB"/>
              </w:rPr>
            </w:pPr>
            <w:r w:rsidRPr="00182A4F">
              <w:rPr>
                <w:lang w:val="en-GB"/>
              </w:rPr>
              <w:t>1.0</w:t>
            </w:r>
          </w:p>
        </w:tc>
      </w:tr>
      <w:tr w:rsidR="008A0623" w:rsidRPr="00182A4F" w14:paraId="4B619407" w14:textId="77777777">
        <w:tc>
          <w:tcPr>
            <w:tcW w:w="5555" w:type="dxa"/>
            <w:shd w:val="clear" w:color="auto" w:fill="auto"/>
          </w:tcPr>
          <w:p w14:paraId="332CD8F4" w14:textId="77777777" w:rsidR="008A0623" w:rsidRPr="00182A4F" w:rsidRDefault="008A0623">
            <w:pPr>
              <w:tabs>
                <w:tab w:val="clear" w:pos="284"/>
              </w:tabs>
              <w:spacing w:line="240" w:lineRule="auto"/>
              <w:jc w:val="left"/>
              <w:rPr>
                <w:lang w:val="en-GB"/>
              </w:rPr>
            </w:pPr>
          </w:p>
          <w:p w14:paraId="1D884694" w14:textId="77777777" w:rsidR="008A0623" w:rsidRDefault="001532C9">
            <w:pPr>
              <w:tabs>
                <w:tab w:val="clear" w:pos="284"/>
              </w:tabs>
              <w:spacing w:line="240" w:lineRule="auto"/>
              <w:jc w:val="left"/>
              <w:rPr>
                <w:lang w:val="en-GB"/>
              </w:rPr>
            </w:pPr>
            <w:r w:rsidRPr="001532C9">
              <w:rPr>
                <w:lang w:val="en-GB"/>
              </w:rPr>
              <w:t>Biotechnological applications of cloning; Cloning in agriculture: GMOs; Methods for GMO detection, identification and quantification in food samples.</w:t>
            </w:r>
          </w:p>
          <w:p w14:paraId="56B5583B" w14:textId="506A6A99" w:rsidR="001532C9" w:rsidRPr="00182A4F" w:rsidRDefault="001532C9">
            <w:pPr>
              <w:tabs>
                <w:tab w:val="clear" w:pos="284"/>
              </w:tabs>
              <w:spacing w:line="240" w:lineRule="auto"/>
              <w:jc w:val="left"/>
              <w:rPr>
                <w:lang w:val="en-GB"/>
              </w:rPr>
            </w:pPr>
          </w:p>
        </w:tc>
        <w:tc>
          <w:tcPr>
            <w:tcW w:w="1135" w:type="dxa"/>
            <w:shd w:val="clear" w:color="auto" w:fill="auto"/>
          </w:tcPr>
          <w:p w14:paraId="14E2403B" w14:textId="77777777" w:rsidR="008A0623" w:rsidRPr="00182A4F" w:rsidRDefault="008A0623">
            <w:pPr>
              <w:rPr>
                <w:lang w:val="en-GB"/>
              </w:rPr>
            </w:pPr>
          </w:p>
          <w:p w14:paraId="0606BBDC" w14:textId="537A4628" w:rsidR="008A0623" w:rsidRPr="00182A4F" w:rsidRDefault="004F40CD">
            <w:pPr>
              <w:rPr>
                <w:lang w:val="en-GB"/>
              </w:rPr>
            </w:pPr>
            <w:r w:rsidRPr="00182A4F">
              <w:rPr>
                <w:lang w:val="en-GB"/>
              </w:rPr>
              <w:t>1.0</w:t>
            </w:r>
          </w:p>
        </w:tc>
      </w:tr>
      <w:tr w:rsidR="008A0623" w:rsidRPr="00182A4F" w14:paraId="461AB386" w14:textId="77777777">
        <w:tc>
          <w:tcPr>
            <w:tcW w:w="5555" w:type="dxa"/>
            <w:shd w:val="clear" w:color="auto" w:fill="auto"/>
          </w:tcPr>
          <w:p w14:paraId="48145F94" w14:textId="77777777" w:rsidR="008A0623" w:rsidRPr="00182A4F" w:rsidRDefault="008A0623">
            <w:pPr>
              <w:jc w:val="left"/>
              <w:rPr>
                <w:lang w:val="en-GB"/>
              </w:rPr>
            </w:pPr>
          </w:p>
          <w:p w14:paraId="7DE6CBB6" w14:textId="77777777" w:rsidR="001532C9" w:rsidRPr="001532C9" w:rsidRDefault="001532C9" w:rsidP="001532C9">
            <w:pPr>
              <w:tabs>
                <w:tab w:val="clear" w:pos="284"/>
              </w:tabs>
              <w:spacing w:line="240" w:lineRule="auto"/>
              <w:jc w:val="left"/>
              <w:rPr>
                <w:lang w:val="en-GB"/>
              </w:rPr>
            </w:pPr>
            <w:r w:rsidRPr="001532C9">
              <w:rPr>
                <w:lang w:val="en-GB"/>
              </w:rPr>
              <w:t xml:space="preserve">Sequencing of genes and genomes; sequencing methods; assembly, annotation and searching for genes of interest; </w:t>
            </w:r>
          </w:p>
          <w:p w14:paraId="607F4D97" w14:textId="72099642" w:rsidR="008A0623" w:rsidRDefault="001532C9" w:rsidP="001532C9">
            <w:pPr>
              <w:tabs>
                <w:tab w:val="clear" w:pos="284"/>
              </w:tabs>
              <w:spacing w:line="240" w:lineRule="auto"/>
              <w:jc w:val="left"/>
              <w:rPr>
                <w:lang w:val="en-GB"/>
              </w:rPr>
            </w:pPr>
            <w:r w:rsidRPr="001532C9">
              <w:rPr>
                <w:lang w:val="en-GB"/>
              </w:rPr>
              <w:t>Genome</w:t>
            </w:r>
            <w:r w:rsidRPr="001532C9">
              <w:rPr>
                <w:lang w:val="en-GB"/>
              </w:rPr>
              <w:t xml:space="preserve"> analysis; gene expression study; genome edi</w:t>
            </w:r>
            <w:r>
              <w:rPr>
                <w:lang w:val="en-GB"/>
              </w:rPr>
              <w:t>ting with CRISPR-CAS technology</w:t>
            </w:r>
            <w:r w:rsidR="00F9537E">
              <w:rPr>
                <w:lang w:val="en-GB"/>
              </w:rPr>
              <w:t>.</w:t>
            </w:r>
          </w:p>
          <w:p w14:paraId="217A9664" w14:textId="725FCE6E" w:rsidR="001532C9" w:rsidRPr="00182A4F" w:rsidRDefault="001532C9" w:rsidP="001532C9">
            <w:pPr>
              <w:tabs>
                <w:tab w:val="clear" w:pos="284"/>
              </w:tabs>
              <w:spacing w:line="240" w:lineRule="auto"/>
              <w:jc w:val="left"/>
              <w:rPr>
                <w:lang w:val="en-GB"/>
              </w:rPr>
            </w:pPr>
          </w:p>
        </w:tc>
        <w:tc>
          <w:tcPr>
            <w:tcW w:w="1135" w:type="dxa"/>
            <w:shd w:val="clear" w:color="auto" w:fill="auto"/>
          </w:tcPr>
          <w:p w14:paraId="52C5056E" w14:textId="77777777" w:rsidR="008A0623" w:rsidRPr="00182A4F" w:rsidRDefault="008A0623">
            <w:pPr>
              <w:rPr>
                <w:lang w:val="en-GB"/>
              </w:rPr>
            </w:pPr>
          </w:p>
          <w:p w14:paraId="76E83A8A" w14:textId="46C6C6CA" w:rsidR="008A0623" w:rsidRPr="00182A4F" w:rsidRDefault="004F40CD">
            <w:pPr>
              <w:rPr>
                <w:lang w:val="en-GB"/>
              </w:rPr>
            </w:pPr>
            <w:r w:rsidRPr="00182A4F">
              <w:rPr>
                <w:lang w:val="en-GB"/>
              </w:rPr>
              <w:t>1.0</w:t>
            </w:r>
          </w:p>
        </w:tc>
      </w:tr>
      <w:tr w:rsidR="008A0623" w:rsidRPr="00182A4F" w14:paraId="483CB3D1" w14:textId="77777777">
        <w:tc>
          <w:tcPr>
            <w:tcW w:w="5555" w:type="dxa"/>
            <w:shd w:val="clear" w:color="auto" w:fill="auto"/>
          </w:tcPr>
          <w:p w14:paraId="2D6DC975" w14:textId="77777777" w:rsidR="008A0623" w:rsidRPr="00182A4F" w:rsidRDefault="008A0623">
            <w:pPr>
              <w:rPr>
                <w:smallCaps/>
                <w:sz w:val="18"/>
                <w:lang w:val="en-GB"/>
              </w:rPr>
            </w:pPr>
          </w:p>
          <w:p w14:paraId="22D7FFBA" w14:textId="77777777" w:rsidR="008A0623" w:rsidRPr="00182A4F" w:rsidRDefault="004F40CD">
            <w:pPr>
              <w:rPr>
                <w:lang w:val="en-GB"/>
              </w:rPr>
            </w:pPr>
            <w:r w:rsidRPr="00182A4F">
              <w:rPr>
                <w:smallCaps/>
                <w:sz w:val="18"/>
                <w:lang w:val="en-GB"/>
              </w:rPr>
              <w:t xml:space="preserve">Tutorials. </w:t>
            </w:r>
            <w:r w:rsidRPr="00182A4F">
              <w:rPr>
                <w:lang w:val="en-GB"/>
              </w:rPr>
              <w:t>Extraction and purification of genomic and plasmid DN</w:t>
            </w:r>
            <w:r w:rsidRPr="00182A4F">
              <w:rPr>
                <w:lang w:val="en-GB"/>
              </w:rPr>
              <w:t xml:space="preserve">A. Gel electrophoresis and restriction maps. Cloning of a DNA fragment in </w:t>
            </w:r>
            <w:r w:rsidRPr="00182A4F">
              <w:rPr>
                <w:i/>
                <w:lang w:val="en-GB"/>
              </w:rPr>
              <w:t>E. coli</w:t>
            </w:r>
            <w:r w:rsidRPr="00182A4F">
              <w:rPr>
                <w:lang w:val="en-GB"/>
              </w:rPr>
              <w:t xml:space="preserve">. </w:t>
            </w:r>
            <w:proofErr w:type="gramStart"/>
            <w:r w:rsidRPr="00182A4F">
              <w:rPr>
                <w:lang w:val="en-GB"/>
              </w:rPr>
              <w:t>qPCR</w:t>
            </w:r>
            <w:proofErr w:type="gramEnd"/>
            <w:r w:rsidRPr="00182A4F">
              <w:rPr>
                <w:lang w:val="en-GB"/>
              </w:rPr>
              <w:t>.</w:t>
            </w:r>
          </w:p>
          <w:p w14:paraId="34A7BEDF" w14:textId="67D649BF" w:rsidR="008A0623" w:rsidRPr="00182A4F" w:rsidRDefault="008A0623">
            <w:pPr>
              <w:rPr>
                <w:lang w:val="en-GB"/>
              </w:rPr>
            </w:pPr>
          </w:p>
        </w:tc>
        <w:tc>
          <w:tcPr>
            <w:tcW w:w="1135" w:type="dxa"/>
            <w:shd w:val="clear" w:color="auto" w:fill="auto"/>
          </w:tcPr>
          <w:p w14:paraId="7B3AFEFF" w14:textId="77777777" w:rsidR="008A0623" w:rsidRPr="00182A4F" w:rsidRDefault="008A0623">
            <w:pPr>
              <w:rPr>
                <w:lang w:val="en-GB"/>
              </w:rPr>
            </w:pPr>
          </w:p>
          <w:p w14:paraId="22523EB7" w14:textId="6B6E22D4" w:rsidR="008A0623" w:rsidRPr="00182A4F" w:rsidRDefault="004F40CD">
            <w:pPr>
              <w:rPr>
                <w:lang w:val="en-GB"/>
              </w:rPr>
            </w:pPr>
            <w:r w:rsidRPr="00182A4F">
              <w:rPr>
                <w:lang w:val="en-GB"/>
              </w:rPr>
              <w:t>1.0</w:t>
            </w:r>
          </w:p>
        </w:tc>
      </w:tr>
    </w:tbl>
    <w:p w14:paraId="5BCB41C0" w14:textId="77777777" w:rsidR="008A0623" w:rsidRPr="00182A4F" w:rsidRDefault="004F40CD">
      <w:pPr>
        <w:pStyle w:val="P68B1DB1-Normale1"/>
        <w:keepNext/>
        <w:spacing w:before="240" w:after="120" w:line="240" w:lineRule="auto"/>
        <w:rPr>
          <w:lang w:val="en-GB"/>
        </w:rPr>
      </w:pPr>
      <w:r w:rsidRPr="00182A4F">
        <w:rPr>
          <w:lang w:val="en-GB"/>
        </w:rPr>
        <w:t>READING LIST</w:t>
      </w:r>
    </w:p>
    <w:p w14:paraId="62BCE6F2" w14:textId="77777777" w:rsidR="001532C9" w:rsidRPr="00A53B0A" w:rsidRDefault="001532C9" w:rsidP="001532C9">
      <w:pPr>
        <w:pStyle w:val="Testo1"/>
        <w:spacing w:line="240" w:lineRule="atLeast"/>
        <w:ind w:left="0" w:firstLine="0"/>
        <w:rPr>
          <w:spacing w:val="-5"/>
          <w:sz w:val="16"/>
          <w:szCs w:val="16"/>
        </w:rPr>
      </w:pPr>
      <w:r>
        <w:rPr>
          <w:smallCaps/>
          <w:spacing w:val="-5"/>
          <w:sz w:val="16"/>
          <w:szCs w:val="16"/>
        </w:rPr>
        <w:t>F. AMALDI, P. BENEDETTI,</w:t>
      </w:r>
      <w:r w:rsidRPr="00A53B0A">
        <w:rPr>
          <w:smallCaps/>
          <w:spacing w:val="-5"/>
          <w:sz w:val="16"/>
          <w:szCs w:val="16"/>
        </w:rPr>
        <w:t xml:space="preserve"> G.</w:t>
      </w:r>
      <w:r>
        <w:rPr>
          <w:smallCaps/>
          <w:spacing w:val="-5"/>
          <w:sz w:val="16"/>
          <w:szCs w:val="16"/>
        </w:rPr>
        <w:t xml:space="preserve"> PESOLE, P. PLEVANI</w:t>
      </w:r>
      <w:r w:rsidRPr="00A53B0A">
        <w:rPr>
          <w:spacing w:val="-5"/>
          <w:sz w:val="16"/>
          <w:szCs w:val="16"/>
        </w:rPr>
        <w:t xml:space="preserve">, </w:t>
      </w:r>
      <w:r w:rsidRPr="00A53B0A">
        <w:rPr>
          <w:i/>
          <w:iCs/>
          <w:spacing w:val="-5"/>
          <w:sz w:val="16"/>
          <w:szCs w:val="16"/>
        </w:rPr>
        <w:t>Tecniche e metodi per la biologia molecolare</w:t>
      </w:r>
      <w:r>
        <w:rPr>
          <w:i/>
          <w:iCs/>
          <w:spacing w:val="-5"/>
          <w:sz w:val="16"/>
          <w:szCs w:val="16"/>
        </w:rPr>
        <w:t xml:space="preserve">, </w:t>
      </w:r>
      <w:r w:rsidRPr="00A53B0A">
        <w:rPr>
          <w:spacing w:val="-5"/>
          <w:sz w:val="16"/>
          <w:szCs w:val="16"/>
        </w:rPr>
        <w:t>Casa Editrice Ambrosiana</w:t>
      </w:r>
      <w:r>
        <w:rPr>
          <w:spacing w:val="-5"/>
          <w:sz w:val="16"/>
          <w:szCs w:val="16"/>
        </w:rPr>
        <w:t>, 2020.</w:t>
      </w:r>
    </w:p>
    <w:p w14:paraId="03F4B799" w14:textId="77777777" w:rsidR="001532C9" w:rsidRPr="00A063AF" w:rsidRDefault="001532C9" w:rsidP="001532C9">
      <w:pPr>
        <w:pStyle w:val="Testo1"/>
        <w:spacing w:line="240" w:lineRule="atLeast"/>
        <w:rPr>
          <w:spacing w:val="-5"/>
          <w:sz w:val="16"/>
          <w:szCs w:val="16"/>
        </w:rPr>
      </w:pPr>
      <w:r w:rsidRPr="00A53B0A">
        <w:rPr>
          <w:smallCaps/>
          <w:spacing w:val="-5"/>
          <w:sz w:val="16"/>
          <w:szCs w:val="16"/>
        </w:rPr>
        <w:t>T.A. BROWN</w:t>
      </w:r>
      <w:r w:rsidRPr="00A063AF">
        <w:rPr>
          <w:smallCaps/>
          <w:spacing w:val="-5"/>
          <w:sz w:val="16"/>
          <w:szCs w:val="16"/>
        </w:rPr>
        <w:t>,</w:t>
      </w:r>
      <w:r w:rsidRPr="00A063AF">
        <w:rPr>
          <w:i/>
          <w:spacing w:val="-5"/>
          <w:sz w:val="16"/>
          <w:szCs w:val="16"/>
        </w:rPr>
        <w:t xml:space="preserve"> </w:t>
      </w:r>
      <w:r w:rsidRPr="00A53B0A">
        <w:rPr>
          <w:i/>
          <w:spacing w:val="-5"/>
          <w:sz w:val="16"/>
          <w:szCs w:val="16"/>
        </w:rPr>
        <w:t>Biotecnologie molecolari. Principi e tecniche</w:t>
      </w:r>
      <w:r w:rsidRPr="00A063AF">
        <w:rPr>
          <w:i/>
          <w:spacing w:val="-5"/>
          <w:sz w:val="16"/>
          <w:szCs w:val="16"/>
        </w:rPr>
        <w:t>,</w:t>
      </w:r>
      <w:r w:rsidRPr="00A063AF">
        <w:rPr>
          <w:spacing w:val="-5"/>
          <w:sz w:val="16"/>
          <w:szCs w:val="16"/>
        </w:rPr>
        <w:t xml:space="preserve"> </w:t>
      </w:r>
      <w:r>
        <w:rPr>
          <w:spacing w:val="-5"/>
          <w:sz w:val="16"/>
          <w:szCs w:val="16"/>
        </w:rPr>
        <w:t xml:space="preserve">terza edizione, </w:t>
      </w:r>
      <w:r w:rsidRPr="00A53B0A">
        <w:rPr>
          <w:spacing w:val="-5"/>
          <w:sz w:val="16"/>
          <w:szCs w:val="16"/>
        </w:rPr>
        <w:t>Zanichelli, 20</w:t>
      </w:r>
      <w:r>
        <w:rPr>
          <w:spacing w:val="-5"/>
          <w:sz w:val="16"/>
          <w:szCs w:val="16"/>
        </w:rPr>
        <w:t>22</w:t>
      </w:r>
      <w:r w:rsidRPr="00A063AF">
        <w:rPr>
          <w:spacing w:val="-5"/>
          <w:sz w:val="16"/>
          <w:szCs w:val="16"/>
        </w:rPr>
        <w:t>.</w:t>
      </w:r>
    </w:p>
    <w:p w14:paraId="5E34085A" w14:textId="77777777" w:rsidR="001532C9" w:rsidRDefault="001532C9" w:rsidP="001532C9">
      <w:pPr>
        <w:pStyle w:val="Testo1"/>
        <w:spacing w:line="240" w:lineRule="atLeast"/>
        <w:rPr>
          <w:spacing w:val="-5"/>
          <w:sz w:val="16"/>
          <w:szCs w:val="16"/>
        </w:rPr>
      </w:pPr>
      <w:r w:rsidRPr="00A53B0A">
        <w:rPr>
          <w:smallCaps/>
          <w:spacing w:val="-5"/>
          <w:sz w:val="16"/>
          <w:szCs w:val="16"/>
        </w:rPr>
        <w:t>M.M. COX, J. DOUDNA, M. O'DONNELL</w:t>
      </w:r>
      <w:r w:rsidRPr="00A063AF">
        <w:rPr>
          <w:spacing w:val="-5"/>
          <w:sz w:val="16"/>
          <w:szCs w:val="16"/>
        </w:rPr>
        <w:t xml:space="preserve">, </w:t>
      </w:r>
      <w:r w:rsidRPr="00A53B0A">
        <w:rPr>
          <w:i/>
          <w:spacing w:val="-5"/>
          <w:sz w:val="16"/>
          <w:szCs w:val="16"/>
        </w:rPr>
        <w:t>Biologia molecolare. Principi e tecniche</w:t>
      </w:r>
      <w:r>
        <w:rPr>
          <w:spacing w:val="-5"/>
          <w:sz w:val="16"/>
          <w:szCs w:val="16"/>
        </w:rPr>
        <w:t xml:space="preserve">, </w:t>
      </w:r>
      <w:r w:rsidRPr="00A53B0A">
        <w:rPr>
          <w:spacing w:val="-5"/>
          <w:sz w:val="16"/>
          <w:szCs w:val="16"/>
        </w:rPr>
        <w:t>Zanichelli, 201</w:t>
      </w:r>
      <w:r>
        <w:rPr>
          <w:spacing w:val="-5"/>
          <w:sz w:val="16"/>
          <w:szCs w:val="16"/>
        </w:rPr>
        <w:t>3.</w:t>
      </w:r>
    </w:p>
    <w:p w14:paraId="66DE29D2" w14:textId="77777777" w:rsidR="008A0623" w:rsidRPr="001532C9" w:rsidRDefault="004F40CD">
      <w:pPr>
        <w:pStyle w:val="P68B1DB1-Normale1"/>
        <w:spacing w:before="240" w:after="120" w:line="240" w:lineRule="auto"/>
        <w:rPr>
          <w:lang w:val="it-IT"/>
        </w:rPr>
      </w:pPr>
      <w:r w:rsidRPr="001532C9">
        <w:rPr>
          <w:lang w:val="it-IT"/>
        </w:rPr>
        <w:t>TEACHING METHOD</w:t>
      </w:r>
    </w:p>
    <w:p w14:paraId="7A4474DB" w14:textId="77777777" w:rsidR="001532C9" w:rsidRPr="001532C9" w:rsidRDefault="001532C9" w:rsidP="001532C9">
      <w:pPr>
        <w:spacing w:before="240" w:after="120" w:line="240" w:lineRule="auto"/>
        <w:rPr>
          <w:sz w:val="18"/>
          <w:lang w:val="en-GB"/>
        </w:rPr>
      </w:pPr>
      <w:r w:rsidRPr="001532C9">
        <w:rPr>
          <w:sz w:val="18"/>
          <w:lang w:val="en-GB"/>
        </w:rPr>
        <w:t xml:space="preserve">1) Theoretical lectures in which the main themes of the course </w:t>
      </w:r>
      <w:proofErr w:type="gramStart"/>
      <w:r w:rsidRPr="001532C9">
        <w:rPr>
          <w:sz w:val="18"/>
          <w:lang w:val="en-GB"/>
        </w:rPr>
        <w:t>will be addressed</w:t>
      </w:r>
      <w:proofErr w:type="gramEnd"/>
      <w:r w:rsidRPr="001532C9">
        <w:rPr>
          <w:sz w:val="18"/>
          <w:lang w:val="en-GB"/>
        </w:rPr>
        <w:t>, with the support of Power Point presentations.</w:t>
      </w:r>
    </w:p>
    <w:p w14:paraId="2F43FD08" w14:textId="77777777" w:rsidR="001532C9" w:rsidRPr="001532C9" w:rsidRDefault="001532C9" w:rsidP="001532C9">
      <w:pPr>
        <w:spacing w:before="240" w:after="120" w:line="240" w:lineRule="auto"/>
        <w:rPr>
          <w:sz w:val="18"/>
          <w:lang w:val="en-GB"/>
        </w:rPr>
      </w:pPr>
      <w:r w:rsidRPr="001532C9">
        <w:rPr>
          <w:sz w:val="18"/>
          <w:lang w:val="en-GB"/>
        </w:rPr>
        <w:t>2) Group work on topics proposed by the lecturer for discussion in the classroom.</w:t>
      </w:r>
    </w:p>
    <w:p w14:paraId="28FA786A" w14:textId="5E4EDEF7" w:rsidR="008A0623" w:rsidRPr="00182A4F" w:rsidRDefault="001532C9" w:rsidP="001532C9">
      <w:pPr>
        <w:spacing w:before="240" w:after="120" w:line="240" w:lineRule="auto"/>
        <w:rPr>
          <w:b/>
          <w:i/>
          <w:sz w:val="18"/>
          <w:lang w:val="en-GB"/>
        </w:rPr>
      </w:pPr>
      <w:r w:rsidRPr="001532C9">
        <w:rPr>
          <w:sz w:val="18"/>
          <w:lang w:val="en-GB"/>
        </w:rPr>
        <w:t>3) Laboratory exercises on the application of biomolecular techniques.</w:t>
      </w:r>
    </w:p>
    <w:p w14:paraId="09AEE989" w14:textId="33ED12E4" w:rsidR="008A0623" w:rsidRPr="00182A4F" w:rsidRDefault="004F40CD">
      <w:pPr>
        <w:pStyle w:val="P68B1DB1-Normale1"/>
        <w:spacing w:before="240" w:after="120" w:line="240" w:lineRule="auto"/>
        <w:rPr>
          <w:lang w:val="en-GB"/>
        </w:rPr>
      </w:pPr>
      <w:r w:rsidRPr="00182A4F">
        <w:rPr>
          <w:lang w:val="en-GB"/>
        </w:rPr>
        <w:t>ASSESSMENT METHOD AND CRITERIA</w:t>
      </w:r>
    </w:p>
    <w:p w14:paraId="7B583F1F" w14:textId="5E7F416E" w:rsidR="008A0623" w:rsidRPr="00182A4F" w:rsidRDefault="004F40CD">
      <w:pPr>
        <w:pStyle w:val="P68B1DB1-Normale3"/>
        <w:spacing w:line="240" w:lineRule="auto"/>
        <w:rPr>
          <w:lang w:val="en-GB"/>
        </w:rPr>
      </w:pPr>
      <w:r w:rsidRPr="00182A4F">
        <w:rPr>
          <w:lang w:val="en-GB"/>
        </w:rPr>
        <w:tab/>
      </w:r>
      <w:r w:rsidRPr="00182A4F">
        <w:rPr>
          <w:rFonts w:cs="Times"/>
          <w:lang w:val="en-GB"/>
        </w:rPr>
        <w:t xml:space="preserve">A final oral exam. The exam consists of at least three questions aimed at ascertaining </w:t>
      </w:r>
      <w:r w:rsidRPr="00182A4F">
        <w:rPr>
          <w:rFonts w:cs="Times"/>
          <w:lang w:val="en-GB"/>
        </w:rPr>
        <w:t xml:space="preserve">the student's level of knowledge, understanding and linking skills regarding the topics covered. Students must demonstrate an ability </w:t>
      </w:r>
      <w:proofErr w:type="gramStart"/>
      <w:r w:rsidRPr="00182A4F">
        <w:rPr>
          <w:rFonts w:cs="Times"/>
          <w:lang w:val="en-GB"/>
        </w:rPr>
        <w:t>to correctly use</w:t>
      </w:r>
      <w:proofErr w:type="gramEnd"/>
      <w:r w:rsidRPr="00182A4F">
        <w:rPr>
          <w:rFonts w:cs="Times"/>
          <w:lang w:val="en-GB"/>
        </w:rPr>
        <w:t xml:space="preserve"> the language and scientific terminology of the discipline. The final mark </w:t>
      </w:r>
      <w:proofErr w:type="gramStart"/>
      <w:r w:rsidRPr="00182A4F">
        <w:rPr>
          <w:rFonts w:cs="Times"/>
          <w:lang w:val="en-GB"/>
        </w:rPr>
        <w:t>will be based</w:t>
      </w:r>
      <w:proofErr w:type="gramEnd"/>
      <w:r w:rsidRPr="00182A4F">
        <w:rPr>
          <w:rFonts w:cs="Times"/>
          <w:lang w:val="en-GB"/>
        </w:rPr>
        <w:t xml:space="preserve"> on the average of</w:t>
      </w:r>
      <w:r w:rsidRPr="00182A4F">
        <w:rPr>
          <w:rFonts w:cs="Times"/>
          <w:lang w:val="en-GB"/>
        </w:rPr>
        <w:t xml:space="preserve"> the marks obtained for each of the questions.</w:t>
      </w:r>
    </w:p>
    <w:p w14:paraId="74DF1E1B" w14:textId="77777777" w:rsidR="008A0623" w:rsidRPr="00182A4F" w:rsidRDefault="004F40CD">
      <w:pPr>
        <w:pStyle w:val="P68B1DB1-Testo24"/>
        <w:spacing w:before="240" w:after="120" w:line="240" w:lineRule="auto"/>
        <w:ind w:firstLine="0"/>
        <w:rPr>
          <w:lang w:val="en-GB"/>
        </w:rPr>
      </w:pPr>
      <w:r w:rsidRPr="00182A4F">
        <w:rPr>
          <w:lang w:val="en-GB"/>
        </w:rPr>
        <w:t>NOTES AND PREREQUISITES</w:t>
      </w:r>
    </w:p>
    <w:p w14:paraId="2E92D996" w14:textId="77777777" w:rsidR="008A0623" w:rsidRPr="00182A4F" w:rsidRDefault="004F40CD">
      <w:pPr>
        <w:pStyle w:val="Testo2"/>
        <w:rPr>
          <w:lang w:val="en-GB"/>
        </w:rPr>
      </w:pPr>
      <w:r w:rsidRPr="00182A4F">
        <w:rPr>
          <w:lang w:val="en-GB"/>
        </w:rPr>
        <w:t xml:space="preserve">During the course further reading indications and website information </w:t>
      </w:r>
      <w:proofErr w:type="gramStart"/>
      <w:r w:rsidRPr="00182A4F">
        <w:rPr>
          <w:lang w:val="en-GB"/>
        </w:rPr>
        <w:t>will be provided</w:t>
      </w:r>
      <w:proofErr w:type="gramEnd"/>
      <w:r w:rsidRPr="00182A4F">
        <w:rPr>
          <w:lang w:val="en-GB"/>
        </w:rPr>
        <w:t>.</w:t>
      </w:r>
    </w:p>
    <w:p w14:paraId="52B218FF" w14:textId="684167CA" w:rsidR="008A0623" w:rsidRPr="00182A4F" w:rsidRDefault="004F40CD">
      <w:pPr>
        <w:pStyle w:val="Testo2"/>
        <w:ind w:firstLine="0"/>
        <w:rPr>
          <w:lang w:val="en-GB"/>
        </w:rPr>
      </w:pPr>
      <w:r w:rsidRPr="00182A4F">
        <w:rPr>
          <w:lang w:val="en-GB"/>
        </w:rPr>
        <w:t xml:space="preserve">There are no prerequisites for the course. </w:t>
      </w:r>
    </w:p>
    <w:p w14:paraId="1575CFBF" w14:textId="3037A712" w:rsidR="008A0623" w:rsidRPr="00182A4F" w:rsidRDefault="004F40CD">
      <w:pPr>
        <w:pStyle w:val="Testo2"/>
        <w:spacing w:before="120"/>
        <w:rPr>
          <w:lang w:val="en-GB"/>
        </w:rPr>
      </w:pPr>
      <w:r w:rsidRPr="00182A4F">
        <w:rPr>
          <w:lang w:val="en-GB"/>
        </w:rPr>
        <w:t xml:space="preserve">Should the health situation relating to the Covid-19 </w:t>
      </w:r>
      <w:r w:rsidRPr="00182A4F">
        <w:rPr>
          <w:lang w:val="en-GB"/>
        </w:rPr>
        <w:t xml:space="preserve">pandemic not allow face-to-face teaching, remote teaching in synchronous or asynchronous mode </w:t>
      </w:r>
      <w:proofErr w:type="gramStart"/>
      <w:r w:rsidRPr="00182A4F">
        <w:rPr>
          <w:lang w:val="en-GB"/>
        </w:rPr>
        <w:t>will be guaranteed</w:t>
      </w:r>
      <w:proofErr w:type="gramEnd"/>
      <w:r w:rsidRPr="00182A4F">
        <w:rPr>
          <w:lang w:val="en-GB"/>
        </w:rPr>
        <w:t>; this will be communicated in good time to students.</w:t>
      </w:r>
    </w:p>
    <w:p w14:paraId="63AF9572" w14:textId="77777777" w:rsidR="008A0623" w:rsidRPr="00182A4F" w:rsidRDefault="008A0623">
      <w:pPr>
        <w:pStyle w:val="Testo2"/>
        <w:ind w:firstLine="0"/>
        <w:rPr>
          <w:lang w:val="en-GB"/>
        </w:rPr>
      </w:pPr>
    </w:p>
    <w:p w14:paraId="7A91D9A6" w14:textId="3283383A" w:rsidR="008A0623" w:rsidRPr="00182A4F" w:rsidRDefault="004F40CD" w:rsidP="004F40CD">
      <w:pPr>
        <w:pStyle w:val="P68B1DB1-Testo25"/>
        <w:ind w:firstLine="0"/>
        <w:rPr>
          <w:lang w:val="en-GB"/>
        </w:rPr>
      </w:pPr>
      <w:proofErr w:type="spellStart"/>
      <w:r w:rsidRPr="004F40CD">
        <w:rPr>
          <w:lang w:val="en-GB"/>
        </w:rPr>
        <w:t>Prof.</w:t>
      </w:r>
      <w:proofErr w:type="spellEnd"/>
      <w:r w:rsidRPr="004F40CD">
        <w:rPr>
          <w:lang w:val="en-GB"/>
        </w:rPr>
        <w:t xml:space="preserve"> Daniela Bassi receives students after class hours at the Agricultural, Food and Environmental Microbiology section of the Department of Food Science and Technology for a Sustainable Food Supply Chain (DiSTAS) or by appointment on dates to be agreed (daniela.bassi@unicatt.it).</w:t>
      </w:r>
      <w:bookmarkStart w:id="0" w:name="_GoBack"/>
      <w:bookmarkEnd w:id="0"/>
    </w:p>
    <w:sectPr w:rsidR="008A0623" w:rsidRPr="00182A4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97503"/>
    <w:multiLevelType w:val="hybridMultilevel"/>
    <w:tmpl w:val="D0B2D126"/>
    <w:lvl w:ilvl="0" w:tplc="A05C8A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A6"/>
    <w:rsid w:val="000A2418"/>
    <w:rsid w:val="000B4708"/>
    <w:rsid w:val="000B6508"/>
    <w:rsid w:val="00110413"/>
    <w:rsid w:val="001532C9"/>
    <w:rsid w:val="00182A4F"/>
    <w:rsid w:val="00191D8F"/>
    <w:rsid w:val="001A5DCB"/>
    <w:rsid w:val="001D70A6"/>
    <w:rsid w:val="001E0498"/>
    <w:rsid w:val="0022693C"/>
    <w:rsid w:val="002369B8"/>
    <w:rsid w:val="00237A16"/>
    <w:rsid w:val="002C0917"/>
    <w:rsid w:val="003170B0"/>
    <w:rsid w:val="00343A44"/>
    <w:rsid w:val="00363B64"/>
    <w:rsid w:val="003F4556"/>
    <w:rsid w:val="00414771"/>
    <w:rsid w:val="00450D01"/>
    <w:rsid w:val="00494863"/>
    <w:rsid w:val="004B3200"/>
    <w:rsid w:val="004B77B5"/>
    <w:rsid w:val="004C5905"/>
    <w:rsid w:val="004F40CD"/>
    <w:rsid w:val="00526876"/>
    <w:rsid w:val="00567188"/>
    <w:rsid w:val="005D41A3"/>
    <w:rsid w:val="0066332F"/>
    <w:rsid w:val="00673B7D"/>
    <w:rsid w:val="0069466E"/>
    <w:rsid w:val="006973E0"/>
    <w:rsid w:val="006A25C5"/>
    <w:rsid w:val="006C3EB3"/>
    <w:rsid w:val="007112E9"/>
    <w:rsid w:val="00717F44"/>
    <w:rsid w:val="00746071"/>
    <w:rsid w:val="00756FCB"/>
    <w:rsid w:val="0076061B"/>
    <w:rsid w:val="007649B1"/>
    <w:rsid w:val="00766247"/>
    <w:rsid w:val="00832506"/>
    <w:rsid w:val="00850FE3"/>
    <w:rsid w:val="008A0623"/>
    <w:rsid w:val="008E6749"/>
    <w:rsid w:val="0093269C"/>
    <w:rsid w:val="00940A92"/>
    <w:rsid w:val="0095432C"/>
    <w:rsid w:val="00973709"/>
    <w:rsid w:val="009956FD"/>
    <w:rsid w:val="009977CF"/>
    <w:rsid w:val="00A063AF"/>
    <w:rsid w:val="00A12EE5"/>
    <w:rsid w:val="00A53B0A"/>
    <w:rsid w:val="00AA5216"/>
    <w:rsid w:val="00AA6AEA"/>
    <w:rsid w:val="00AA6ECF"/>
    <w:rsid w:val="00AF4433"/>
    <w:rsid w:val="00B01F3E"/>
    <w:rsid w:val="00B6477F"/>
    <w:rsid w:val="00B67AD4"/>
    <w:rsid w:val="00B95BCA"/>
    <w:rsid w:val="00C44766"/>
    <w:rsid w:val="00C558A0"/>
    <w:rsid w:val="00CE0EA2"/>
    <w:rsid w:val="00D05B9F"/>
    <w:rsid w:val="00D26EFC"/>
    <w:rsid w:val="00D421A1"/>
    <w:rsid w:val="00D431DF"/>
    <w:rsid w:val="00D51661"/>
    <w:rsid w:val="00DB737D"/>
    <w:rsid w:val="00E0220C"/>
    <w:rsid w:val="00E07311"/>
    <w:rsid w:val="00E25F70"/>
    <w:rsid w:val="00E71F21"/>
    <w:rsid w:val="00E82479"/>
    <w:rsid w:val="00E87F07"/>
    <w:rsid w:val="00EC6FAF"/>
    <w:rsid w:val="00F02761"/>
    <w:rsid w:val="00F23FAD"/>
    <w:rsid w:val="00F27C92"/>
    <w:rsid w:val="00F5422C"/>
    <w:rsid w:val="00F9537E"/>
    <w:rsid w:val="00FB1BD0"/>
    <w:rsid w:val="00FE09CC"/>
    <w:rsid w:val="00FF45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B7FDF"/>
  <w15:docId w15:val="{2E032CD1-6285-4B91-8501-D7BAB5CA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70A6"/>
    <w:pPr>
      <w:tabs>
        <w:tab w:val="left" w:pos="284"/>
      </w:tabs>
      <w:spacing w:line="240" w:lineRule="exact"/>
      <w:jc w:val="both"/>
    </w:pPr>
    <w:rPr>
      <w:rFonts w:ascii="Times" w:eastAsia="Times New Roman" w:hAnsi="Times"/>
    </w:rPr>
  </w:style>
  <w:style w:type="paragraph" w:styleId="Titolo1">
    <w:name w:val="heading 1"/>
    <w:next w:val="Titolo2"/>
    <w:qFormat/>
    <w:rsid w:val="001D70A6"/>
    <w:pPr>
      <w:spacing w:before="480" w:line="240" w:lineRule="exact"/>
      <w:outlineLvl w:val="0"/>
    </w:pPr>
    <w:rPr>
      <w:rFonts w:ascii="Times" w:eastAsia="Times New Roman" w:hAnsi="Times"/>
      <w:b/>
    </w:rPr>
  </w:style>
  <w:style w:type="paragraph" w:styleId="Titolo2">
    <w:name w:val="heading 2"/>
    <w:next w:val="Titolo3"/>
    <w:qFormat/>
    <w:rsid w:val="001D70A6"/>
    <w:pPr>
      <w:spacing w:line="240" w:lineRule="exact"/>
      <w:outlineLvl w:val="1"/>
    </w:pPr>
    <w:rPr>
      <w:rFonts w:ascii="Times" w:eastAsia="Times New Roman" w:hAnsi="Times"/>
      <w:smallCaps/>
      <w:sz w:val="18"/>
    </w:rPr>
  </w:style>
  <w:style w:type="paragraph" w:styleId="Titolo3">
    <w:name w:val="heading 3"/>
    <w:basedOn w:val="Normale"/>
    <w:next w:val="Normale"/>
    <w:qFormat/>
    <w:rsid w:val="001D70A6"/>
    <w:pPr>
      <w:keepNext/>
      <w:spacing w:before="240" w:after="60"/>
      <w:outlineLvl w:val="2"/>
    </w:pPr>
    <w:rPr>
      <w:rFonts w:ascii="Arial" w:hAnsi="Arial" w:cs="Arial"/>
      <w:b/>
      <w:sz w:val="26"/>
    </w:rPr>
  </w:style>
  <w:style w:type="paragraph" w:styleId="Titolo4">
    <w:name w:val="heading 4"/>
    <w:basedOn w:val="Normale"/>
    <w:next w:val="Normale"/>
    <w:link w:val="Titolo4Carattere"/>
    <w:semiHidden/>
    <w:unhideWhenUsed/>
    <w:qFormat/>
    <w:rsid w:val="006C3EB3"/>
    <w:pPr>
      <w:keepNext/>
      <w:keepLines/>
      <w:spacing w:before="200"/>
      <w:outlineLvl w:val="3"/>
    </w:pPr>
    <w:rPr>
      <w:rFonts w:asciiTheme="majorHAnsi" w:eastAsiaTheme="majorEastAsia" w:hAnsiTheme="majorHAnsi" w:cstheme="majorBidi"/>
      <w:b/>
      <w:i/>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1D70A6"/>
    <w:pPr>
      <w:spacing w:line="220" w:lineRule="exact"/>
      <w:ind w:left="284" w:hanging="284"/>
      <w:jc w:val="both"/>
    </w:pPr>
    <w:rPr>
      <w:rFonts w:ascii="Times" w:eastAsia="Times New Roman" w:hAnsi="Times"/>
      <w:sz w:val="18"/>
    </w:rPr>
  </w:style>
  <w:style w:type="paragraph" w:customStyle="1" w:styleId="Testo2">
    <w:name w:val="Testo 2"/>
    <w:rsid w:val="001D70A6"/>
    <w:pPr>
      <w:spacing w:line="220" w:lineRule="exact"/>
      <w:ind w:firstLine="284"/>
      <w:jc w:val="both"/>
    </w:pPr>
    <w:rPr>
      <w:rFonts w:ascii="Times" w:eastAsia="Times New Roman" w:hAnsi="Times"/>
      <w:sz w:val="18"/>
    </w:rPr>
  </w:style>
  <w:style w:type="character" w:styleId="Collegamentoipertestuale">
    <w:name w:val="Hyperlink"/>
    <w:rsid w:val="001D70A6"/>
    <w:rPr>
      <w:strike w:val="0"/>
      <w:dstrike w:val="0"/>
      <w:color w:val="000000"/>
      <w:u w:val="none"/>
      <w:effect w:val="none"/>
    </w:rPr>
  </w:style>
  <w:style w:type="paragraph" w:customStyle="1" w:styleId="Default">
    <w:name w:val="Default"/>
    <w:basedOn w:val="Normale"/>
    <w:uiPriority w:val="99"/>
    <w:rsid w:val="00B67AD4"/>
    <w:pPr>
      <w:tabs>
        <w:tab w:val="clear" w:pos="284"/>
      </w:tabs>
      <w:autoSpaceDE w:val="0"/>
      <w:autoSpaceDN w:val="0"/>
      <w:spacing w:line="240" w:lineRule="auto"/>
      <w:jc w:val="left"/>
    </w:pPr>
    <w:rPr>
      <w:rFonts w:ascii="Verdana" w:eastAsiaTheme="minorHAnsi" w:hAnsi="Verdana"/>
      <w:color w:val="000000"/>
      <w:sz w:val="24"/>
    </w:rPr>
  </w:style>
  <w:style w:type="paragraph" w:styleId="Testofumetto">
    <w:name w:val="Balloon Text"/>
    <w:basedOn w:val="Normale"/>
    <w:link w:val="TestofumettoCarattere"/>
    <w:rsid w:val="00746071"/>
    <w:pPr>
      <w:spacing w:line="240" w:lineRule="auto"/>
    </w:pPr>
    <w:rPr>
      <w:rFonts w:ascii="Lucida Grande" w:hAnsi="Lucida Grande" w:cs="Lucida Grande"/>
      <w:sz w:val="18"/>
    </w:rPr>
  </w:style>
  <w:style w:type="character" w:customStyle="1" w:styleId="TestofumettoCarattere">
    <w:name w:val="Testo fumetto Carattere"/>
    <w:basedOn w:val="Carpredefinitoparagrafo"/>
    <w:link w:val="Testofumetto"/>
    <w:rsid w:val="00746071"/>
    <w:rPr>
      <w:rFonts w:ascii="Lucida Grande" w:eastAsia="Times New Roman" w:hAnsi="Lucida Grande" w:cs="Lucida Grande"/>
      <w:sz w:val="18"/>
    </w:rPr>
  </w:style>
  <w:style w:type="character" w:customStyle="1" w:styleId="Titolo4Carattere">
    <w:name w:val="Titolo 4 Carattere"/>
    <w:basedOn w:val="Carpredefinitoparagrafo"/>
    <w:link w:val="Titolo4"/>
    <w:semiHidden/>
    <w:rsid w:val="006C3EB3"/>
    <w:rPr>
      <w:rFonts w:asciiTheme="majorHAnsi" w:eastAsiaTheme="majorEastAsia" w:hAnsiTheme="majorHAnsi" w:cstheme="majorBidi"/>
      <w:b/>
      <w:i/>
      <w:color w:val="4F81BD" w:themeColor="accent1"/>
    </w:rPr>
  </w:style>
  <w:style w:type="paragraph" w:customStyle="1" w:styleId="P68B1DB1-Normale1">
    <w:name w:val="P68B1DB1-Normale1"/>
    <w:basedOn w:val="Normale"/>
    <w:rPr>
      <w:b/>
      <w:i/>
      <w:sz w:val="18"/>
    </w:rPr>
  </w:style>
  <w:style w:type="paragraph" w:customStyle="1" w:styleId="P68B1DB1-Testo12">
    <w:name w:val="P68B1DB1-Testo12"/>
    <w:basedOn w:val="Testo1"/>
    <w:rPr>
      <w:sz w:val="16"/>
    </w:rPr>
  </w:style>
  <w:style w:type="paragraph" w:customStyle="1" w:styleId="P68B1DB1-Normale3">
    <w:name w:val="P68B1DB1-Normale3"/>
    <w:basedOn w:val="Normale"/>
    <w:rPr>
      <w:sz w:val="18"/>
    </w:rPr>
  </w:style>
  <w:style w:type="paragraph" w:customStyle="1" w:styleId="P68B1DB1-Testo24">
    <w:name w:val="P68B1DB1-Testo24"/>
    <w:basedOn w:val="Testo2"/>
    <w:rPr>
      <w:b/>
      <w:i/>
    </w:rPr>
  </w:style>
  <w:style w:type="paragraph" w:customStyle="1" w:styleId="P68B1DB1-Testo25">
    <w:name w:val="P68B1DB1-Testo25"/>
    <w:basedOn w:val="Normale"/>
    <w:rsid w:val="00182A4F"/>
    <w:pPr>
      <w:tabs>
        <w:tab w:val="clear" w:pos="284"/>
      </w:tabs>
      <w:spacing w:line="220" w:lineRule="exact"/>
      <w:ind w:firstLine="284"/>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3431</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Biologia dei Microrganismi</vt:lpstr>
    </vt:vector>
  </TitlesOfParts>
  <Company>UCSC Piacenza</Company>
  <LinksUpToDate>false</LinksUpToDate>
  <CharactersWithSpaces>4024</CharactersWithSpaces>
  <SharedDoc>false</SharedDoc>
  <HLinks>
    <vt:vector size="12" baseType="variant">
      <vt:variant>
        <vt:i4>5570614</vt:i4>
      </vt:variant>
      <vt:variant>
        <vt:i4>3</vt:i4>
      </vt:variant>
      <vt:variant>
        <vt:i4>0</vt:i4>
      </vt:variant>
      <vt:variant>
        <vt:i4>5</vt:i4>
      </vt:variant>
      <vt:variant>
        <vt:lpwstr>http://www.unilibro.it/find_buy/findresult/libreria/prodotto-libro/autore-martinko_john_m__.htm</vt:lpwstr>
      </vt:variant>
      <vt:variant>
        <vt:lpwstr/>
      </vt:variant>
      <vt:variant>
        <vt:i4>1114223</vt:i4>
      </vt:variant>
      <vt:variant>
        <vt:i4>0</vt:i4>
      </vt:variant>
      <vt:variant>
        <vt:i4>0</vt:i4>
      </vt:variant>
      <vt:variant>
        <vt:i4>5</vt:i4>
      </vt:variant>
      <vt:variant>
        <vt:lpwstr>http://www.unilibro.it/find_buy/findresult/libreria/prodotto-libro/autore-madigan_michael_t__.htm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Biologia dei Microrganismi</dc:title>
  <dc:creator>marialuisa.callegari</dc:creator>
  <cp:lastModifiedBy>Bassi Daniela (daniela.bassi)</cp:lastModifiedBy>
  <cp:revision>2</cp:revision>
  <cp:lastPrinted>2013-04-18T11:06:00Z</cp:lastPrinted>
  <dcterms:created xsi:type="dcterms:W3CDTF">2023-05-22T12:46:00Z</dcterms:created>
  <dcterms:modified xsi:type="dcterms:W3CDTF">2023-05-22T12:46:00Z</dcterms:modified>
</cp:coreProperties>
</file>