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E8C69" w14:textId="48DC6968" w:rsidR="00203A21" w:rsidRPr="004C7C92" w:rsidRDefault="004C7C92">
      <w:pPr>
        <w:pStyle w:val="P68B1DB1-Heading11"/>
        <w:spacing w:before="0" w:after="120" w:line="240" w:lineRule="auto"/>
        <w:rPr>
          <w:lang w:val="en-GB"/>
        </w:rPr>
      </w:pPr>
      <w:r w:rsidRPr="004C7C92">
        <w:rPr>
          <w:lang w:val="en-GB"/>
        </w:rPr>
        <w:t>Genomics and Animal Genetic Improvement</w:t>
      </w:r>
    </w:p>
    <w:p w14:paraId="11ABC0AC" w14:textId="1B758F04" w:rsidR="00203A21" w:rsidRPr="004D5769" w:rsidRDefault="004C7C92">
      <w:pPr>
        <w:pStyle w:val="P68B1DB1-Heading22"/>
        <w:spacing w:after="120" w:line="240" w:lineRule="auto"/>
        <w:rPr>
          <w:lang w:val="it-IT"/>
        </w:rPr>
      </w:pPr>
      <w:r w:rsidRPr="004C7C92">
        <w:rPr>
          <w:lang w:val="en-GB"/>
        </w:rPr>
        <w:t xml:space="preserve">Prof. </w:t>
      </w:r>
      <w:r w:rsidRPr="004D5769">
        <w:rPr>
          <w:lang w:val="it-IT"/>
        </w:rPr>
        <w:t>Riccardo Negrini; Prof. Paolo Ajmone Marsan</w:t>
      </w:r>
    </w:p>
    <w:p w14:paraId="05F4E37C" w14:textId="77777777" w:rsidR="00203A21" w:rsidRPr="004D5769" w:rsidRDefault="00203A21">
      <w:pPr>
        <w:spacing w:after="120" w:line="240" w:lineRule="auto"/>
        <w:rPr>
          <w:rFonts w:ascii="Times New Roman" w:hAnsi="Times New Roman"/>
          <w:b/>
          <w:i/>
          <w:lang w:val="it-IT"/>
        </w:rPr>
      </w:pPr>
    </w:p>
    <w:p w14:paraId="43DCE05A" w14:textId="07F96719" w:rsidR="00203A21" w:rsidRPr="004C7C92" w:rsidRDefault="004C7C92">
      <w:pPr>
        <w:pStyle w:val="P68B1DB1-Normal3"/>
        <w:spacing w:after="120" w:line="240" w:lineRule="auto"/>
        <w:rPr>
          <w:lang w:val="en-GB"/>
        </w:rPr>
      </w:pPr>
      <w:r w:rsidRPr="004C7C92">
        <w:rPr>
          <w:lang w:val="en-GB"/>
        </w:rPr>
        <w:t>COURSE AIMS AND INTENDED LEARNING OUTCOMES</w:t>
      </w:r>
    </w:p>
    <w:p w14:paraId="565C5647" w14:textId="1EC7ACC9" w:rsidR="00203A21" w:rsidRPr="004C7C92" w:rsidRDefault="004C7C92">
      <w:pPr>
        <w:pStyle w:val="P68B1DB1-Normal4"/>
        <w:spacing w:after="120" w:line="240" w:lineRule="auto"/>
        <w:rPr>
          <w:lang w:val="en-GB"/>
        </w:rPr>
      </w:pPr>
      <w:r w:rsidRPr="004C7C92">
        <w:rPr>
          <w:lang w:val="en-GB"/>
        </w:rPr>
        <w:t>The course will deal with the principles underlying traditional methods and modern genomic applications in the genetic improvement of animals in livestock production.</w:t>
      </w:r>
    </w:p>
    <w:p w14:paraId="2F66BC75" w14:textId="77777777" w:rsidR="00203A21" w:rsidRPr="004C7C92" w:rsidRDefault="004C7C92">
      <w:pPr>
        <w:pStyle w:val="P68B1DB1-Normal5"/>
        <w:spacing w:after="120" w:line="240" w:lineRule="auto"/>
        <w:rPr>
          <w:lang w:val="en-GB"/>
        </w:rPr>
      </w:pPr>
      <w:r w:rsidRPr="004C7C92">
        <w:rPr>
          <w:lang w:val="en-GB"/>
        </w:rPr>
        <w:t>Knowledge and ability to understand</w:t>
      </w:r>
    </w:p>
    <w:p w14:paraId="4AE905DE" w14:textId="6D3C4DB2" w:rsidR="00203A21" w:rsidRPr="004C7C92" w:rsidRDefault="004C7C92">
      <w:pPr>
        <w:pStyle w:val="P68B1DB1-Normal4"/>
        <w:spacing w:after="120" w:line="240" w:lineRule="auto"/>
        <w:rPr>
          <w:lang w:val="en-GB"/>
        </w:rPr>
      </w:pPr>
      <w:r w:rsidRPr="004C7C92">
        <w:rPr>
          <w:lang w:val="en-GB"/>
        </w:rPr>
        <w:t>At the end of the course, students will be able to know and understand the basic principles of animal selection and genomic applications for the identification of useful genes, the measurement of biodiversity, and the improvement of monogastric and ruminant production of zootechnical interest.</w:t>
      </w:r>
    </w:p>
    <w:p w14:paraId="6892E7FE" w14:textId="77777777" w:rsidR="00203A21" w:rsidRPr="004C7C92" w:rsidRDefault="004C7C92">
      <w:pPr>
        <w:pStyle w:val="P68B1DB1-Normal5"/>
        <w:spacing w:after="120" w:line="240" w:lineRule="auto"/>
        <w:rPr>
          <w:lang w:val="en-GB"/>
        </w:rPr>
      </w:pPr>
      <w:r w:rsidRPr="004C7C92">
        <w:rPr>
          <w:lang w:val="en-GB"/>
        </w:rPr>
        <w:t>Understanding and applying knowledge</w:t>
      </w:r>
    </w:p>
    <w:p w14:paraId="77C381F3" w14:textId="3D7DA531" w:rsidR="00203A21" w:rsidRPr="004C7C92" w:rsidRDefault="004C7C92">
      <w:pPr>
        <w:pStyle w:val="P68B1DB1-Normal4"/>
        <w:spacing w:after="120" w:line="240" w:lineRule="auto"/>
        <w:rPr>
          <w:lang w:val="en-GB"/>
        </w:rPr>
      </w:pPr>
      <w:r w:rsidRPr="004C7C92">
        <w:rPr>
          <w:lang w:val="en-GB"/>
        </w:rPr>
        <w:t xml:space="preserve">At the end of the course, students will be able to define the selection objectives and design a genetic improvement program for a zootechnical species, and to make selective choices according to the type of breeding and objectives chosen. They will also be able to evaluate the use of genomics in genetic improvement programmes. </w:t>
      </w:r>
    </w:p>
    <w:p w14:paraId="225D3CC4" w14:textId="77777777" w:rsidR="00203A21" w:rsidRPr="004C7C92" w:rsidRDefault="004C7C92">
      <w:pPr>
        <w:pStyle w:val="P68B1DB1-Normal5"/>
        <w:spacing w:after="120" w:line="240" w:lineRule="auto"/>
        <w:rPr>
          <w:lang w:val="en-GB"/>
        </w:rPr>
      </w:pPr>
      <w:r w:rsidRPr="004C7C92">
        <w:rPr>
          <w:lang w:val="en-GB"/>
        </w:rPr>
        <w:t>Autonomous judging skills</w:t>
      </w:r>
    </w:p>
    <w:p w14:paraId="51475515" w14:textId="183728A3" w:rsidR="00203A21" w:rsidRPr="004C7C92" w:rsidRDefault="004C7C92">
      <w:pPr>
        <w:pStyle w:val="P68B1DB1-Normal4"/>
        <w:spacing w:after="120" w:line="240" w:lineRule="auto"/>
        <w:rPr>
          <w:lang w:val="en-GB"/>
        </w:rPr>
      </w:pPr>
      <w:r w:rsidRPr="004C7C92">
        <w:rPr>
          <w:lang w:val="en-GB"/>
        </w:rPr>
        <w:t>At the end of the course, students will be able to evaluate an animal genetic improvement  programme and make corrective choices that increase efficiency, including with the help of genomic tools.</w:t>
      </w:r>
    </w:p>
    <w:p w14:paraId="3897EC28" w14:textId="77777777" w:rsidR="00203A21" w:rsidRPr="004C7C92" w:rsidRDefault="004C7C92">
      <w:pPr>
        <w:pStyle w:val="P68B1DB1-Normal5"/>
        <w:spacing w:after="120" w:line="240" w:lineRule="auto"/>
        <w:rPr>
          <w:lang w:val="en-GB"/>
        </w:rPr>
      </w:pPr>
      <w:r w:rsidRPr="004C7C92">
        <w:rPr>
          <w:lang w:val="en-GB"/>
        </w:rPr>
        <w:t>Communication skills</w:t>
      </w:r>
    </w:p>
    <w:p w14:paraId="6A3CEA09" w14:textId="171EB4E8" w:rsidR="00203A21" w:rsidRPr="004C7C92" w:rsidRDefault="004C7C92">
      <w:pPr>
        <w:pStyle w:val="P68B1DB1-Normal4"/>
        <w:spacing w:after="120" w:line="240" w:lineRule="auto"/>
        <w:rPr>
          <w:b/>
          <w:lang w:val="en-GB"/>
        </w:rPr>
      </w:pPr>
      <w:r w:rsidRPr="004C7C92">
        <w:rPr>
          <w:lang w:val="en-GB"/>
        </w:rPr>
        <w:t>At the end of the course, students will be able to appropriately use the scientific language and specific vocabulary of genetics, genomics and genetic improvement.</w:t>
      </w:r>
    </w:p>
    <w:p w14:paraId="3DEB3D93" w14:textId="77777777" w:rsidR="00203A21" w:rsidRPr="004C7C92" w:rsidRDefault="004C7C92">
      <w:pPr>
        <w:pStyle w:val="P68B1DB1-Normal5"/>
        <w:spacing w:after="120" w:line="240" w:lineRule="auto"/>
        <w:rPr>
          <w:lang w:val="en-GB"/>
        </w:rPr>
      </w:pPr>
      <w:r w:rsidRPr="004C7C92">
        <w:rPr>
          <w:lang w:val="en-GB"/>
        </w:rPr>
        <w:t>Learning ability</w:t>
      </w:r>
    </w:p>
    <w:p w14:paraId="72AFA980" w14:textId="100EEAE5" w:rsidR="00203A21" w:rsidRPr="004C7C92" w:rsidRDefault="004C7C92">
      <w:pPr>
        <w:pStyle w:val="P68B1DB1-Normal4"/>
        <w:spacing w:after="120" w:line="240" w:lineRule="auto"/>
        <w:rPr>
          <w:b/>
          <w:lang w:val="en-GB"/>
        </w:rPr>
      </w:pPr>
      <w:r w:rsidRPr="004C7C92">
        <w:rPr>
          <w:lang w:val="en-GB"/>
        </w:rPr>
        <w:t>At the end of the course, students will be able to learn more about animal anatomy and physiology independently through the consultation of texts, scientific articles and web resources.</w:t>
      </w:r>
    </w:p>
    <w:p w14:paraId="58068C0F" w14:textId="77777777" w:rsidR="00203A21" w:rsidRPr="004C7C92" w:rsidRDefault="004C7C92">
      <w:pPr>
        <w:pStyle w:val="P68B1DB1-Normal4"/>
        <w:spacing w:after="120" w:line="240" w:lineRule="auto"/>
        <w:rPr>
          <w:lang w:val="en-GB"/>
        </w:rPr>
      </w:pPr>
      <w:r w:rsidRPr="004C7C92">
        <w:rPr>
          <w:lang w:val="en-GB"/>
        </w:rPr>
        <w:tab/>
      </w:r>
    </w:p>
    <w:p w14:paraId="154B183A" w14:textId="62093652" w:rsidR="00203A21" w:rsidRPr="004C7C92" w:rsidRDefault="004C7C92">
      <w:pPr>
        <w:pStyle w:val="P68B1DB1-Normal3"/>
        <w:spacing w:after="120" w:line="240" w:lineRule="auto"/>
        <w:rPr>
          <w:lang w:val="en-GB"/>
        </w:rPr>
      </w:pPr>
      <w:r w:rsidRPr="004C7C92">
        <w:rPr>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0"/>
        <w:gridCol w:w="1140"/>
      </w:tblGrid>
      <w:tr w:rsidR="00203A21" w:rsidRPr="004C7C92" w14:paraId="762511B4" w14:textId="77777777">
        <w:tc>
          <w:tcPr>
            <w:tcW w:w="5746" w:type="dxa"/>
            <w:shd w:val="clear" w:color="auto" w:fill="auto"/>
          </w:tcPr>
          <w:p w14:paraId="7CED3352" w14:textId="77777777" w:rsidR="00203A21" w:rsidRPr="004C7C92" w:rsidRDefault="00203A21">
            <w:pPr>
              <w:spacing w:line="240" w:lineRule="auto"/>
              <w:rPr>
                <w:rFonts w:ascii="Times New Roman" w:hAnsi="Times New Roman"/>
                <w:lang w:val="en-GB"/>
              </w:rPr>
            </w:pPr>
          </w:p>
        </w:tc>
        <w:tc>
          <w:tcPr>
            <w:tcW w:w="1160" w:type="dxa"/>
            <w:shd w:val="clear" w:color="auto" w:fill="auto"/>
          </w:tcPr>
          <w:p w14:paraId="32D6D138" w14:textId="77777777" w:rsidR="00203A21" w:rsidRPr="004C7C92" w:rsidRDefault="004C7C92">
            <w:pPr>
              <w:pStyle w:val="P68B1DB1-Normal4"/>
              <w:spacing w:line="240" w:lineRule="auto"/>
              <w:rPr>
                <w:lang w:val="en-GB"/>
              </w:rPr>
            </w:pPr>
            <w:r w:rsidRPr="004C7C92">
              <w:rPr>
                <w:lang w:val="en-GB"/>
              </w:rPr>
              <w:t>ECTS</w:t>
            </w:r>
          </w:p>
        </w:tc>
      </w:tr>
      <w:tr w:rsidR="00203A21" w:rsidRPr="004C7C92" w14:paraId="190C0652" w14:textId="77777777">
        <w:tc>
          <w:tcPr>
            <w:tcW w:w="5746" w:type="dxa"/>
            <w:shd w:val="clear" w:color="auto" w:fill="auto"/>
          </w:tcPr>
          <w:p w14:paraId="072527B8" w14:textId="77777777" w:rsidR="00203A21" w:rsidRPr="004C7C92" w:rsidRDefault="004C7C92">
            <w:pPr>
              <w:pStyle w:val="P68B1DB1-Normal4"/>
              <w:spacing w:line="240" w:lineRule="auto"/>
              <w:rPr>
                <w:lang w:val="en-GB"/>
              </w:rPr>
            </w:pPr>
            <w:r w:rsidRPr="004C7C92">
              <w:rPr>
                <w:lang w:val="en-GB"/>
              </w:rPr>
              <w:t xml:space="preserve">Review of basic genetics. New technologies for </w:t>
            </w:r>
            <w:r w:rsidRPr="004C7C92">
              <w:rPr>
                <w:i/>
                <w:lang w:val="en-GB"/>
              </w:rPr>
              <w:t>genotyping</w:t>
            </w:r>
            <w:r w:rsidRPr="004C7C92">
              <w:rPr>
                <w:lang w:val="en-GB"/>
              </w:rPr>
              <w:t xml:space="preserve"> and the complete sequencing of genomes. The organisation of the animal genome. Genetic markers.</w:t>
            </w:r>
          </w:p>
        </w:tc>
        <w:tc>
          <w:tcPr>
            <w:tcW w:w="1160" w:type="dxa"/>
            <w:shd w:val="clear" w:color="auto" w:fill="auto"/>
          </w:tcPr>
          <w:p w14:paraId="3771851A" w14:textId="77777777" w:rsidR="00203A21" w:rsidRPr="004C7C92" w:rsidRDefault="004C7C92">
            <w:pPr>
              <w:pStyle w:val="P68B1DB1-Normal4"/>
              <w:spacing w:line="240" w:lineRule="auto"/>
              <w:rPr>
                <w:lang w:val="en-GB"/>
              </w:rPr>
            </w:pPr>
            <w:r w:rsidRPr="004C7C92">
              <w:rPr>
                <w:lang w:val="en-GB"/>
              </w:rPr>
              <w:t>1.0</w:t>
            </w:r>
          </w:p>
        </w:tc>
      </w:tr>
      <w:tr w:rsidR="00203A21" w:rsidRPr="004C7C92" w14:paraId="61A7EA0E" w14:textId="77777777">
        <w:trPr>
          <w:trHeight w:val="850"/>
        </w:trPr>
        <w:tc>
          <w:tcPr>
            <w:tcW w:w="5746" w:type="dxa"/>
            <w:shd w:val="clear" w:color="auto" w:fill="auto"/>
          </w:tcPr>
          <w:p w14:paraId="7D5B4363" w14:textId="77777777" w:rsidR="00203A21" w:rsidRPr="004C7C92" w:rsidRDefault="004C7C92">
            <w:pPr>
              <w:pStyle w:val="P68B1DB1-Normal4"/>
              <w:spacing w:line="240" w:lineRule="auto"/>
              <w:rPr>
                <w:lang w:val="en-GB"/>
              </w:rPr>
            </w:pPr>
            <w:r w:rsidRPr="004C7C92">
              <w:rPr>
                <w:lang w:val="en-GB"/>
              </w:rPr>
              <w:t>The genetics of zootechnical populations; allele and genotype frequencies; Hardy-Weinberg equilibrium; kinship and inbreeding; genetic variability within and between populations.</w:t>
            </w:r>
          </w:p>
        </w:tc>
        <w:tc>
          <w:tcPr>
            <w:tcW w:w="1160" w:type="dxa"/>
            <w:shd w:val="clear" w:color="auto" w:fill="auto"/>
          </w:tcPr>
          <w:p w14:paraId="313537BC" w14:textId="77777777" w:rsidR="00203A21" w:rsidRPr="004C7C92" w:rsidRDefault="004C7C92">
            <w:pPr>
              <w:pStyle w:val="P68B1DB1-Normal4"/>
              <w:spacing w:line="240" w:lineRule="auto"/>
              <w:rPr>
                <w:lang w:val="en-GB"/>
              </w:rPr>
            </w:pPr>
            <w:r w:rsidRPr="004C7C92">
              <w:rPr>
                <w:lang w:val="en-GB"/>
              </w:rPr>
              <w:t>1.0</w:t>
            </w:r>
          </w:p>
        </w:tc>
      </w:tr>
      <w:tr w:rsidR="00203A21" w:rsidRPr="004C7C92" w14:paraId="1B611AD6" w14:textId="77777777">
        <w:trPr>
          <w:trHeight w:val="718"/>
        </w:trPr>
        <w:tc>
          <w:tcPr>
            <w:tcW w:w="5746" w:type="dxa"/>
            <w:shd w:val="clear" w:color="auto" w:fill="auto"/>
          </w:tcPr>
          <w:p w14:paraId="01CB1539" w14:textId="77777777" w:rsidR="00203A21" w:rsidRPr="004C7C92" w:rsidRDefault="004C7C92">
            <w:pPr>
              <w:pStyle w:val="P68B1DB1-Normal4"/>
              <w:spacing w:line="240" w:lineRule="auto"/>
              <w:rPr>
                <w:lang w:val="en-GB"/>
              </w:rPr>
            </w:pPr>
            <w:r w:rsidRPr="004C7C92">
              <w:rPr>
                <w:lang w:val="en-GB"/>
              </w:rPr>
              <w:lastRenderedPageBreak/>
              <w:t>Molecular markers, the measurement of biodiversity, and reconstruction of the evolutionary history of livestock species.</w:t>
            </w:r>
          </w:p>
        </w:tc>
        <w:tc>
          <w:tcPr>
            <w:tcW w:w="1160" w:type="dxa"/>
            <w:shd w:val="clear" w:color="auto" w:fill="auto"/>
          </w:tcPr>
          <w:p w14:paraId="66F9E207" w14:textId="77777777" w:rsidR="00203A21" w:rsidRPr="004C7C92" w:rsidRDefault="004C7C92">
            <w:pPr>
              <w:pStyle w:val="P68B1DB1-Normal4"/>
              <w:spacing w:line="240" w:lineRule="auto"/>
              <w:rPr>
                <w:lang w:val="en-GB"/>
              </w:rPr>
            </w:pPr>
            <w:r w:rsidRPr="004C7C92">
              <w:rPr>
                <w:lang w:val="en-GB"/>
              </w:rPr>
              <w:t>1.0</w:t>
            </w:r>
          </w:p>
        </w:tc>
      </w:tr>
      <w:tr w:rsidR="00203A21" w:rsidRPr="004C7C92" w14:paraId="5AD06199" w14:textId="77777777">
        <w:trPr>
          <w:trHeight w:val="682"/>
        </w:trPr>
        <w:tc>
          <w:tcPr>
            <w:tcW w:w="5746" w:type="dxa"/>
            <w:shd w:val="clear" w:color="auto" w:fill="auto"/>
          </w:tcPr>
          <w:p w14:paraId="774F4A9F" w14:textId="77777777" w:rsidR="00203A21" w:rsidRPr="004C7C92" w:rsidRDefault="004C7C92">
            <w:pPr>
              <w:pStyle w:val="P68B1DB1-Normal4"/>
              <w:spacing w:line="240" w:lineRule="auto"/>
              <w:rPr>
                <w:lang w:val="en-GB"/>
              </w:rPr>
            </w:pPr>
            <w:r w:rsidRPr="004C7C92">
              <w:rPr>
                <w:lang w:val="en-GB"/>
              </w:rPr>
              <w:t xml:space="preserve">Quantitative genetics; genotype and environment; repeatability and heritability; phenotypic and genetic correlations between traits. </w:t>
            </w:r>
          </w:p>
        </w:tc>
        <w:tc>
          <w:tcPr>
            <w:tcW w:w="1160" w:type="dxa"/>
            <w:shd w:val="clear" w:color="auto" w:fill="auto"/>
          </w:tcPr>
          <w:p w14:paraId="37EEAF85" w14:textId="77777777" w:rsidR="00203A21" w:rsidRPr="004C7C92" w:rsidRDefault="004C7C92">
            <w:pPr>
              <w:pStyle w:val="P68B1DB1-Normal4"/>
              <w:spacing w:line="240" w:lineRule="auto"/>
              <w:rPr>
                <w:lang w:val="en-GB"/>
              </w:rPr>
            </w:pPr>
            <w:r w:rsidRPr="004C7C92">
              <w:rPr>
                <w:lang w:val="en-GB"/>
              </w:rPr>
              <w:t>1.0</w:t>
            </w:r>
          </w:p>
        </w:tc>
      </w:tr>
      <w:tr w:rsidR="00203A21" w:rsidRPr="004C7C92" w14:paraId="011134D3" w14:textId="77777777">
        <w:trPr>
          <w:trHeight w:val="618"/>
        </w:trPr>
        <w:tc>
          <w:tcPr>
            <w:tcW w:w="5746" w:type="dxa"/>
            <w:shd w:val="clear" w:color="auto" w:fill="auto"/>
          </w:tcPr>
          <w:p w14:paraId="073D1416" w14:textId="77777777" w:rsidR="00203A21" w:rsidRPr="004C7C92" w:rsidRDefault="004C7C92">
            <w:pPr>
              <w:pStyle w:val="P68B1DB1-Normal4"/>
              <w:spacing w:line="240" w:lineRule="auto"/>
              <w:rPr>
                <w:lang w:val="en-GB"/>
              </w:rPr>
            </w:pPr>
            <w:r w:rsidRPr="004C7C92">
              <w:rPr>
                <w:lang w:val="en-GB"/>
              </w:rPr>
              <w:t>Genealogical books and population registers; functional checks; pedigree-based methods for the genetic evaluation of breeders.</w:t>
            </w:r>
          </w:p>
        </w:tc>
        <w:tc>
          <w:tcPr>
            <w:tcW w:w="1160" w:type="dxa"/>
            <w:shd w:val="clear" w:color="auto" w:fill="auto"/>
          </w:tcPr>
          <w:p w14:paraId="4D3839E0" w14:textId="77777777" w:rsidR="00203A21" w:rsidRPr="004C7C92" w:rsidRDefault="004C7C92">
            <w:pPr>
              <w:pStyle w:val="P68B1DB1-Normal4"/>
              <w:spacing w:line="240" w:lineRule="auto"/>
              <w:rPr>
                <w:lang w:val="en-GB"/>
              </w:rPr>
            </w:pPr>
            <w:r w:rsidRPr="004C7C92">
              <w:rPr>
                <w:lang w:val="en-GB"/>
              </w:rPr>
              <w:t>1.0</w:t>
            </w:r>
          </w:p>
        </w:tc>
      </w:tr>
      <w:tr w:rsidR="00203A21" w:rsidRPr="004C7C92" w14:paraId="68FD07EF" w14:textId="77777777">
        <w:trPr>
          <w:trHeight w:val="285"/>
        </w:trPr>
        <w:tc>
          <w:tcPr>
            <w:tcW w:w="5746" w:type="dxa"/>
            <w:shd w:val="clear" w:color="auto" w:fill="auto"/>
          </w:tcPr>
          <w:p w14:paraId="0C242C17" w14:textId="77777777" w:rsidR="00203A21" w:rsidRPr="004C7C92" w:rsidRDefault="004C7C92">
            <w:pPr>
              <w:pStyle w:val="P68B1DB1-Normal4"/>
              <w:spacing w:line="240" w:lineRule="auto"/>
              <w:rPr>
                <w:lang w:val="en-GB"/>
              </w:rPr>
            </w:pPr>
            <w:r w:rsidRPr="004C7C92">
              <w:rPr>
                <w:lang w:val="en-GB"/>
              </w:rPr>
              <w:t>Selection criteria and objectives; indices and selection schemes.</w:t>
            </w:r>
          </w:p>
        </w:tc>
        <w:tc>
          <w:tcPr>
            <w:tcW w:w="1160" w:type="dxa"/>
            <w:shd w:val="clear" w:color="auto" w:fill="auto"/>
          </w:tcPr>
          <w:p w14:paraId="62BC32FD" w14:textId="77777777" w:rsidR="00203A21" w:rsidRPr="004C7C92" w:rsidRDefault="004C7C92">
            <w:pPr>
              <w:pStyle w:val="P68B1DB1-Normal4"/>
              <w:spacing w:line="240" w:lineRule="auto"/>
              <w:rPr>
                <w:lang w:val="en-GB"/>
              </w:rPr>
            </w:pPr>
            <w:r w:rsidRPr="004C7C92">
              <w:rPr>
                <w:lang w:val="en-GB"/>
              </w:rPr>
              <w:t>1.0</w:t>
            </w:r>
          </w:p>
        </w:tc>
      </w:tr>
      <w:tr w:rsidR="00203A21" w:rsidRPr="004C7C92" w14:paraId="69EE9429" w14:textId="77777777">
        <w:trPr>
          <w:trHeight w:val="628"/>
        </w:trPr>
        <w:tc>
          <w:tcPr>
            <w:tcW w:w="5746" w:type="dxa"/>
            <w:shd w:val="clear" w:color="auto" w:fill="auto"/>
          </w:tcPr>
          <w:p w14:paraId="4E265342" w14:textId="77777777" w:rsidR="00203A21" w:rsidRPr="004C7C92" w:rsidRDefault="004C7C92">
            <w:pPr>
              <w:pStyle w:val="P68B1DB1-Normal4"/>
              <w:spacing w:line="240" w:lineRule="auto"/>
              <w:rPr>
                <w:lang w:val="en-GB"/>
              </w:rPr>
            </w:pPr>
            <w:r w:rsidRPr="004C7C92">
              <w:rPr>
                <w:lang w:val="en-GB"/>
              </w:rPr>
              <w:t xml:space="preserve">The application of genomic knowledge to selection: </w:t>
            </w:r>
            <w:r w:rsidRPr="004C7C92">
              <w:rPr>
                <w:i/>
                <w:lang w:val="en-GB"/>
              </w:rPr>
              <w:t>genome-wide</w:t>
            </w:r>
            <w:r w:rsidRPr="004C7C92">
              <w:rPr>
                <w:lang w:val="en-GB"/>
              </w:rPr>
              <w:t xml:space="preserve"> analysis and genomic selection. </w:t>
            </w:r>
          </w:p>
        </w:tc>
        <w:tc>
          <w:tcPr>
            <w:tcW w:w="1160" w:type="dxa"/>
            <w:shd w:val="clear" w:color="auto" w:fill="auto"/>
          </w:tcPr>
          <w:p w14:paraId="2F54F959" w14:textId="77777777" w:rsidR="00203A21" w:rsidRPr="004C7C92" w:rsidRDefault="004C7C92">
            <w:pPr>
              <w:pStyle w:val="P68B1DB1-Normal4"/>
              <w:spacing w:line="240" w:lineRule="auto"/>
              <w:rPr>
                <w:lang w:val="en-GB"/>
              </w:rPr>
            </w:pPr>
            <w:r w:rsidRPr="004C7C92">
              <w:rPr>
                <w:lang w:val="en-GB"/>
              </w:rPr>
              <w:t>1.0</w:t>
            </w:r>
          </w:p>
        </w:tc>
      </w:tr>
      <w:tr w:rsidR="00203A21" w:rsidRPr="004C7C92" w14:paraId="1F79B76F" w14:textId="77777777">
        <w:trPr>
          <w:trHeight w:val="563"/>
        </w:trPr>
        <w:tc>
          <w:tcPr>
            <w:tcW w:w="5746" w:type="dxa"/>
            <w:shd w:val="clear" w:color="auto" w:fill="auto"/>
          </w:tcPr>
          <w:p w14:paraId="00B6D804" w14:textId="77777777" w:rsidR="00203A21" w:rsidRPr="004C7C92" w:rsidRDefault="004C7C92">
            <w:pPr>
              <w:pStyle w:val="P68B1DB1-Normal4"/>
              <w:spacing w:line="240" w:lineRule="auto"/>
              <w:rPr>
                <w:smallCaps/>
                <w:lang w:val="en-GB"/>
              </w:rPr>
            </w:pPr>
            <w:r w:rsidRPr="004C7C92">
              <w:rPr>
                <w:lang w:val="en-GB"/>
              </w:rPr>
              <w:t>Use of genomics to identify genes responsible for useful and harmful traits.</w:t>
            </w:r>
          </w:p>
        </w:tc>
        <w:tc>
          <w:tcPr>
            <w:tcW w:w="1160" w:type="dxa"/>
            <w:shd w:val="clear" w:color="auto" w:fill="auto"/>
          </w:tcPr>
          <w:p w14:paraId="0189D33F" w14:textId="77777777" w:rsidR="00203A21" w:rsidRPr="004C7C92" w:rsidRDefault="004C7C92">
            <w:pPr>
              <w:pStyle w:val="P68B1DB1-Normal4"/>
              <w:spacing w:line="240" w:lineRule="auto"/>
              <w:rPr>
                <w:lang w:val="en-GB"/>
              </w:rPr>
            </w:pPr>
            <w:r w:rsidRPr="004C7C92">
              <w:rPr>
                <w:lang w:val="en-GB"/>
              </w:rPr>
              <w:t>1.0</w:t>
            </w:r>
          </w:p>
        </w:tc>
      </w:tr>
    </w:tbl>
    <w:p w14:paraId="2D0AE01C" w14:textId="77777777" w:rsidR="00203A21" w:rsidRPr="004C7C92" w:rsidRDefault="00203A21">
      <w:pPr>
        <w:keepNext/>
        <w:spacing w:after="120" w:line="240" w:lineRule="auto"/>
        <w:rPr>
          <w:rFonts w:ascii="Times New Roman" w:hAnsi="Times New Roman"/>
          <w:b/>
          <w:i/>
          <w:lang w:val="en-GB"/>
        </w:rPr>
      </w:pPr>
    </w:p>
    <w:p w14:paraId="1B7EEE5C" w14:textId="27561907" w:rsidR="00203A21" w:rsidRPr="004C7C92" w:rsidRDefault="004C7C92">
      <w:pPr>
        <w:pStyle w:val="P68B1DB1-Normal3"/>
        <w:keepNext/>
        <w:spacing w:after="120" w:line="240" w:lineRule="auto"/>
        <w:rPr>
          <w:lang w:val="en-GB"/>
        </w:rPr>
      </w:pPr>
      <w:r w:rsidRPr="004C7C92">
        <w:rPr>
          <w:lang w:val="en-GB"/>
        </w:rPr>
        <w:t>READING LIST</w:t>
      </w:r>
    </w:p>
    <w:p w14:paraId="6F8B001F" w14:textId="2F9D1976" w:rsidR="00203A21" w:rsidRPr="004C7C92" w:rsidRDefault="004C7C92">
      <w:pPr>
        <w:pStyle w:val="P68B1DB1-Normal4"/>
        <w:spacing w:after="120" w:line="240" w:lineRule="auto"/>
        <w:rPr>
          <w:lang w:val="en-GB"/>
        </w:rPr>
      </w:pPr>
      <w:r w:rsidRPr="004C7C92">
        <w:rPr>
          <w:lang w:val="en-GB"/>
        </w:rPr>
        <w:t>Preferred text</w:t>
      </w:r>
    </w:p>
    <w:p w14:paraId="3E671346" w14:textId="45BD3B93" w:rsidR="00203A21" w:rsidRPr="004C7C92" w:rsidRDefault="004C7C92">
      <w:pPr>
        <w:pStyle w:val="P68B1DB1-Normal4"/>
        <w:spacing w:after="120" w:line="240" w:lineRule="auto"/>
        <w:ind w:left="284" w:hanging="284"/>
        <w:rPr>
          <w:lang w:val="en-GB"/>
        </w:rPr>
      </w:pPr>
      <w:r w:rsidRPr="004C7C92">
        <w:rPr>
          <w:smallCaps/>
          <w:lang w:val="en-GB"/>
        </w:rPr>
        <w:t>G. Pagnacco,</w:t>
      </w:r>
      <w:r w:rsidRPr="004C7C92">
        <w:rPr>
          <w:i/>
          <w:lang w:val="en-GB"/>
        </w:rPr>
        <w:t xml:space="preserve"> Genetica animale applicata,</w:t>
      </w:r>
      <w:r w:rsidRPr="004C7C92">
        <w:rPr>
          <w:lang w:val="en-GB"/>
        </w:rPr>
        <w:t xml:space="preserve"> Editore CEA, 2004.</w:t>
      </w:r>
    </w:p>
    <w:p w14:paraId="135B45B1" w14:textId="38E68940" w:rsidR="00203A21" w:rsidRPr="004C7C92" w:rsidRDefault="004C7C92">
      <w:pPr>
        <w:pStyle w:val="P68B1DB1-Normal4"/>
        <w:spacing w:after="120" w:line="240" w:lineRule="auto"/>
        <w:rPr>
          <w:lang w:val="en-GB"/>
        </w:rPr>
      </w:pPr>
      <w:r w:rsidRPr="004C7C92">
        <w:rPr>
          <w:lang w:val="en-GB"/>
        </w:rPr>
        <w:t>Recommended texts</w:t>
      </w:r>
    </w:p>
    <w:p w14:paraId="2F8D41F0" w14:textId="77777777" w:rsidR="00203A21" w:rsidRPr="004C7C92" w:rsidRDefault="004C7C92">
      <w:pPr>
        <w:pStyle w:val="P68B1DB1-Normal4"/>
        <w:spacing w:after="120" w:line="240" w:lineRule="auto"/>
        <w:ind w:left="284" w:hanging="284"/>
        <w:rPr>
          <w:lang w:val="en-GB"/>
        </w:rPr>
      </w:pPr>
      <w:r w:rsidRPr="004C7C92">
        <w:rPr>
          <w:smallCaps/>
          <w:lang w:val="en-GB"/>
        </w:rPr>
        <w:t>B. Kinghorn-J. Van de Werf-M. Ryan,</w:t>
      </w:r>
      <w:r w:rsidRPr="004C7C92">
        <w:rPr>
          <w:i/>
          <w:lang w:val="en-GB"/>
        </w:rPr>
        <w:t xml:space="preserve"> Animal Breeding. Uso delle nuove tecnologie Edizioni Plus,</w:t>
      </w:r>
      <w:r w:rsidRPr="004C7C92">
        <w:rPr>
          <w:lang w:val="en-GB"/>
        </w:rPr>
        <w:t xml:space="preserve"> Pisa, 2004.</w:t>
      </w:r>
    </w:p>
    <w:p w14:paraId="59275539" w14:textId="77777777" w:rsidR="00203A21" w:rsidRPr="004C7C92" w:rsidRDefault="004C7C92">
      <w:pPr>
        <w:pStyle w:val="P68B1DB1-Normal4"/>
        <w:spacing w:after="120" w:line="240" w:lineRule="auto"/>
        <w:ind w:left="284" w:hanging="284"/>
        <w:rPr>
          <w:lang w:val="en-GB"/>
        </w:rPr>
      </w:pPr>
      <w:r w:rsidRPr="004C7C92">
        <w:rPr>
          <w:smallCaps/>
          <w:lang w:val="en-GB"/>
        </w:rPr>
        <w:t>L.D. Van Vleck-E.J. Pollak-E.A.B. Oltenacu,</w:t>
      </w:r>
      <w:r w:rsidRPr="004C7C92">
        <w:rPr>
          <w:i/>
          <w:lang w:val="en-GB"/>
        </w:rPr>
        <w:t xml:space="preserve"> Genetica per le Scienze Animali,</w:t>
      </w:r>
      <w:r w:rsidRPr="004C7C92">
        <w:rPr>
          <w:lang w:val="en-GB"/>
        </w:rPr>
        <w:t xml:space="preserve"> SEU, Servizio editoriale Universitario (University Publishing Service) of Pisa, 1988.</w:t>
      </w:r>
    </w:p>
    <w:p w14:paraId="54FD5F05" w14:textId="77777777" w:rsidR="00203A21" w:rsidRPr="004C7C92" w:rsidRDefault="004C7C92">
      <w:pPr>
        <w:pStyle w:val="P68B1DB1-Normal4"/>
        <w:spacing w:after="120" w:line="240" w:lineRule="auto"/>
        <w:ind w:left="284" w:hanging="284"/>
        <w:rPr>
          <w:lang w:val="en-GB"/>
        </w:rPr>
      </w:pPr>
      <w:r w:rsidRPr="004C7C92">
        <w:rPr>
          <w:smallCaps/>
          <w:lang w:val="en-GB"/>
        </w:rPr>
        <w:t>Van Vleck-Pollack-Oltenacu,</w:t>
      </w:r>
      <w:r w:rsidRPr="004C7C92">
        <w:rPr>
          <w:i/>
          <w:lang w:val="en-GB"/>
        </w:rPr>
        <w:t xml:space="preserve"> Genetics for the Animal Sciences,</w:t>
      </w:r>
      <w:r w:rsidRPr="004C7C92">
        <w:rPr>
          <w:lang w:val="en-GB"/>
        </w:rPr>
        <w:t xml:space="preserve"> Publisher WH Freeman &amp; Co., ASIN: 0716718006, 1995.</w:t>
      </w:r>
    </w:p>
    <w:p w14:paraId="17333190" w14:textId="77777777" w:rsidR="00203A21" w:rsidRPr="004C7C92" w:rsidRDefault="004C7C92">
      <w:pPr>
        <w:pStyle w:val="P68B1DB1-Normal4"/>
        <w:spacing w:after="120" w:line="240" w:lineRule="auto"/>
        <w:ind w:left="284" w:hanging="284"/>
        <w:rPr>
          <w:lang w:val="en-GB"/>
        </w:rPr>
      </w:pPr>
      <w:r w:rsidRPr="004C7C92">
        <w:rPr>
          <w:smallCaps/>
          <w:lang w:val="en-GB"/>
        </w:rPr>
        <w:t>F.W. Nicholas,</w:t>
      </w:r>
      <w:r w:rsidRPr="004C7C92">
        <w:rPr>
          <w:i/>
          <w:lang w:val="en-GB"/>
        </w:rPr>
        <w:t xml:space="preserve"> Veterinary Genetics,</w:t>
      </w:r>
      <w:r w:rsidRPr="004C7C92">
        <w:rPr>
          <w:lang w:val="en-GB"/>
        </w:rPr>
        <w:t xml:space="preserve"> Oxford University Press, New York, USA, 1987.</w:t>
      </w:r>
    </w:p>
    <w:p w14:paraId="220126A0" w14:textId="77777777" w:rsidR="00203A21" w:rsidRPr="004C7C92" w:rsidRDefault="004C7C92">
      <w:pPr>
        <w:pStyle w:val="P68B1DB1-Normal4"/>
        <w:spacing w:after="120" w:line="240" w:lineRule="auto"/>
        <w:ind w:left="284" w:hanging="284"/>
        <w:rPr>
          <w:lang w:val="en-GB"/>
        </w:rPr>
      </w:pPr>
      <w:r w:rsidRPr="004C7C92">
        <w:rPr>
          <w:smallCaps/>
          <w:lang w:val="en-GB"/>
        </w:rPr>
        <w:t>D.S. Falconer-T.S.C. MacKay,</w:t>
      </w:r>
      <w:r w:rsidRPr="004C7C92">
        <w:rPr>
          <w:i/>
          <w:lang w:val="en-GB"/>
        </w:rPr>
        <w:t xml:space="preserve"> Introduction to Quantitative Genetics,</w:t>
      </w:r>
      <w:r w:rsidRPr="004C7C92">
        <w:rPr>
          <w:lang w:val="en-GB"/>
        </w:rPr>
        <w:t xml:space="preserve"> 4th edition, Longman Scientific &amp; Technical, Essex, UK, 1996.</w:t>
      </w:r>
    </w:p>
    <w:p w14:paraId="21337C47" w14:textId="77777777" w:rsidR="00203A21" w:rsidRPr="004C7C92" w:rsidRDefault="004C7C92">
      <w:pPr>
        <w:pStyle w:val="P68B1DB1-Normal4"/>
        <w:spacing w:after="120" w:line="240" w:lineRule="auto"/>
        <w:ind w:left="284" w:hanging="284"/>
        <w:rPr>
          <w:lang w:val="en-GB"/>
        </w:rPr>
      </w:pPr>
      <w:r w:rsidRPr="004C7C92">
        <w:rPr>
          <w:smallCaps/>
          <w:lang w:val="en-GB"/>
        </w:rPr>
        <w:t>A.J. Clark,</w:t>
      </w:r>
      <w:r w:rsidRPr="004C7C92">
        <w:rPr>
          <w:i/>
          <w:lang w:val="en-GB"/>
        </w:rPr>
        <w:t xml:space="preserve"> Animal breeding. Technology for the 21st Century,</w:t>
      </w:r>
      <w:r w:rsidRPr="004C7C92">
        <w:rPr>
          <w:lang w:val="en-GB"/>
        </w:rPr>
        <w:t xml:space="preserve"> Overseas Publishers Association, Amsterdam, NL, 1998.</w:t>
      </w:r>
    </w:p>
    <w:p w14:paraId="4F337374" w14:textId="77777777" w:rsidR="00203A21" w:rsidRPr="004C7C92" w:rsidRDefault="004C7C92">
      <w:pPr>
        <w:pStyle w:val="P68B1DB1-Normal4"/>
        <w:spacing w:after="120" w:line="240" w:lineRule="auto"/>
        <w:ind w:left="284" w:hanging="284"/>
        <w:rPr>
          <w:lang w:val="en-GB"/>
        </w:rPr>
      </w:pPr>
      <w:r w:rsidRPr="004C7C92">
        <w:rPr>
          <w:smallCaps/>
          <w:lang w:val="en-GB"/>
        </w:rPr>
        <w:t>F.W. Nicholas,</w:t>
      </w:r>
      <w:r w:rsidRPr="004C7C92">
        <w:rPr>
          <w:i/>
          <w:lang w:val="en-GB"/>
        </w:rPr>
        <w:t xml:space="preserve"> Veterinary Genetics,</w:t>
      </w:r>
      <w:r w:rsidRPr="004C7C92">
        <w:rPr>
          <w:lang w:val="en-GB"/>
        </w:rPr>
        <w:t xml:space="preserve"> Oxford University Press, New York, USA, 1987.</w:t>
      </w:r>
    </w:p>
    <w:p w14:paraId="7B0AB69D" w14:textId="77777777" w:rsidR="00203A21" w:rsidRPr="004C7C92" w:rsidRDefault="00203A21">
      <w:pPr>
        <w:spacing w:after="120" w:line="240" w:lineRule="auto"/>
        <w:rPr>
          <w:rFonts w:ascii="Times New Roman" w:hAnsi="Times New Roman"/>
          <w:b/>
          <w:i/>
          <w:lang w:val="en-GB"/>
        </w:rPr>
      </w:pPr>
    </w:p>
    <w:p w14:paraId="03E103CF" w14:textId="15445F5A" w:rsidR="00203A21" w:rsidRPr="004C7C92" w:rsidRDefault="004C7C92">
      <w:pPr>
        <w:pStyle w:val="P68B1DB1-Normal3"/>
        <w:spacing w:after="120" w:line="240" w:lineRule="auto"/>
        <w:rPr>
          <w:lang w:val="en-GB"/>
        </w:rPr>
      </w:pPr>
      <w:r w:rsidRPr="004C7C92">
        <w:rPr>
          <w:lang w:val="en-GB"/>
        </w:rPr>
        <w:t>TEACHING METHOD</w:t>
      </w:r>
    </w:p>
    <w:p w14:paraId="72BA06A2" w14:textId="5FD25003" w:rsidR="00203A21" w:rsidRPr="004C7C92" w:rsidRDefault="004C7C92">
      <w:pPr>
        <w:pStyle w:val="P68B1DB1-Testo26"/>
        <w:spacing w:after="120" w:line="240" w:lineRule="auto"/>
        <w:ind w:firstLine="0"/>
        <w:rPr>
          <w:lang w:val="en-GB"/>
        </w:rPr>
      </w:pPr>
      <w:r w:rsidRPr="004C7C92">
        <w:rPr>
          <w:lang w:val="en-GB"/>
        </w:rPr>
        <w:t xml:space="preserve">- Dialogue-based and theoretical frontal lectures supported by PowerPoint slides, during which the theory and practice of genetic improvement and the conservation </w:t>
      </w:r>
      <w:r w:rsidRPr="004C7C92">
        <w:rPr>
          <w:lang w:val="en-GB"/>
        </w:rPr>
        <w:lastRenderedPageBreak/>
        <w:t>of biodiversity in zootechnical species are presented and discussed in the light of modern DNA analysis technologies.</w:t>
      </w:r>
    </w:p>
    <w:p w14:paraId="645E4EBB" w14:textId="1473673F" w:rsidR="00203A21" w:rsidRPr="004C7C92" w:rsidRDefault="004C7C92">
      <w:pPr>
        <w:pStyle w:val="P68B1DB1-Testo26"/>
        <w:spacing w:after="120" w:line="240" w:lineRule="auto"/>
        <w:ind w:firstLine="0"/>
        <w:rPr>
          <w:lang w:val="en-GB"/>
        </w:rPr>
      </w:pPr>
      <w:r w:rsidRPr="004C7C92">
        <w:rPr>
          <w:lang w:val="en-GB"/>
        </w:rPr>
        <w:t>- The course will be supplemented with seminars involving external experts on specific topics relevant to genetics and the selection of animals in livestock production.</w:t>
      </w:r>
    </w:p>
    <w:p w14:paraId="10FF4762" w14:textId="34A28E70" w:rsidR="00203A21" w:rsidRPr="004C7C92" w:rsidRDefault="004C7C92">
      <w:pPr>
        <w:pStyle w:val="P68B1DB1-Testo26"/>
        <w:spacing w:after="120" w:line="240" w:lineRule="auto"/>
        <w:ind w:firstLine="0"/>
        <w:rPr>
          <w:lang w:val="en-GB"/>
        </w:rPr>
      </w:pPr>
      <w:r w:rsidRPr="004C7C92">
        <w:rPr>
          <w:lang w:val="en-GB"/>
        </w:rPr>
        <w:t xml:space="preserve">- Work groups will be organised for small projects or the in-depth analysis of topics of interest to students, related to genetic improvement or the conservation of zootechnical biodiversity. </w:t>
      </w:r>
    </w:p>
    <w:p w14:paraId="6A5BC76E" w14:textId="3BCAEB84" w:rsidR="00203A21" w:rsidRPr="004C7C92" w:rsidRDefault="00203A21">
      <w:pPr>
        <w:pStyle w:val="Testo2"/>
        <w:spacing w:after="120" w:line="240" w:lineRule="auto"/>
        <w:rPr>
          <w:rFonts w:ascii="Times New Roman" w:hAnsi="Times New Roman"/>
          <w:sz w:val="20"/>
          <w:lang w:val="en-GB"/>
        </w:rPr>
      </w:pPr>
    </w:p>
    <w:p w14:paraId="5DFEBFBE" w14:textId="77777777" w:rsidR="00203A21" w:rsidRPr="004C7C92" w:rsidRDefault="004C7C92">
      <w:pPr>
        <w:pStyle w:val="P68B1DB1-Normal3"/>
        <w:spacing w:after="120" w:line="240" w:lineRule="auto"/>
        <w:rPr>
          <w:lang w:val="en-GB"/>
        </w:rPr>
      </w:pPr>
      <w:r w:rsidRPr="004C7C92">
        <w:rPr>
          <w:lang w:val="en-GB"/>
        </w:rPr>
        <w:t>ASSESSMENT METHOD AND CRITERIA</w:t>
      </w:r>
    </w:p>
    <w:p w14:paraId="6536C8AB" w14:textId="77777777" w:rsidR="00203A21" w:rsidRPr="004C7C92" w:rsidRDefault="004C7C92">
      <w:pPr>
        <w:pStyle w:val="P68B1DB1-Testo26"/>
        <w:spacing w:after="120" w:line="240" w:lineRule="auto"/>
        <w:ind w:firstLine="0"/>
        <w:rPr>
          <w:lang w:val="en-GB"/>
        </w:rPr>
      </w:pPr>
      <w:r w:rsidRPr="004C7C92">
        <w:rPr>
          <w:lang w:val="en-GB"/>
        </w:rPr>
        <w:t xml:space="preserve">An interim test is scheduled on the content covered in the first part of the course. The test will consist of 4 questions and 2 exercises. Each correct answer to the questions carries a maximum mark of 5. Each exercise performed correctly carries a maximum mark of 6, for a total of 32 marks. This test will be in a written format. </w:t>
      </w:r>
    </w:p>
    <w:p w14:paraId="4FFD89D7" w14:textId="77777777" w:rsidR="00203A21" w:rsidRPr="004C7C92" w:rsidRDefault="004C7C92">
      <w:pPr>
        <w:pStyle w:val="P68B1DB1-Testo26"/>
        <w:spacing w:after="120" w:line="240" w:lineRule="auto"/>
        <w:ind w:firstLine="0"/>
        <w:rPr>
          <w:lang w:val="en-GB"/>
        </w:rPr>
      </w:pPr>
      <w:r w:rsidRPr="004C7C92">
        <w:rPr>
          <w:lang w:val="en-GB"/>
        </w:rPr>
        <w:t xml:space="preserve">At the end of the course a final oral exam will be held: this will cover the second part of the course for those students that obtained a mark of at least 18/32 and accepted the interim test assessment; for all other students, this exam will cover the entire course programme. </w:t>
      </w:r>
    </w:p>
    <w:p w14:paraId="110ED4BC" w14:textId="4C9DDD2A" w:rsidR="00203A21" w:rsidRPr="004C7C92" w:rsidRDefault="004C7C92">
      <w:pPr>
        <w:pStyle w:val="P68B1DB1-Testo26"/>
        <w:spacing w:after="120" w:line="240" w:lineRule="auto"/>
        <w:ind w:firstLine="0"/>
        <w:rPr>
          <w:lang w:val="en-GB"/>
        </w:rPr>
      </w:pPr>
      <w:r w:rsidRPr="004C7C92">
        <w:rPr>
          <w:lang w:val="en-GB"/>
        </w:rPr>
        <w:t xml:space="preserve">The final mark will be calculated as the average between the marks received for the interim test and the oral exam. </w:t>
      </w:r>
    </w:p>
    <w:p w14:paraId="250BAE85" w14:textId="77777777" w:rsidR="00203A21" w:rsidRPr="004C7C92" w:rsidRDefault="00203A21">
      <w:pPr>
        <w:spacing w:after="120" w:line="240" w:lineRule="auto"/>
        <w:rPr>
          <w:rFonts w:ascii="Times New Roman" w:hAnsi="Times New Roman"/>
          <w:b/>
          <w:i/>
          <w:lang w:val="en-GB"/>
        </w:rPr>
      </w:pPr>
    </w:p>
    <w:p w14:paraId="0103FBAE" w14:textId="18202A83" w:rsidR="00203A21" w:rsidRPr="004C7C92" w:rsidRDefault="004C7C92">
      <w:pPr>
        <w:pStyle w:val="P68B1DB1-Normal3"/>
        <w:spacing w:after="120" w:line="240" w:lineRule="auto"/>
        <w:rPr>
          <w:lang w:val="en-GB"/>
        </w:rPr>
      </w:pPr>
      <w:r w:rsidRPr="004C7C92">
        <w:rPr>
          <w:lang w:val="en-GB"/>
        </w:rPr>
        <w:t>NOTES AND PREREQUISITES</w:t>
      </w:r>
    </w:p>
    <w:p w14:paraId="10DAEB5A" w14:textId="77777777" w:rsidR="00203A21" w:rsidRPr="004C7C92" w:rsidRDefault="004C7C92">
      <w:pPr>
        <w:pStyle w:val="P68B1DB1-Testo26"/>
        <w:spacing w:after="120" w:line="240" w:lineRule="auto"/>
        <w:ind w:firstLine="0"/>
        <w:rPr>
          <w:u w:val="single"/>
          <w:lang w:val="en-GB"/>
        </w:rPr>
      </w:pPr>
      <w:r w:rsidRPr="004C7C92">
        <w:rPr>
          <w:lang w:val="en-GB"/>
        </w:rPr>
        <w:t>Pre-requisites: Basic genetics, Basic statistics.</w:t>
      </w:r>
    </w:p>
    <w:p w14:paraId="73E264E7" w14:textId="77777777" w:rsidR="00203A21" w:rsidRPr="004C7C92" w:rsidRDefault="004C7C92">
      <w:pPr>
        <w:spacing w:after="120" w:line="240" w:lineRule="auto"/>
        <w:rPr>
          <w:lang w:val="en-GB"/>
        </w:rPr>
      </w:pPr>
      <w:r w:rsidRPr="004C7C92">
        <w:rPr>
          <w:lang w:val="en-GB"/>
        </w:rPr>
        <w:t>Should the health situation relating to the Covid-19 pandemic not allow face-to-face teaching, remote teaching in synchronous or asynchronous mode will be guaranteed; this will be communicated in good time to students.</w:t>
      </w:r>
    </w:p>
    <w:p w14:paraId="39838475" w14:textId="77777777" w:rsidR="00203A21" w:rsidRPr="004C7C92" w:rsidRDefault="00203A21">
      <w:pPr>
        <w:pStyle w:val="Testo2"/>
        <w:spacing w:after="120" w:line="240" w:lineRule="auto"/>
        <w:rPr>
          <w:rFonts w:ascii="Times New Roman" w:hAnsi="Times New Roman"/>
          <w:sz w:val="20"/>
          <w:lang w:val="en-GB"/>
        </w:rPr>
      </w:pPr>
    </w:p>
    <w:p w14:paraId="1704BC64" w14:textId="77777777" w:rsidR="004C7C92" w:rsidRPr="004C7C92" w:rsidRDefault="004C7C92" w:rsidP="004C7C92">
      <w:pPr>
        <w:rPr>
          <w:color w:val="000000" w:themeColor="text1"/>
          <w:lang w:val="en-GB"/>
        </w:rPr>
      </w:pPr>
      <w:r w:rsidRPr="004C7C92">
        <w:rPr>
          <w:color w:val="000000" w:themeColor="text1"/>
          <w:lang w:val="en-GB"/>
        </w:rPr>
        <w:t>Information on office hours available on the teacher's personal page at http://docenti.unicatt.it/.</w:t>
      </w:r>
    </w:p>
    <w:p w14:paraId="1676889E" w14:textId="77777777" w:rsidR="00203A21" w:rsidRPr="004C7C92" w:rsidRDefault="00203A21">
      <w:pPr>
        <w:pStyle w:val="Testo2"/>
        <w:spacing w:after="120" w:line="240" w:lineRule="auto"/>
        <w:rPr>
          <w:rFonts w:ascii="Times New Roman" w:hAnsi="Times New Roman"/>
          <w:sz w:val="20"/>
          <w:lang w:val="en-GB"/>
        </w:rPr>
      </w:pPr>
    </w:p>
    <w:sectPr w:rsidR="00203A21" w:rsidRPr="004C7C92">
      <w:pgSz w:w="11906" w:h="16838" w:code="9"/>
      <w:pgMar w:top="2451"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Sylfae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B7018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C4A2C"/>
    <w:multiLevelType w:val="hybridMultilevel"/>
    <w:tmpl w:val="8ADCB0C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3A3F23"/>
    <w:multiLevelType w:val="hybridMultilevel"/>
    <w:tmpl w:val="45C4DA2C"/>
    <w:lvl w:ilvl="0" w:tplc="CE0AD328">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Time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B36341"/>
    <w:multiLevelType w:val="hybridMultilevel"/>
    <w:tmpl w:val="FDA413E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1675BA"/>
    <w:multiLevelType w:val="hybridMultilevel"/>
    <w:tmpl w:val="7718678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397626034">
    <w:abstractNumId w:val="2"/>
  </w:num>
  <w:num w:numId="2" w16cid:durableId="388265421">
    <w:abstractNumId w:val="4"/>
  </w:num>
  <w:num w:numId="3" w16cid:durableId="1286352839">
    <w:abstractNumId w:val="3"/>
  </w:num>
  <w:num w:numId="4" w16cid:durableId="1062556957">
    <w:abstractNumId w:val="1"/>
  </w:num>
  <w:num w:numId="5" w16cid:durableId="24063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462"/>
    <w:rsid w:val="00010EEB"/>
    <w:rsid w:val="00024AD5"/>
    <w:rsid w:val="00033FA9"/>
    <w:rsid w:val="00061930"/>
    <w:rsid w:val="0007628D"/>
    <w:rsid w:val="00087DA2"/>
    <w:rsid w:val="000A370A"/>
    <w:rsid w:val="000C735F"/>
    <w:rsid w:val="000E2046"/>
    <w:rsid w:val="00180CE1"/>
    <w:rsid w:val="00203A21"/>
    <w:rsid w:val="00305C45"/>
    <w:rsid w:val="00446969"/>
    <w:rsid w:val="004615A8"/>
    <w:rsid w:val="00473B35"/>
    <w:rsid w:val="004C31A0"/>
    <w:rsid w:val="004C7BE3"/>
    <w:rsid w:val="004C7C92"/>
    <w:rsid w:val="004D5769"/>
    <w:rsid w:val="005304D2"/>
    <w:rsid w:val="005A4CCB"/>
    <w:rsid w:val="005B5BA2"/>
    <w:rsid w:val="005C0A22"/>
    <w:rsid w:val="00626E85"/>
    <w:rsid w:val="00637E10"/>
    <w:rsid w:val="006A3E68"/>
    <w:rsid w:val="006E46C8"/>
    <w:rsid w:val="00717462"/>
    <w:rsid w:val="00720A42"/>
    <w:rsid w:val="00721173"/>
    <w:rsid w:val="0075774A"/>
    <w:rsid w:val="007A10CF"/>
    <w:rsid w:val="007C03CA"/>
    <w:rsid w:val="00836B26"/>
    <w:rsid w:val="00853E6F"/>
    <w:rsid w:val="008F32EC"/>
    <w:rsid w:val="00903C4B"/>
    <w:rsid w:val="00914131"/>
    <w:rsid w:val="009B7566"/>
    <w:rsid w:val="00A02DBF"/>
    <w:rsid w:val="00A54D72"/>
    <w:rsid w:val="00AB162F"/>
    <w:rsid w:val="00AB5D44"/>
    <w:rsid w:val="00B3741C"/>
    <w:rsid w:val="00B64F99"/>
    <w:rsid w:val="00B8366F"/>
    <w:rsid w:val="00B931A5"/>
    <w:rsid w:val="00BB5395"/>
    <w:rsid w:val="00C1575B"/>
    <w:rsid w:val="00C52BB3"/>
    <w:rsid w:val="00CC6F41"/>
    <w:rsid w:val="00CD36E1"/>
    <w:rsid w:val="00D318A8"/>
    <w:rsid w:val="00DA63B6"/>
    <w:rsid w:val="00E26DB6"/>
    <w:rsid w:val="00E43D88"/>
    <w:rsid w:val="00EC046A"/>
    <w:rsid w:val="00F91837"/>
    <w:rsid w:val="00FB0F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2BBC5B"/>
  <w14:defaultImageDpi w14:val="300"/>
  <w15:docId w15:val="{7E8855BF-5B04-4051-A0EF-C3C9C8C4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284"/>
      </w:tabs>
      <w:spacing w:line="240" w:lineRule="exact"/>
      <w:jc w:val="both"/>
    </w:pPr>
    <w:rPr>
      <w:rFonts w:ascii="Times" w:hAnsi="Times"/>
    </w:rPr>
  </w:style>
  <w:style w:type="paragraph" w:styleId="Heading1">
    <w:name w:val="heading 1"/>
    <w:next w:val="Heading2"/>
    <w:qFormat/>
    <w:pPr>
      <w:spacing w:before="480" w:line="240" w:lineRule="exact"/>
      <w:outlineLvl w:val="0"/>
    </w:pPr>
    <w:rPr>
      <w:rFonts w:ascii="Times" w:hAnsi="Times"/>
      <w:b/>
    </w:rPr>
  </w:style>
  <w:style w:type="paragraph" w:styleId="Heading2">
    <w:name w:val="heading 2"/>
    <w:next w:val="Heading3"/>
    <w:qFormat/>
    <w:pPr>
      <w:spacing w:line="240" w:lineRule="exact"/>
      <w:outlineLvl w:val="1"/>
    </w:pPr>
    <w:rPr>
      <w:rFonts w:ascii="Times" w:hAnsi="Times"/>
      <w:smallCaps/>
      <w:sz w:val="18"/>
    </w:rPr>
  </w:style>
  <w:style w:type="paragraph" w:styleId="Heading3">
    <w:name w:val="heading 3"/>
    <w:next w:val="Normal"/>
    <w:qFormat/>
    <w:pPr>
      <w:spacing w:before="240" w:after="120" w:line="240" w:lineRule="exact"/>
      <w:outlineLvl w:val="2"/>
    </w:pPr>
    <w:rPr>
      <w:rFonts w:ascii="Times" w:hAnsi="Times"/>
      <w:i/>
      <w: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pPr>
      <w:spacing w:line="220" w:lineRule="exact"/>
      <w:ind w:firstLine="284"/>
      <w:jc w:val="both"/>
    </w:pPr>
    <w:rPr>
      <w:rFonts w:ascii="Times" w:hAnsi="Times"/>
      <w:sz w:val="18"/>
    </w:rPr>
  </w:style>
  <w:style w:type="paragraph" w:customStyle="1" w:styleId="P68B1DB1-Heading11">
    <w:name w:val="P68B1DB1-Heading11"/>
    <w:basedOn w:val="Heading1"/>
    <w:rPr>
      <w:rFonts w:ascii="Times New Roman" w:hAnsi="Times New Roman"/>
    </w:rPr>
  </w:style>
  <w:style w:type="paragraph" w:customStyle="1" w:styleId="P68B1DB1-Heading22">
    <w:name w:val="P68B1DB1-Heading22"/>
    <w:basedOn w:val="Heading2"/>
    <w:rPr>
      <w:rFonts w:ascii="Times New Roman" w:hAnsi="Times New Roman"/>
      <w:sz w:val="20"/>
    </w:rPr>
  </w:style>
  <w:style w:type="paragraph" w:customStyle="1" w:styleId="P68B1DB1-Normal3">
    <w:name w:val="P68B1DB1-Normal3"/>
    <w:basedOn w:val="Normal"/>
    <w:rPr>
      <w:rFonts w:ascii="Times New Roman" w:hAnsi="Times New Roman"/>
      <w:b/>
      <w:i/>
    </w:rPr>
  </w:style>
  <w:style w:type="paragraph" w:customStyle="1" w:styleId="P68B1DB1-Normal4">
    <w:name w:val="P68B1DB1-Normal4"/>
    <w:basedOn w:val="Normal"/>
    <w:rPr>
      <w:rFonts w:ascii="Times New Roman" w:hAnsi="Times New Roman"/>
    </w:rPr>
  </w:style>
  <w:style w:type="paragraph" w:customStyle="1" w:styleId="P68B1DB1-Normal5">
    <w:name w:val="P68B1DB1-Normal5"/>
    <w:basedOn w:val="Normal"/>
    <w:rPr>
      <w:rFonts w:ascii="Times New Roman" w:hAnsi="Times New Roman"/>
      <w:b/>
    </w:rPr>
  </w:style>
  <w:style w:type="paragraph" w:customStyle="1" w:styleId="P68B1DB1-Testo26">
    <w:name w:val="P68B1DB1-Testo26"/>
    <w:basedOn w:val="Testo2"/>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C:\Programmi\Microsoft Office\Modelli\PROG_COR_2003.dot</Template>
  <TotalTime>1</TotalTime>
  <Pages>3</Pages>
  <Words>797</Words>
  <Characters>4548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Genomica e miglioramento Genetico Animale</vt:lpstr>
    </vt:vector>
  </TitlesOfParts>
  <Company>U.C.S.C. MILANO</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Genomica e miglioramento Genetico Animale</dc:title>
  <dc:creator>Direzione</dc:creator>
  <cp:lastModifiedBy>Negrini Riccardo (riccardo.negrini)</cp:lastModifiedBy>
  <cp:revision>3</cp:revision>
  <cp:lastPrinted>2008-07-17T09:29:00Z</cp:lastPrinted>
  <dcterms:created xsi:type="dcterms:W3CDTF">2022-02-20T08:48:00Z</dcterms:created>
  <dcterms:modified xsi:type="dcterms:W3CDTF">2023-05-22T12:24:00Z</dcterms:modified>
</cp:coreProperties>
</file>